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9E" w:rsidRPr="00CC71ED" w:rsidRDefault="003D2B9E" w:rsidP="003D2B9E">
      <w:pPr>
        <w:jc w:val="center"/>
        <w:rPr>
          <w:rFonts w:ascii="宋体" w:eastAsia="宋体" w:hAnsi="宋体"/>
          <w:b/>
          <w:sz w:val="28"/>
          <w:szCs w:val="28"/>
        </w:rPr>
      </w:pPr>
      <w:r w:rsidRPr="00CC71ED">
        <w:rPr>
          <w:rFonts w:ascii="宋体" w:eastAsia="宋体" w:hAnsi="宋体" w:hint="eastAsia"/>
          <w:b/>
          <w:sz w:val="28"/>
          <w:szCs w:val="28"/>
        </w:rPr>
        <w:t>银河基金管理有限公司关于旗下部分基金增加侧袋机制并相应修订</w:t>
      </w:r>
      <w:r w:rsidR="0031078F" w:rsidRPr="0031078F">
        <w:rPr>
          <w:rFonts w:ascii="宋体" w:eastAsia="宋体" w:hAnsi="宋体" w:hint="eastAsia"/>
          <w:b/>
          <w:sz w:val="28"/>
          <w:szCs w:val="28"/>
        </w:rPr>
        <w:t>基金合同</w:t>
      </w:r>
      <w:r w:rsidR="004A09D2">
        <w:rPr>
          <w:rFonts w:ascii="宋体" w:eastAsia="宋体" w:hAnsi="宋体" w:hint="eastAsia"/>
          <w:b/>
          <w:sz w:val="28"/>
          <w:szCs w:val="28"/>
        </w:rPr>
        <w:t>及托管协议</w:t>
      </w:r>
      <w:r w:rsidRPr="00CC71ED">
        <w:rPr>
          <w:rFonts w:ascii="宋体" w:eastAsia="宋体" w:hAnsi="宋体" w:hint="eastAsia"/>
          <w:b/>
          <w:sz w:val="28"/>
          <w:szCs w:val="28"/>
        </w:rPr>
        <w:t>的公告</w:t>
      </w:r>
    </w:p>
    <w:p w:rsidR="003D2B9E" w:rsidRPr="00232536" w:rsidRDefault="003D2B9E">
      <w:pPr>
        <w:rPr>
          <w:rFonts w:ascii="宋体" w:eastAsia="宋体" w:hAnsi="宋体"/>
          <w:szCs w:val="21"/>
        </w:rPr>
      </w:pPr>
    </w:p>
    <w:p w:rsidR="00C058B1" w:rsidRDefault="003D2B9E" w:rsidP="00296E88">
      <w:pPr>
        <w:adjustRightInd w:val="0"/>
        <w:snapToGrid w:val="0"/>
        <w:spacing w:line="360" w:lineRule="auto"/>
        <w:ind w:firstLineChars="200" w:firstLine="480"/>
        <w:rPr>
          <w:rFonts w:ascii="宋体" w:eastAsia="宋体" w:hAnsi="宋体"/>
          <w:sz w:val="24"/>
          <w:szCs w:val="24"/>
        </w:rPr>
      </w:pPr>
      <w:r w:rsidRPr="006A6388">
        <w:rPr>
          <w:rFonts w:ascii="宋体" w:eastAsia="宋体" w:hAnsi="宋体"/>
          <w:sz w:val="24"/>
          <w:szCs w:val="24"/>
        </w:rPr>
        <w:t>根据《中华人民共和国证券投资基金法》、《公开募集证券投资基金运作管理办法》、《公开募集证券投资基金侧袋机制指引（试行）》等法律法规及各基金基金合同的规定，经与各基金托管人协商一致，并向中国证监会备案，</w:t>
      </w:r>
      <w:r w:rsidRPr="006A6388">
        <w:rPr>
          <w:rFonts w:ascii="宋体" w:eastAsia="宋体" w:hAnsi="宋体" w:hint="eastAsia"/>
          <w:sz w:val="24"/>
          <w:szCs w:val="24"/>
        </w:rPr>
        <w:t>银河基金管理有限公司</w:t>
      </w:r>
      <w:r w:rsidRPr="006A6388">
        <w:rPr>
          <w:rFonts w:ascii="宋体" w:eastAsia="宋体" w:hAnsi="宋体"/>
          <w:sz w:val="24"/>
          <w:szCs w:val="24"/>
        </w:rPr>
        <w:t>（以下简称“本</w:t>
      </w:r>
      <w:r w:rsidRPr="006A6388">
        <w:rPr>
          <w:rFonts w:ascii="宋体" w:eastAsia="宋体" w:hAnsi="宋体" w:hint="eastAsia"/>
          <w:sz w:val="24"/>
          <w:szCs w:val="24"/>
        </w:rPr>
        <w:t>基金管理人</w:t>
      </w:r>
      <w:r w:rsidRPr="006A6388">
        <w:rPr>
          <w:rFonts w:ascii="宋体" w:eastAsia="宋体" w:hAnsi="宋体"/>
          <w:sz w:val="24"/>
          <w:szCs w:val="24"/>
        </w:rPr>
        <w:t>”</w:t>
      </w:r>
      <w:r w:rsidR="00EA58E1">
        <w:rPr>
          <w:rFonts w:ascii="宋体" w:eastAsia="宋体" w:hAnsi="宋体" w:hint="eastAsia"/>
          <w:sz w:val="24"/>
          <w:szCs w:val="24"/>
        </w:rPr>
        <w:t>、“本公司”</w:t>
      </w:r>
      <w:r w:rsidRPr="006A6388">
        <w:rPr>
          <w:rFonts w:ascii="宋体" w:eastAsia="宋体" w:hAnsi="宋体"/>
          <w:sz w:val="24"/>
          <w:szCs w:val="24"/>
        </w:rPr>
        <w:t>）决定对旗下</w:t>
      </w:r>
      <w:r w:rsidR="00DB7315">
        <w:rPr>
          <w:rFonts w:ascii="宋体" w:eastAsia="宋体" w:hAnsi="宋体"/>
          <w:sz w:val="24"/>
          <w:szCs w:val="24"/>
        </w:rPr>
        <w:t>13</w:t>
      </w:r>
      <w:r w:rsidRPr="006A6388">
        <w:rPr>
          <w:rFonts w:ascii="宋体" w:eastAsia="宋体" w:hAnsi="宋体"/>
          <w:sz w:val="24"/>
          <w:szCs w:val="24"/>
        </w:rPr>
        <w:t>只基金的基金合同</w:t>
      </w:r>
      <w:r w:rsidR="00623223">
        <w:rPr>
          <w:rFonts w:ascii="宋体" w:eastAsia="宋体" w:hAnsi="宋体" w:hint="eastAsia"/>
          <w:sz w:val="24"/>
          <w:szCs w:val="24"/>
        </w:rPr>
        <w:t>、托管协议</w:t>
      </w:r>
      <w:r w:rsidRPr="006A6388">
        <w:rPr>
          <w:rFonts w:ascii="宋体" w:eastAsia="宋体" w:hAnsi="宋体"/>
          <w:sz w:val="24"/>
          <w:szCs w:val="24"/>
        </w:rPr>
        <w:t>等法律文件进行修</w:t>
      </w:r>
      <w:r w:rsidR="00413788">
        <w:rPr>
          <w:rFonts w:ascii="宋体" w:eastAsia="宋体" w:hAnsi="宋体" w:hint="eastAsia"/>
          <w:sz w:val="24"/>
          <w:szCs w:val="24"/>
        </w:rPr>
        <w:t>订</w:t>
      </w:r>
      <w:r w:rsidRPr="006A6388">
        <w:rPr>
          <w:rFonts w:ascii="宋体" w:eastAsia="宋体" w:hAnsi="宋体"/>
          <w:sz w:val="24"/>
          <w:szCs w:val="24"/>
        </w:rPr>
        <w:t>，主要涉及增加侧袋机制相关条款及更新基金管理人、部分基金托管人的相关信息等。</w:t>
      </w:r>
      <w:r w:rsidR="00623223">
        <w:rPr>
          <w:rFonts w:ascii="宋体" w:eastAsia="宋体" w:hAnsi="宋体" w:hint="eastAsia"/>
          <w:sz w:val="24"/>
          <w:szCs w:val="24"/>
        </w:rPr>
        <w:t>本次修</w:t>
      </w:r>
      <w:r w:rsidR="00413788">
        <w:rPr>
          <w:rFonts w:ascii="宋体" w:eastAsia="宋体" w:hAnsi="宋体" w:hint="eastAsia"/>
          <w:sz w:val="24"/>
          <w:szCs w:val="24"/>
        </w:rPr>
        <w:t>订</w:t>
      </w:r>
      <w:r w:rsidR="00623223">
        <w:rPr>
          <w:rFonts w:ascii="宋体" w:eastAsia="宋体" w:hAnsi="宋体" w:hint="eastAsia"/>
          <w:sz w:val="24"/>
          <w:szCs w:val="24"/>
        </w:rPr>
        <w:t>对基金份额持有人利益无实质性不利影响，无需召开份额持有人大会</w:t>
      </w:r>
      <w:r w:rsidR="002D110B">
        <w:rPr>
          <w:rFonts w:ascii="宋体" w:eastAsia="宋体" w:hAnsi="宋体" w:hint="eastAsia"/>
          <w:sz w:val="24"/>
          <w:szCs w:val="24"/>
        </w:rPr>
        <w:t>。</w:t>
      </w:r>
      <w:r w:rsidRPr="006A6388">
        <w:rPr>
          <w:rFonts w:ascii="宋体" w:eastAsia="宋体" w:hAnsi="宋体" w:hint="eastAsia"/>
          <w:sz w:val="24"/>
          <w:szCs w:val="24"/>
        </w:rPr>
        <w:t>本次修</w:t>
      </w:r>
      <w:r w:rsidR="00413788">
        <w:rPr>
          <w:rFonts w:ascii="宋体" w:eastAsia="宋体" w:hAnsi="宋体" w:hint="eastAsia"/>
          <w:sz w:val="24"/>
          <w:szCs w:val="24"/>
        </w:rPr>
        <w:t>订</w:t>
      </w:r>
      <w:r w:rsidRPr="006A6388">
        <w:rPr>
          <w:rFonts w:ascii="宋体" w:eastAsia="宋体" w:hAnsi="宋体"/>
          <w:sz w:val="24"/>
          <w:szCs w:val="24"/>
        </w:rPr>
        <w:t xml:space="preserve">将自 2021 年 </w:t>
      </w:r>
      <w:r w:rsidR="00202D35">
        <w:rPr>
          <w:rFonts w:ascii="宋体" w:eastAsia="宋体" w:hAnsi="宋体"/>
          <w:sz w:val="24"/>
          <w:szCs w:val="24"/>
        </w:rPr>
        <w:t>7</w:t>
      </w:r>
      <w:r w:rsidRPr="006A6388">
        <w:rPr>
          <w:rFonts w:ascii="宋体" w:eastAsia="宋体" w:hAnsi="宋体"/>
          <w:sz w:val="24"/>
          <w:szCs w:val="24"/>
        </w:rPr>
        <w:t xml:space="preserve">月 </w:t>
      </w:r>
      <w:r w:rsidR="008C3480">
        <w:rPr>
          <w:rFonts w:ascii="宋体" w:eastAsia="宋体" w:hAnsi="宋体"/>
          <w:sz w:val="24"/>
          <w:szCs w:val="24"/>
        </w:rPr>
        <w:t>22</w:t>
      </w:r>
      <w:r w:rsidRPr="006A6388">
        <w:rPr>
          <w:rFonts w:ascii="宋体" w:eastAsia="宋体" w:hAnsi="宋体"/>
          <w:sz w:val="24"/>
          <w:szCs w:val="24"/>
        </w:rPr>
        <w:t>日（含）起正式生效。现将基金合同修改情况公告如下：</w:t>
      </w:r>
    </w:p>
    <w:p w:rsidR="00351D5D" w:rsidRPr="00351D5D" w:rsidRDefault="00351D5D" w:rsidP="00351D5D">
      <w:pPr>
        <w:spacing w:line="360" w:lineRule="auto"/>
        <w:ind w:firstLineChars="200" w:firstLine="480"/>
        <w:rPr>
          <w:rFonts w:ascii="宋体" w:eastAsia="宋体" w:hAnsi="宋体"/>
          <w:b/>
          <w:sz w:val="24"/>
          <w:szCs w:val="24"/>
        </w:rPr>
      </w:pPr>
      <w:r w:rsidRPr="00351D5D">
        <w:rPr>
          <w:rFonts w:ascii="宋体" w:eastAsia="宋体" w:hAnsi="宋体" w:hint="eastAsia"/>
          <w:sz w:val="24"/>
          <w:szCs w:val="24"/>
        </w:rPr>
        <w:t>一、</w:t>
      </w:r>
      <w:r w:rsidRPr="00351D5D">
        <w:rPr>
          <w:rFonts w:ascii="宋体" w:eastAsia="宋体" w:hAnsi="宋体"/>
          <w:b/>
          <w:sz w:val="24"/>
          <w:szCs w:val="24"/>
        </w:rPr>
        <w:t xml:space="preserve">本次修订的基金范围 </w:t>
      </w:r>
    </w:p>
    <w:p w:rsidR="00EC0DC5" w:rsidRPr="00EC0DC5" w:rsidRDefault="003D2B9E" w:rsidP="00EC0DC5">
      <w:pPr>
        <w:pStyle w:val="a3"/>
        <w:spacing w:line="360" w:lineRule="auto"/>
        <w:ind w:firstLine="480"/>
        <w:rPr>
          <w:rFonts w:ascii="宋体" w:eastAsia="宋体" w:hAnsi="宋体"/>
          <w:b/>
          <w:sz w:val="24"/>
          <w:szCs w:val="24"/>
        </w:rPr>
      </w:pPr>
      <w:r w:rsidRPr="006A6388">
        <w:rPr>
          <w:rFonts w:ascii="宋体" w:eastAsia="宋体" w:hAnsi="宋体"/>
          <w:sz w:val="24"/>
          <w:szCs w:val="24"/>
        </w:rPr>
        <w:t>本次修订涉及基金管理人旗下</w:t>
      </w:r>
      <w:r w:rsidR="00DB7315">
        <w:rPr>
          <w:rFonts w:ascii="宋体" w:eastAsia="宋体" w:hAnsi="宋体"/>
          <w:sz w:val="24"/>
          <w:szCs w:val="24"/>
        </w:rPr>
        <w:t>13</w:t>
      </w:r>
      <w:r w:rsidRPr="006A6388">
        <w:rPr>
          <w:rFonts w:ascii="宋体" w:eastAsia="宋体" w:hAnsi="宋体"/>
          <w:sz w:val="24"/>
          <w:szCs w:val="24"/>
        </w:rPr>
        <w:t>只</w:t>
      </w:r>
      <w:r w:rsidR="00623223">
        <w:rPr>
          <w:rFonts w:ascii="宋体" w:eastAsia="宋体" w:hAnsi="宋体" w:hint="eastAsia"/>
          <w:sz w:val="24"/>
          <w:szCs w:val="24"/>
        </w:rPr>
        <w:t>证券投资</w:t>
      </w:r>
      <w:r w:rsidRPr="006A6388">
        <w:rPr>
          <w:rFonts w:ascii="宋体" w:eastAsia="宋体" w:hAnsi="宋体"/>
          <w:sz w:val="24"/>
          <w:szCs w:val="24"/>
        </w:rPr>
        <w:t>基金，详细名单见下表：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6946"/>
      </w:tblGrid>
      <w:tr w:rsidR="00DB7315" w:rsidTr="00DB731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rsidP="006E548C">
            <w:pPr>
              <w:widowControl/>
              <w:jc w:val="center"/>
              <w:rPr>
                <w:rFonts w:ascii="宋体" w:eastAsia="宋体" w:hAnsi="宋体" w:cs="Arial"/>
                <w:kern w:val="0"/>
                <w:szCs w:val="21"/>
              </w:rPr>
            </w:pPr>
            <w:r w:rsidRPr="00DB7315">
              <w:rPr>
                <w:rFonts w:ascii="宋体" w:eastAsia="宋体" w:hAnsi="宋体" w:cs="Arial" w:hint="eastAsia"/>
                <w:kern w:val="0"/>
                <w:szCs w:val="21"/>
              </w:rPr>
              <w:t>序号</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pPr>
              <w:widowControl/>
              <w:jc w:val="left"/>
              <w:rPr>
                <w:rFonts w:ascii="宋体" w:eastAsia="宋体" w:hAnsi="宋体" w:cs="Arial"/>
                <w:kern w:val="0"/>
                <w:szCs w:val="21"/>
              </w:rPr>
            </w:pPr>
            <w:r w:rsidRPr="00DB7315">
              <w:rPr>
                <w:rFonts w:ascii="宋体" w:eastAsia="宋体" w:hAnsi="宋体" w:cs="Arial" w:hint="eastAsia"/>
                <w:kern w:val="0"/>
                <w:szCs w:val="21"/>
              </w:rPr>
              <w:t>基金名称</w:t>
            </w:r>
          </w:p>
        </w:tc>
      </w:tr>
      <w:tr w:rsidR="00DB7315" w:rsidTr="00DB731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rsidP="006E548C">
            <w:pPr>
              <w:widowControl/>
              <w:jc w:val="center"/>
              <w:rPr>
                <w:rFonts w:ascii="宋体" w:eastAsia="宋体" w:hAnsi="宋体" w:cs="Arial"/>
                <w:kern w:val="0"/>
                <w:szCs w:val="21"/>
              </w:rPr>
            </w:pPr>
            <w:r w:rsidRPr="00DB7315">
              <w:rPr>
                <w:rFonts w:ascii="宋体" w:eastAsia="宋体" w:hAnsi="宋体" w:cs="Arial" w:hint="eastAsia"/>
                <w:kern w:val="0"/>
                <w:szCs w:val="21"/>
              </w:rPr>
              <w:t>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pPr>
              <w:widowControl/>
              <w:jc w:val="left"/>
              <w:rPr>
                <w:rFonts w:ascii="宋体" w:eastAsia="宋体" w:hAnsi="宋体" w:cs="Arial"/>
                <w:kern w:val="0"/>
                <w:szCs w:val="21"/>
              </w:rPr>
            </w:pPr>
            <w:r w:rsidRPr="00DB7315">
              <w:rPr>
                <w:rFonts w:ascii="宋体" w:eastAsia="宋体" w:hAnsi="宋体" w:cs="Arial" w:hint="eastAsia"/>
                <w:kern w:val="0"/>
                <w:szCs w:val="21"/>
              </w:rPr>
              <w:t>银河行业优选混合型证券投资基金</w:t>
            </w:r>
          </w:p>
        </w:tc>
      </w:tr>
      <w:tr w:rsidR="00DB7315" w:rsidTr="00DB731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rsidP="006E548C">
            <w:pPr>
              <w:widowControl/>
              <w:jc w:val="center"/>
              <w:rPr>
                <w:rFonts w:ascii="宋体" w:eastAsia="宋体" w:hAnsi="宋体" w:cs="Arial"/>
                <w:kern w:val="0"/>
                <w:szCs w:val="21"/>
              </w:rPr>
            </w:pPr>
            <w:r w:rsidRPr="00DB7315">
              <w:rPr>
                <w:rFonts w:ascii="宋体" w:eastAsia="宋体" w:hAnsi="宋体" w:cs="Arial" w:hint="eastAsia"/>
                <w:kern w:val="0"/>
                <w:szCs w:val="21"/>
              </w:rPr>
              <w:t>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pPr>
              <w:widowControl/>
              <w:jc w:val="left"/>
              <w:rPr>
                <w:rFonts w:ascii="宋体" w:eastAsia="宋体" w:hAnsi="宋体" w:cs="Arial"/>
                <w:kern w:val="0"/>
                <w:szCs w:val="21"/>
              </w:rPr>
            </w:pPr>
            <w:r w:rsidRPr="00DB7315">
              <w:rPr>
                <w:rFonts w:ascii="宋体" w:eastAsia="宋体" w:hAnsi="宋体" w:cs="Arial" w:hint="eastAsia"/>
                <w:kern w:val="0"/>
                <w:szCs w:val="21"/>
              </w:rPr>
              <w:t>银河通利债券型证券投资基金(LOF)</w:t>
            </w:r>
          </w:p>
        </w:tc>
      </w:tr>
      <w:tr w:rsidR="00DB7315" w:rsidTr="00DB731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rsidP="006E548C">
            <w:pPr>
              <w:widowControl/>
              <w:jc w:val="center"/>
              <w:rPr>
                <w:rFonts w:ascii="宋体" w:eastAsia="宋体" w:hAnsi="宋体" w:cs="Arial"/>
                <w:kern w:val="0"/>
                <w:szCs w:val="21"/>
              </w:rPr>
            </w:pPr>
            <w:r w:rsidRPr="00DB7315">
              <w:rPr>
                <w:rFonts w:ascii="宋体" w:eastAsia="宋体" w:hAnsi="宋体" w:cs="Arial" w:hint="eastAsia"/>
                <w:kern w:val="0"/>
                <w:szCs w:val="21"/>
              </w:rPr>
              <w:t>3</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pPr>
              <w:widowControl/>
              <w:jc w:val="left"/>
              <w:rPr>
                <w:rFonts w:ascii="宋体" w:eastAsia="宋体" w:hAnsi="宋体" w:cs="Arial"/>
                <w:kern w:val="0"/>
                <w:szCs w:val="21"/>
              </w:rPr>
            </w:pPr>
            <w:r w:rsidRPr="00DB7315">
              <w:rPr>
                <w:rFonts w:ascii="宋体" w:eastAsia="宋体" w:hAnsi="宋体" w:cs="Arial" w:hint="eastAsia"/>
                <w:kern w:val="0"/>
                <w:szCs w:val="21"/>
              </w:rPr>
              <w:t>银河丰利纯债债券型证券投资基金</w:t>
            </w:r>
          </w:p>
        </w:tc>
      </w:tr>
      <w:tr w:rsidR="00DB7315" w:rsidTr="00DB731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rsidP="006E548C">
            <w:pPr>
              <w:widowControl/>
              <w:jc w:val="center"/>
              <w:rPr>
                <w:rFonts w:ascii="宋体" w:eastAsia="宋体" w:hAnsi="宋体" w:cs="Arial"/>
                <w:kern w:val="0"/>
                <w:szCs w:val="21"/>
              </w:rPr>
            </w:pPr>
            <w:r w:rsidRPr="00DB7315">
              <w:rPr>
                <w:rFonts w:ascii="宋体" w:eastAsia="宋体" w:hAnsi="宋体" w:cs="Arial" w:hint="eastAsia"/>
                <w:kern w:val="0"/>
                <w:szCs w:val="21"/>
              </w:rPr>
              <w:t>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pPr>
              <w:widowControl/>
              <w:jc w:val="left"/>
              <w:rPr>
                <w:rFonts w:ascii="宋体" w:eastAsia="宋体" w:hAnsi="宋体" w:cs="Arial"/>
                <w:kern w:val="0"/>
                <w:szCs w:val="21"/>
              </w:rPr>
            </w:pPr>
            <w:r w:rsidRPr="00DB7315">
              <w:rPr>
                <w:rFonts w:ascii="宋体" w:eastAsia="宋体" w:hAnsi="宋体" w:cs="Arial" w:hint="eastAsia"/>
                <w:kern w:val="0"/>
                <w:szCs w:val="21"/>
              </w:rPr>
              <w:t>银河现代服务主题灵活配置混合型证券投资基金</w:t>
            </w:r>
          </w:p>
        </w:tc>
      </w:tr>
      <w:tr w:rsidR="00DB7315" w:rsidTr="00DB731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rsidP="006E548C">
            <w:pPr>
              <w:widowControl/>
              <w:jc w:val="center"/>
              <w:rPr>
                <w:rFonts w:ascii="宋体" w:eastAsia="宋体" w:hAnsi="宋体" w:cs="Arial"/>
                <w:kern w:val="0"/>
                <w:szCs w:val="21"/>
              </w:rPr>
            </w:pPr>
            <w:r w:rsidRPr="00DB7315">
              <w:rPr>
                <w:rFonts w:ascii="宋体" w:eastAsia="宋体" w:hAnsi="宋体" w:cs="Arial" w:hint="eastAsia"/>
                <w:kern w:val="0"/>
                <w:szCs w:val="21"/>
              </w:rPr>
              <w:t>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pPr>
              <w:widowControl/>
              <w:jc w:val="left"/>
              <w:rPr>
                <w:rFonts w:ascii="宋体" w:eastAsia="宋体" w:hAnsi="宋体" w:cs="Arial"/>
                <w:kern w:val="0"/>
                <w:szCs w:val="21"/>
              </w:rPr>
            </w:pPr>
            <w:r w:rsidRPr="00DB7315">
              <w:rPr>
                <w:rFonts w:ascii="宋体" w:eastAsia="宋体" w:hAnsi="宋体" w:cs="Arial" w:hint="eastAsia"/>
                <w:kern w:val="0"/>
                <w:szCs w:val="21"/>
              </w:rPr>
              <w:t>银河鑫利灵活配置混合型证券投资基金</w:t>
            </w:r>
          </w:p>
        </w:tc>
      </w:tr>
      <w:tr w:rsidR="00DB7315" w:rsidTr="00DB731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rsidP="006E548C">
            <w:pPr>
              <w:widowControl/>
              <w:jc w:val="center"/>
              <w:rPr>
                <w:rFonts w:ascii="宋体" w:eastAsia="宋体" w:hAnsi="宋体" w:cs="Arial"/>
                <w:kern w:val="0"/>
                <w:szCs w:val="21"/>
              </w:rPr>
            </w:pPr>
            <w:r w:rsidRPr="00DB7315">
              <w:rPr>
                <w:rFonts w:ascii="宋体" w:eastAsia="宋体" w:hAnsi="宋体" w:cs="Arial" w:hint="eastAsia"/>
                <w:kern w:val="0"/>
                <w:szCs w:val="21"/>
              </w:rPr>
              <w:t>6</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pPr>
              <w:widowControl/>
              <w:jc w:val="left"/>
              <w:rPr>
                <w:rFonts w:ascii="宋体" w:eastAsia="宋体" w:hAnsi="宋体" w:cs="Arial"/>
                <w:kern w:val="0"/>
                <w:szCs w:val="21"/>
              </w:rPr>
            </w:pPr>
            <w:r w:rsidRPr="00DB7315">
              <w:rPr>
                <w:rFonts w:ascii="宋体" w:eastAsia="宋体" w:hAnsi="宋体" w:cs="Arial" w:hint="eastAsia"/>
                <w:kern w:val="0"/>
                <w:szCs w:val="21"/>
              </w:rPr>
              <w:t>银河转型增长主题灵活配置混合型证券投资基金</w:t>
            </w:r>
          </w:p>
        </w:tc>
      </w:tr>
      <w:tr w:rsidR="00DB7315" w:rsidTr="00DB731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rsidP="006E548C">
            <w:pPr>
              <w:widowControl/>
              <w:jc w:val="center"/>
              <w:rPr>
                <w:rFonts w:ascii="宋体" w:eastAsia="宋体" w:hAnsi="宋体" w:cs="Arial"/>
                <w:kern w:val="0"/>
                <w:szCs w:val="21"/>
              </w:rPr>
            </w:pPr>
            <w:r w:rsidRPr="00DB7315">
              <w:rPr>
                <w:rFonts w:ascii="宋体" w:eastAsia="宋体" w:hAnsi="宋体" w:cs="Arial" w:hint="eastAsia"/>
                <w:kern w:val="0"/>
                <w:szCs w:val="21"/>
              </w:rPr>
              <w:t>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pPr>
              <w:widowControl/>
              <w:jc w:val="left"/>
              <w:rPr>
                <w:rFonts w:ascii="宋体" w:eastAsia="宋体" w:hAnsi="宋体" w:cs="Arial"/>
                <w:kern w:val="0"/>
                <w:szCs w:val="21"/>
              </w:rPr>
            </w:pPr>
            <w:r w:rsidRPr="00DB7315">
              <w:rPr>
                <w:rFonts w:ascii="宋体" w:eastAsia="宋体" w:hAnsi="宋体" w:cs="Arial" w:hint="eastAsia"/>
                <w:kern w:val="0"/>
                <w:szCs w:val="21"/>
              </w:rPr>
              <w:t>银河旺利灵活配置混合型证券投资基金</w:t>
            </w:r>
          </w:p>
        </w:tc>
      </w:tr>
      <w:tr w:rsidR="00DB7315" w:rsidTr="00DB731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rsidP="006E548C">
            <w:pPr>
              <w:widowControl/>
              <w:jc w:val="center"/>
              <w:rPr>
                <w:rFonts w:ascii="宋体" w:eastAsia="宋体" w:hAnsi="宋体" w:cs="Arial"/>
                <w:kern w:val="0"/>
                <w:szCs w:val="21"/>
              </w:rPr>
            </w:pPr>
            <w:r w:rsidRPr="00DB7315">
              <w:rPr>
                <w:rFonts w:ascii="宋体" w:eastAsia="宋体" w:hAnsi="宋体" w:cs="Arial" w:hint="eastAsia"/>
                <w:kern w:val="0"/>
                <w:szCs w:val="21"/>
              </w:rPr>
              <w:t>8</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pPr>
              <w:widowControl/>
              <w:jc w:val="left"/>
              <w:rPr>
                <w:rFonts w:ascii="宋体" w:eastAsia="宋体" w:hAnsi="宋体" w:cs="Arial"/>
                <w:kern w:val="0"/>
                <w:szCs w:val="21"/>
              </w:rPr>
            </w:pPr>
            <w:r w:rsidRPr="00DB7315">
              <w:rPr>
                <w:rFonts w:ascii="宋体" w:eastAsia="宋体" w:hAnsi="宋体" w:cs="Arial" w:hint="eastAsia"/>
                <w:kern w:val="0"/>
                <w:szCs w:val="21"/>
              </w:rPr>
              <w:t>银河量化优选混合型证券投资基金</w:t>
            </w:r>
          </w:p>
        </w:tc>
      </w:tr>
      <w:tr w:rsidR="00DB7315" w:rsidTr="00DB731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rsidP="006E548C">
            <w:pPr>
              <w:widowControl/>
              <w:jc w:val="center"/>
              <w:rPr>
                <w:rFonts w:ascii="宋体" w:eastAsia="宋体" w:hAnsi="宋体" w:cs="Arial"/>
                <w:kern w:val="0"/>
                <w:szCs w:val="21"/>
              </w:rPr>
            </w:pPr>
            <w:r w:rsidRPr="00DB7315">
              <w:rPr>
                <w:rFonts w:ascii="宋体" w:eastAsia="宋体" w:hAnsi="宋体" w:cs="Arial" w:hint="eastAsia"/>
                <w:kern w:val="0"/>
                <w:szCs w:val="21"/>
              </w:rPr>
              <w:t>9</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pPr>
              <w:widowControl/>
              <w:jc w:val="left"/>
              <w:rPr>
                <w:rFonts w:ascii="宋体" w:eastAsia="宋体" w:hAnsi="宋体" w:cs="Arial"/>
                <w:kern w:val="0"/>
                <w:szCs w:val="21"/>
              </w:rPr>
            </w:pPr>
            <w:r w:rsidRPr="00DB7315">
              <w:rPr>
                <w:rFonts w:ascii="宋体" w:eastAsia="宋体" w:hAnsi="宋体" w:cs="Arial" w:hint="eastAsia"/>
                <w:kern w:val="0"/>
                <w:szCs w:val="21"/>
              </w:rPr>
              <w:t>银河中证沪港深高股息指数型证券投资基金(LOF)</w:t>
            </w:r>
          </w:p>
        </w:tc>
      </w:tr>
      <w:tr w:rsidR="00DB7315" w:rsidTr="00DB731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rsidP="006E548C">
            <w:pPr>
              <w:widowControl/>
              <w:jc w:val="center"/>
              <w:rPr>
                <w:rFonts w:ascii="宋体" w:eastAsia="宋体" w:hAnsi="宋体" w:cs="Arial"/>
                <w:kern w:val="0"/>
                <w:szCs w:val="21"/>
              </w:rPr>
            </w:pPr>
            <w:r w:rsidRPr="00DB7315">
              <w:rPr>
                <w:rFonts w:ascii="宋体" w:eastAsia="宋体" w:hAnsi="宋体" w:cs="Arial" w:hint="eastAsia"/>
                <w:kern w:val="0"/>
                <w:szCs w:val="21"/>
              </w:rPr>
              <w:t>10</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pPr>
              <w:widowControl/>
              <w:jc w:val="left"/>
              <w:rPr>
                <w:rFonts w:ascii="宋体" w:eastAsia="宋体" w:hAnsi="宋体" w:cs="Arial"/>
                <w:kern w:val="0"/>
                <w:szCs w:val="21"/>
              </w:rPr>
            </w:pPr>
            <w:r w:rsidRPr="00DB7315">
              <w:rPr>
                <w:rFonts w:ascii="宋体" w:eastAsia="宋体" w:hAnsi="宋体" w:cs="Arial" w:hint="eastAsia"/>
                <w:kern w:val="0"/>
                <w:szCs w:val="21"/>
              </w:rPr>
              <w:t>银河文体娱乐主题灵活配置混合型证券投资基金</w:t>
            </w:r>
          </w:p>
        </w:tc>
      </w:tr>
      <w:tr w:rsidR="00DB7315" w:rsidTr="00DB731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rsidP="006E548C">
            <w:pPr>
              <w:widowControl/>
              <w:jc w:val="center"/>
              <w:rPr>
                <w:rFonts w:ascii="宋体" w:eastAsia="宋体" w:hAnsi="宋体" w:cs="Arial"/>
                <w:kern w:val="0"/>
                <w:szCs w:val="21"/>
              </w:rPr>
            </w:pPr>
            <w:r w:rsidRPr="00DB7315">
              <w:rPr>
                <w:rFonts w:ascii="宋体" w:eastAsia="宋体" w:hAnsi="宋体" w:cs="Arial" w:hint="eastAsia"/>
                <w:kern w:val="0"/>
                <w:szCs w:val="21"/>
              </w:rPr>
              <w:t>11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pPr>
              <w:widowControl/>
              <w:jc w:val="left"/>
              <w:rPr>
                <w:rFonts w:ascii="宋体" w:eastAsia="宋体" w:hAnsi="宋体" w:cs="Arial"/>
                <w:kern w:val="0"/>
                <w:szCs w:val="21"/>
              </w:rPr>
            </w:pPr>
            <w:r w:rsidRPr="00DB7315">
              <w:rPr>
                <w:rFonts w:ascii="宋体" w:eastAsia="宋体" w:hAnsi="宋体" w:cs="Arial" w:hint="eastAsia"/>
                <w:kern w:val="0"/>
                <w:szCs w:val="21"/>
              </w:rPr>
              <w:t>银河中债-1-3年久期央企20债券指数证券投资基金</w:t>
            </w:r>
          </w:p>
        </w:tc>
      </w:tr>
      <w:tr w:rsidR="00DB7315" w:rsidTr="00DB731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rsidP="006E548C">
            <w:pPr>
              <w:widowControl/>
              <w:jc w:val="center"/>
              <w:rPr>
                <w:rFonts w:ascii="宋体" w:eastAsia="宋体" w:hAnsi="宋体" w:cs="Arial"/>
                <w:kern w:val="0"/>
                <w:szCs w:val="21"/>
              </w:rPr>
            </w:pPr>
            <w:r w:rsidRPr="00DB7315">
              <w:rPr>
                <w:rFonts w:ascii="宋体" w:eastAsia="宋体" w:hAnsi="宋体" w:cs="Arial" w:hint="eastAsia"/>
                <w:kern w:val="0"/>
                <w:szCs w:val="21"/>
              </w:rPr>
              <w:t>12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315" w:rsidRPr="00DB7315" w:rsidRDefault="00DB7315">
            <w:pPr>
              <w:widowControl/>
              <w:jc w:val="left"/>
              <w:rPr>
                <w:rFonts w:ascii="宋体" w:eastAsia="宋体" w:hAnsi="宋体" w:cs="Arial"/>
                <w:kern w:val="0"/>
                <w:szCs w:val="21"/>
              </w:rPr>
            </w:pPr>
            <w:r w:rsidRPr="00DB7315">
              <w:rPr>
                <w:rFonts w:ascii="宋体" w:eastAsia="宋体" w:hAnsi="宋体" w:cs="Arial" w:hint="eastAsia"/>
                <w:kern w:val="0"/>
                <w:szCs w:val="21"/>
              </w:rPr>
              <w:t>银河臻选多策略混合型证券投资基金</w:t>
            </w:r>
          </w:p>
        </w:tc>
      </w:tr>
      <w:tr w:rsidR="00DB7315" w:rsidTr="00DB731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315" w:rsidRPr="00DB7315" w:rsidRDefault="00DB7315" w:rsidP="006E548C">
            <w:pPr>
              <w:widowControl/>
              <w:jc w:val="center"/>
              <w:rPr>
                <w:rFonts w:ascii="宋体" w:eastAsia="宋体" w:hAnsi="宋体" w:cs="Arial"/>
                <w:kern w:val="0"/>
                <w:szCs w:val="21"/>
              </w:rPr>
            </w:pPr>
            <w:r>
              <w:rPr>
                <w:rFonts w:ascii="宋体" w:eastAsia="宋体" w:hAnsi="宋体" w:cs="Arial" w:hint="eastAsia"/>
                <w:kern w:val="0"/>
                <w:szCs w:val="21"/>
              </w:rPr>
              <w:t>1</w:t>
            </w:r>
            <w:r>
              <w:rPr>
                <w:rFonts w:ascii="宋体" w:eastAsia="宋体" w:hAnsi="宋体" w:cs="Arial"/>
                <w:kern w:val="0"/>
                <w:szCs w:val="21"/>
              </w:rPr>
              <w:t>3</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315" w:rsidRPr="00DB7315" w:rsidRDefault="00DB7315">
            <w:pPr>
              <w:widowControl/>
              <w:jc w:val="left"/>
              <w:rPr>
                <w:rFonts w:ascii="宋体" w:eastAsia="宋体" w:hAnsi="宋体" w:cs="Arial"/>
                <w:kern w:val="0"/>
                <w:szCs w:val="21"/>
              </w:rPr>
            </w:pPr>
            <w:r w:rsidRPr="00DB7315">
              <w:rPr>
                <w:rFonts w:ascii="宋体" w:eastAsia="宋体" w:hAnsi="宋体" w:cs="Arial" w:hint="eastAsia"/>
                <w:kern w:val="0"/>
                <w:szCs w:val="21"/>
              </w:rPr>
              <w:t>银河龙头精选股票型发起式证券投资基金</w:t>
            </w:r>
          </w:p>
        </w:tc>
      </w:tr>
    </w:tbl>
    <w:p w:rsidR="00EC0DC5" w:rsidRPr="00DB7315" w:rsidRDefault="00EC0DC5" w:rsidP="00EC0DC5">
      <w:pPr>
        <w:pStyle w:val="a3"/>
        <w:spacing w:line="360" w:lineRule="auto"/>
        <w:ind w:firstLine="482"/>
        <w:rPr>
          <w:rFonts w:ascii="宋体" w:eastAsia="宋体" w:hAnsi="宋体"/>
          <w:b/>
          <w:sz w:val="24"/>
          <w:szCs w:val="24"/>
        </w:rPr>
      </w:pPr>
    </w:p>
    <w:p w:rsidR="003D2B9E" w:rsidRPr="00964D82" w:rsidRDefault="003D2B9E" w:rsidP="00EC0DC5">
      <w:pPr>
        <w:pStyle w:val="a3"/>
        <w:spacing w:line="360" w:lineRule="auto"/>
        <w:ind w:firstLine="482"/>
        <w:rPr>
          <w:rFonts w:ascii="宋体" w:eastAsia="宋体" w:hAnsi="宋体"/>
          <w:b/>
          <w:sz w:val="24"/>
          <w:szCs w:val="24"/>
        </w:rPr>
      </w:pPr>
      <w:r w:rsidRPr="00964D82">
        <w:rPr>
          <w:rFonts w:ascii="宋体" w:eastAsia="宋体" w:hAnsi="宋体"/>
          <w:b/>
          <w:sz w:val="24"/>
          <w:szCs w:val="24"/>
        </w:rPr>
        <w:t>二、本次《基金合同》修订的主要内容</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（一）基金合同的“前言”章节新增侧袋机制相关内容:</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w:t>
      </w:r>
      <w:r w:rsidRPr="000E084A">
        <w:rPr>
          <w:rFonts w:ascii="宋体" w:eastAsia="宋体" w:hAnsi="宋体" w:hint="eastAsia"/>
          <w:sz w:val="24"/>
          <w:szCs w:val="24"/>
        </w:rPr>
        <w:lastRenderedPageBreak/>
        <w:t>的特定风险。”。</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（二）基金合同的“释义”章节补充侧袋机制、特定资产释义如下:</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（三）基金合同的“基金份额的申购与赎回”章节补充实施侧袋机制期间本基金的申购与赎回机制:</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“实施侧袋机制期间本基金的申购与赎回</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 xml:space="preserve">本基金实施侧袋机制的，本基金的申购和赎回安排详见招募说明书或相关公告。” </w:t>
      </w:r>
    </w:p>
    <w:p w:rsidR="000E084A" w:rsidRPr="000E084A" w:rsidRDefault="000E084A" w:rsidP="000E084A">
      <w:pPr>
        <w:spacing w:line="360" w:lineRule="auto"/>
        <w:ind w:firstLine="570"/>
        <w:rPr>
          <w:rFonts w:ascii="宋体" w:eastAsia="宋体" w:hAnsi="宋体"/>
          <w:sz w:val="24"/>
          <w:szCs w:val="24"/>
        </w:rPr>
      </w:pPr>
      <w:r w:rsidRPr="00A351AE">
        <w:rPr>
          <w:rFonts w:ascii="宋体" w:eastAsia="宋体" w:hAnsi="宋体" w:hint="eastAsia"/>
          <w:sz w:val="24"/>
          <w:szCs w:val="24"/>
        </w:rPr>
        <w:t>（四）基金合同的“基金份额持有人大会”章节补充:</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“除法律法规另有规定或基金合同另有约定外，”</w:t>
      </w:r>
      <w:r w:rsidRPr="000E084A">
        <w:rPr>
          <w:rFonts w:ascii="宋体" w:eastAsia="宋体" w:hAnsi="宋体"/>
          <w:sz w:val="24"/>
          <w:szCs w:val="24"/>
        </w:rPr>
        <w:t xml:space="preserve"> 基金份额持有人持有的每一基金份额拥有平等的投票权</w:t>
      </w:r>
      <w:r w:rsidRPr="000E084A">
        <w:rPr>
          <w:rFonts w:ascii="宋体" w:eastAsia="宋体" w:hAnsi="宋体" w:hint="eastAsia"/>
          <w:sz w:val="24"/>
          <w:szCs w:val="24"/>
        </w:rPr>
        <w:t>。</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sz w:val="24"/>
          <w:szCs w:val="24"/>
        </w:rPr>
        <w:t>“</w:t>
      </w:r>
      <w:r w:rsidRPr="000E084A">
        <w:rPr>
          <w:rFonts w:ascii="宋体" w:eastAsia="宋体" w:hAnsi="宋体" w:hint="eastAsia"/>
          <w:sz w:val="24"/>
          <w:szCs w:val="24"/>
        </w:rPr>
        <w:t>实施侧袋机制期间基金份额持有人大会的特殊约定</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1、基金份额持有人行使提议权、召集权、提名权所需单独或合计代表相关基金份额10%以上（含10%）；</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2、现场开会的到会者在权益登记日代表的基金份额不少于本基金在权益登记日相关基金份额的二分之一（含二分之一）；</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3、通讯开会的直接出具表决意见或授权他人代表出具表决意见的基金份额持有人所持有的基金份额不小于在权益登记日相关基金份额的二分之一（含二分</w:t>
      </w:r>
      <w:r w:rsidRPr="000E084A">
        <w:rPr>
          <w:rFonts w:ascii="宋体" w:eastAsia="宋体" w:hAnsi="宋体" w:hint="eastAsia"/>
          <w:sz w:val="24"/>
          <w:szCs w:val="24"/>
        </w:rPr>
        <w:lastRenderedPageBreak/>
        <w:t>之一）；</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4、若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5、现场开会由出席大会的基金份额持有人和代理人所持表决权的50%以上（含50%）选举产生一名基金份额持有人作为该次基金份额持有人大会的主持人；</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6、一般决议须经参加大会的基金份额持有人或其代理人所持表决权的二分之一以上（含二分之一）通过；</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7、特别决议应当经参加大会的基金份额持有人或其代理人所持表决权的三分之二以上（含三分之二）通过。</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侧袋机制实施期间，关于基金份额持有人大会的相关规定以本节特殊约定内容为准，本节没有规定的适用本部分的相关规定。</w:t>
      </w:r>
      <w:r w:rsidRPr="000E084A">
        <w:rPr>
          <w:rFonts w:ascii="宋体" w:eastAsia="宋体" w:hAnsi="宋体"/>
          <w:sz w:val="24"/>
          <w:szCs w:val="24"/>
        </w:rPr>
        <w:t>”</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（五）基金合同的“基金的投资”章节补充侧袋机制的实施和投资运作安排:</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sz w:val="24"/>
          <w:szCs w:val="24"/>
        </w:rPr>
        <w:t>“</w:t>
      </w:r>
      <w:r w:rsidRPr="000E084A">
        <w:rPr>
          <w:rFonts w:ascii="宋体" w:eastAsia="宋体" w:hAnsi="宋体" w:hint="eastAsia"/>
          <w:sz w:val="24"/>
          <w:szCs w:val="24"/>
        </w:rPr>
        <w:t>侧袋机制的实施和投资运作安排</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侧袋机制实施期间，本部分约定的投资组合比例、投资策略、组合限制、业绩比较基准、风险收益特征等约定仅适用于主袋账户。</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侧袋账户的实施条件、实施程序、运作安排、投资安排、特定资产的处置变现和支付等对投资者权益有重大影响的事项详见招募说明书的规定。</w:t>
      </w:r>
      <w:r w:rsidRPr="000E084A">
        <w:rPr>
          <w:rFonts w:ascii="宋体" w:eastAsia="宋体" w:hAnsi="宋体"/>
          <w:sz w:val="24"/>
          <w:szCs w:val="24"/>
        </w:rPr>
        <w:t>”</w:t>
      </w:r>
    </w:p>
    <w:p w:rsid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（六）基金合同的“基金资产估值”章节修改暂停估值的</w:t>
      </w:r>
      <w:r w:rsidR="00200111">
        <w:rPr>
          <w:rFonts w:ascii="宋体" w:eastAsia="宋体" w:hAnsi="宋体" w:hint="eastAsia"/>
          <w:sz w:val="24"/>
          <w:szCs w:val="24"/>
        </w:rPr>
        <w:t>部分</w:t>
      </w:r>
      <w:r w:rsidRPr="000E084A">
        <w:rPr>
          <w:rFonts w:ascii="宋体" w:eastAsia="宋体" w:hAnsi="宋体" w:hint="eastAsia"/>
          <w:sz w:val="24"/>
          <w:szCs w:val="24"/>
        </w:rPr>
        <w:t>情形、补充实施侧袋机制期间的</w:t>
      </w:r>
      <w:r w:rsidR="00200111">
        <w:rPr>
          <w:rFonts w:ascii="宋体" w:eastAsia="宋体" w:hAnsi="宋体" w:hint="eastAsia"/>
          <w:sz w:val="24"/>
          <w:szCs w:val="24"/>
        </w:rPr>
        <w:t>基金资产</w:t>
      </w:r>
      <w:r w:rsidRPr="000E084A">
        <w:rPr>
          <w:rFonts w:ascii="宋体" w:eastAsia="宋体" w:hAnsi="宋体" w:hint="eastAsia"/>
          <w:sz w:val="24"/>
          <w:szCs w:val="24"/>
        </w:rPr>
        <w:t>估值：</w:t>
      </w:r>
    </w:p>
    <w:p w:rsidR="00200111" w:rsidRPr="000E084A" w:rsidRDefault="00200111" w:rsidP="000E084A">
      <w:pPr>
        <w:spacing w:line="360" w:lineRule="auto"/>
        <w:ind w:firstLine="570"/>
        <w:rPr>
          <w:rFonts w:ascii="宋体" w:eastAsia="宋体" w:hAnsi="宋体"/>
          <w:sz w:val="24"/>
          <w:szCs w:val="24"/>
        </w:rPr>
      </w:pPr>
      <w:r>
        <w:rPr>
          <w:rFonts w:ascii="宋体" w:eastAsia="宋体" w:hAnsi="宋体" w:hint="eastAsia"/>
          <w:sz w:val="24"/>
          <w:szCs w:val="24"/>
        </w:rPr>
        <w:t>1、修改“暂停估值情形”中的部分情形：</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sz w:val="24"/>
          <w:szCs w:val="24"/>
        </w:rPr>
        <w:t>“</w:t>
      </w:r>
      <w:r w:rsidRPr="000E084A">
        <w:rPr>
          <w:rFonts w:ascii="宋体" w:eastAsia="宋体" w:hAnsi="宋体" w:hint="eastAsia"/>
          <w:sz w:val="24"/>
          <w:szCs w:val="24"/>
        </w:rPr>
        <w:t>当特定资产占前一估值日基金资产净值50%以上</w:t>
      </w:r>
      <w:r>
        <w:rPr>
          <w:rFonts w:ascii="宋体" w:eastAsia="宋体" w:hAnsi="宋体" w:hint="eastAsia"/>
          <w:sz w:val="24"/>
          <w:szCs w:val="24"/>
        </w:rPr>
        <w:t>的</w:t>
      </w:r>
      <w:r w:rsidRPr="000E084A">
        <w:rPr>
          <w:rFonts w:ascii="宋体" w:eastAsia="宋体" w:hAnsi="宋体" w:hint="eastAsia"/>
          <w:sz w:val="24"/>
          <w:szCs w:val="24"/>
        </w:rPr>
        <w:t>，经与基金托管人协商一致，应暂停基金估值；</w:t>
      </w:r>
      <w:r w:rsidRPr="000E084A">
        <w:rPr>
          <w:rFonts w:ascii="宋体" w:eastAsia="宋体" w:hAnsi="宋体"/>
          <w:sz w:val="24"/>
          <w:szCs w:val="24"/>
        </w:rPr>
        <w:t>”</w:t>
      </w:r>
    </w:p>
    <w:p w:rsidR="000E084A" w:rsidRPr="000E084A" w:rsidRDefault="00200111" w:rsidP="000E084A">
      <w:pPr>
        <w:spacing w:line="360" w:lineRule="auto"/>
        <w:ind w:firstLine="570"/>
        <w:rPr>
          <w:rFonts w:ascii="宋体" w:eastAsia="宋体" w:hAnsi="宋体"/>
          <w:sz w:val="24"/>
          <w:szCs w:val="24"/>
        </w:rPr>
      </w:pPr>
      <w:r>
        <w:rPr>
          <w:rFonts w:ascii="宋体" w:eastAsia="宋体" w:hAnsi="宋体" w:hint="eastAsia"/>
          <w:sz w:val="24"/>
          <w:szCs w:val="24"/>
        </w:rPr>
        <w:t>2、补充</w:t>
      </w:r>
      <w:r w:rsidR="000E084A" w:rsidRPr="000E084A">
        <w:rPr>
          <w:rFonts w:ascii="宋体" w:eastAsia="宋体" w:hAnsi="宋体" w:hint="eastAsia"/>
          <w:sz w:val="24"/>
          <w:szCs w:val="24"/>
        </w:rPr>
        <w:t>“实施侧袋机制期间的基金资产估值</w:t>
      </w:r>
      <w:r>
        <w:rPr>
          <w:rFonts w:ascii="宋体" w:eastAsia="宋体" w:hAnsi="宋体" w:hint="eastAsia"/>
          <w:sz w:val="24"/>
          <w:szCs w:val="24"/>
        </w:rPr>
        <w:t>”：</w:t>
      </w:r>
    </w:p>
    <w:p w:rsidR="000E084A" w:rsidRPr="000E084A" w:rsidRDefault="00200111" w:rsidP="000E084A">
      <w:pPr>
        <w:spacing w:line="360" w:lineRule="auto"/>
        <w:ind w:firstLine="570"/>
        <w:rPr>
          <w:rFonts w:ascii="宋体" w:eastAsia="宋体" w:hAnsi="宋体"/>
          <w:sz w:val="24"/>
          <w:szCs w:val="24"/>
        </w:rPr>
      </w:pPr>
      <w:r>
        <w:rPr>
          <w:rFonts w:ascii="宋体" w:eastAsia="宋体" w:hAnsi="宋体" w:hint="eastAsia"/>
          <w:sz w:val="24"/>
          <w:szCs w:val="24"/>
        </w:rPr>
        <w:t>“</w:t>
      </w:r>
      <w:r w:rsidR="000E084A" w:rsidRPr="000E084A">
        <w:rPr>
          <w:rFonts w:ascii="宋体" w:eastAsia="宋体" w:hAnsi="宋体" w:hint="eastAsia"/>
          <w:sz w:val="24"/>
          <w:szCs w:val="24"/>
        </w:rPr>
        <w:t>本基金实施侧袋机制的，应根据本部分的约定对主袋账户资产进行估值并披露主袋账户的基金净值信息，暂停披露侧袋账户的基金份额净值。”</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（七）基金合同的“基金费用与税收”章节补充实施侧袋机制期间的基金费用：</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“实施侧袋机制期间的基金费用</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 xml:space="preserve">本基金实施侧袋机制的，与侧袋账户有关的费用可以从侧袋账户中列支，但应待侧袋账户资产变现后方可列支，有关费用可酌情收取或减免，但不得收取管理费，详见招募说明书或相关公告的规定。” </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（八）基金合同的“基金的收益与分配”章节补充实施侧袋机制期间的收益分配：</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“实施侧袋机制期间的收益分配</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本基金实施侧袋机制的，侧袋账户不进行收益分配，详见招募说明书的规定。”</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（九）基金合同的“基金的信息披露”章节补充实施侧袋机制期间的信息披露机制：</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“实施侧袋机制期间的信息披露</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本基金实施侧袋机制的，相关信息披露义务人应当根据法律法规、基金合同和招募说明书的规定进行信息披露，详见招募说明书的规定。”</w:t>
      </w:r>
    </w:p>
    <w:p w:rsidR="000E084A" w:rsidRPr="000E084A" w:rsidRDefault="000E084A" w:rsidP="000E084A">
      <w:pPr>
        <w:spacing w:line="360" w:lineRule="auto"/>
        <w:ind w:firstLine="570"/>
        <w:rPr>
          <w:rFonts w:ascii="宋体" w:eastAsia="宋体" w:hAnsi="宋体"/>
          <w:sz w:val="24"/>
          <w:szCs w:val="24"/>
        </w:rPr>
      </w:pPr>
      <w:r w:rsidRPr="000E084A">
        <w:rPr>
          <w:rFonts w:ascii="宋体" w:eastAsia="宋体" w:hAnsi="宋体" w:hint="eastAsia"/>
          <w:sz w:val="24"/>
          <w:szCs w:val="24"/>
        </w:rPr>
        <w:t>（十）因上述主要修订导致的有关内容序号顺序进行了同步调整</w:t>
      </w:r>
      <w:r w:rsidR="00A351AE">
        <w:rPr>
          <w:rFonts w:ascii="宋体" w:eastAsia="宋体" w:hAnsi="宋体" w:hint="eastAsia"/>
          <w:sz w:val="24"/>
          <w:szCs w:val="24"/>
        </w:rPr>
        <w:t>、</w:t>
      </w:r>
      <w:r w:rsidRPr="000E084A">
        <w:rPr>
          <w:rFonts w:ascii="宋体" w:eastAsia="宋体" w:hAnsi="宋体" w:hint="eastAsia"/>
          <w:sz w:val="24"/>
          <w:szCs w:val="24"/>
        </w:rPr>
        <w:t>基金合同摘要一致性更新</w:t>
      </w:r>
      <w:r w:rsidR="00A351AE">
        <w:rPr>
          <w:rFonts w:ascii="宋体" w:eastAsia="宋体" w:hAnsi="宋体" w:hint="eastAsia"/>
          <w:sz w:val="24"/>
          <w:szCs w:val="24"/>
        </w:rPr>
        <w:t>等</w:t>
      </w:r>
      <w:r w:rsidRPr="000E084A">
        <w:rPr>
          <w:rFonts w:ascii="宋体" w:eastAsia="宋体" w:hAnsi="宋体" w:hint="eastAsia"/>
          <w:sz w:val="24"/>
          <w:szCs w:val="24"/>
        </w:rPr>
        <w:t>。</w:t>
      </w:r>
    </w:p>
    <w:p w:rsidR="00351D5D" w:rsidRDefault="00296E88" w:rsidP="00296E88">
      <w:pPr>
        <w:pStyle w:val="a3"/>
        <w:spacing w:line="360" w:lineRule="auto"/>
        <w:ind w:firstLine="480"/>
        <w:rPr>
          <w:rFonts w:ascii="宋体" w:eastAsia="宋体" w:hAnsi="宋体"/>
          <w:sz w:val="24"/>
          <w:szCs w:val="24"/>
        </w:rPr>
      </w:pPr>
      <w:r w:rsidRPr="006A6388">
        <w:rPr>
          <w:rFonts w:ascii="宋体" w:eastAsia="宋体" w:hAnsi="宋体"/>
          <w:sz w:val="24"/>
          <w:szCs w:val="24"/>
        </w:rPr>
        <w:t>因各基金的类型及具体表述等不完全相同，基金合同中相应条款表述及修订位置可能存在略微差异，详细修改内容请见各基金修改后的基金合同。</w:t>
      </w:r>
    </w:p>
    <w:p w:rsidR="00716F1B" w:rsidRDefault="00716F1B" w:rsidP="00A97986">
      <w:pPr>
        <w:autoSpaceDE w:val="0"/>
        <w:autoSpaceDN w:val="0"/>
        <w:adjustRightInd w:val="0"/>
        <w:spacing w:line="360" w:lineRule="auto"/>
        <w:ind w:firstLineChars="200" w:firstLine="482"/>
        <w:jc w:val="left"/>
        <w:rPr>
          <w:rFonts w:ascii="宋体" w:eastAsia="宋体" w:hAnsi="宋体"/>
          <w:b/>
          <w:sz w:val="24"/>
          <w:szCs w:val="24"/>
        </w:rPr>
      </w:pPr>
    </w:p>
    <w:p w:rsidR="00296E88" w:rsidRPr="00D10DB0" w:rsidRDefault="00351D5D" w:rsidP="00A97986">
      <w:pPr>
        <w:autoSpaceDE w:val="0"/>
        <w:autoSpaceDN w:val="0"/>
        <w:adjustRightInd w:val="0"/>
        <w:spacing w:line="360" w:lineRule="auto"/>
        <w:ind w:firstLineChars="200" w:firstLine="482"/>
        <w:jc w:val="left"/>
        <w:rPr>
          <w:rFonts w:ascii="宋体" w:eastAsia="宋体" w:hAnsi="宋体"/>
          <w:b/>
          <w:sz w:val="24"/>
          <w:szCs w:val="24"/>
        </w:rPr>
      </w:pPr>
      <w:r w:rsidRPr="00D10DB0">
        <w:rPr>
          <w:rFonts w:ascii="宋体" w:eastAsia="宋体" w:hAnsi="宋体" w:hint="eastAsia"/>
          <w:b/>
          <w:sz w:val="24"/>
          <w:szCs w:val="24"/>
        </w:rPr>
        <w:t>三、</w:t>
      </w:r>
      <w:r w:rsidR="00296E88" w:rsidRPr="00D10DB0">
        <w:rPr>
          <w:rFonts w:ascii="宋体" w:eastAsia="宋体" w:hAnsi="宋体"/>
          <w:b/>
          <w:sz w:val="24"/>
          <w:szCs w:val="24"/>
        </w:rPr>
        <w:t>根据上述</w:t>
      </w:r>
      <w:r w:rsidR="00053589" w:rsidRPr="00053589">
        <w:rPr>
          <w:rFonts w:ascii="宋体" w:eastAsia="宋体" w:hAnsi="宋体" w:hint="eastAsia"/>
          <w:b/>
          <w:sz w:val="24"/>
          <w:szCs w:val="24"/>
        </w:rPr>
        <w:t>基金合同的</w:t>
      </w:r>
      <w:r w:rsidR="00296E88" w:rsidRPr="00D10DB0">
        <w:rPr>
          <w:rFonts w:ascii="宋体" w:eastAsia="宋体" w:hAnsi="宋体" w:hint="eastAsia"/>
          <w:b/>
          <w:sz w:val="24"/>
          <w:szCs w:val="24"/>
        </w:rPr>
        <w:t>变更</w:t>
      </w:r>
      <w:r w:rsidR="00296E88" w:rsidRPr="00D10DB0">
        <w:rPr>
          <w:rFonts w:ascii="宋体" w:eastAsia="宋体" w:hAnsi="宋体"/>
          <w:b/>
          <w:sz w:val="24"/>
          <w:szCs w:val="24"/>
        </w:rPr>
        <w:t>，本公司与基金托管人对各基金的托管协议进行了相应修订。</w:t>
      </w:r>
      <w:r w:rsidR="00A97986" w:rsidRPr="00E02B46">
        <w:rPr>
          <w:rFonts w:ascii="宋体" w:eastAsia="宋体" w:hAnsi="宋体" w:hint="eastAsia"/>
          <w:b/>
          <w:sz w:val="24"/>
          <w:szCs w:val="24"/>
        </w:rPr>
        <w:t>修订后的各基金基金合同、托管协议将与本公告同日登载于</w:t>
      </w:r>
      <w:r w:rsidR="00EA58E1">
        <w:rPr>
          <w:rFonts w:ascii="宋体" w:eastAsia="宋体" w:hAnsi="宋体" w:hint="eastAsia"/>
          <w:b/>
          <w:sz w:val="24"/>
          <w:szCs w:val="24"/>
        </w:rPr>
        <w:t>银河基金管理有限公司</w:t>
      </w:r>
      <w:r w:rsidR="00A97986" w:rsidRPr="00E02B46">
        <w:rPr>
          <w:rFonts w:ascii="宋体" w:eastAsia="宋体" w:hAnsi="宋体" w:hint="eastAsia"/>
          <w:b/>
          <w:sz w:val="24"/>
          <w:szCs w:val="24"/>
        </w:rPr>
        <w:t>网站</w:t>
      </w:r>
      <w:r w:rsidR="00E02B46" w:rsidRPr="00D10DB0">
        <w:rPr>
          <w:rFonts w:ascii="宋体" w:eastAsia="宋体" w:hAnsi="宋体"/>
          <w:b/>
          <w:sz w:val="24"/>
          <w:szCs w:val="24"/>
        </w:rPr>
        <w:t>（</w:t>
      </w:r>
      <w:r w:rsidR="00E02B46" w:rsidRPr="00D10DB0">
        <w:rPr>
          <w:rFonts w:ascii="宋体" w:eastAsia="宋体" w:cs="宋体"/>
          <w:b/>
          <w:kern w:val="0"/>
          <w:sz w:val="24"/>
          <w:szCs w:val="24"/>
        </w:rPr>
        <w:t>http://www.galaxyasset.com</w:t>
      </w:r>
      <w:r w:rsidR="00E02B46" w:rsidRPr="00D10DB0">
        <w:rPr>
          <w:rFonts w:ascii="宋体" w:eastAsia="宋体" w:hAnsi="宋体"/>
          <w:b/>
          <w:sz w:val="24"/>
          <w:szCs w:val="24"/>
        </w:rPr>
        <w:t>）</w:t>
      </w:r>
      <w:r w:rsidR="00A97986" w:rsidRPr="00E02B46">
        <w:rPr>
          <w:rFonts w:ascii="宋体" w:eastAsia="宋体" w:hAnsi="宋体" w:hint="eastAsia"/>
          <w:b/>
          <w:sz w:val="24"/>
          <w:szCs w:val="24"/>
        </w:rPr>
        <w:t>及中国证监会规定披露网站。</w:t>
      </w:r>
      <w:r w:rsidR="00A351AE">
        <w:rPr>
          <w:rFonts w:ascii="宋体" w:eastAsia="宋体" w:hAnsi="宋体" w:hint="eastAsia"/>
          <w:b/>
          <w:sz w:val="24"/>
          <w:szCs w:val="24"/>
        </w:rPr>
        <w:t>本</w:t>
      </w:r>
      <w:r w:rsidR="00A97986" w:rsidRPr="00E02B46">
        <w:rPr>
          <w:rFonts w:ascii="宋体" w:eastAsia="宋体" w:hAnsi="宋体" w:hint="eastAsia"/>
          <w:b/>
          <w:sz w:val="24"/>
          <w:szCs w:val="24"/>
        </w:rPr>
        <w:t>基金管理人将届时更新各基金的招募说明书相关内容，更新后的招募说明书将依照《信息披露办法》的有关规定在规定媒介上公告。</w:t>
      </w:r>
    </w:p>
    <w:p w:rsidR="00716F1B" w:rsidRDefault="00716F1B" w:rsidP="00296E88">
      <w:pPr>
        <w:pStyle w:val="a3"/>
        <w:spacing w:line="360" w:lineRule="auto"/>
        <w:ind w:firstLine="482"/>
        <w:rPr>
          <w:rFonts w:ascii="宋体" w:eastAsia="宋体" w:hAnsi="宋体"/>
          <w:b/>
          <w:sz w:val="24"/>
          <w:szCs w:val="24"/>
        </w:rPr>
      </w:pPr>
    </w:p>
    <w:p w:rsidR="00296E88" w:rsidRPr="00EA3238" w:rsidRDefault="00F211E2" w:rsidP="00296E88">
      <w:pPr>
        <w:pStyle w:val="a3"/>
        <w:spacing w:line="360" w:lineRule="auto"/>
        <w:ind w:firstLine="482"/>
        <w:rPr>
          <w:rFonts w:ascii="宋体" w:eastAsia="宋体" w:hAnsi="宋体"/>
          <w:b/>
          <w:sz w:val="24"/>
          <w:szCs w:val="24"/>
        </w:rPr>
      </w:pPr>
      <w:r w:rsidRPr="00EA3238">
        <w:rPr>
          <w:rFonts w:ascii="宋体" w:eastAsia="宋体" w:hAnsi="宋体" w:hint="eastAsia"/>
          <w:b/>
          <w:sz w:val="24"/>
          <w:szCs w:val="24"/>
        </w:rPr>
        <w:t>四</w:t>
      </w:r>
      <w:r w:rsidR="00296E88" w:rsidRPr="00EA3238">
        <w:rPr>
          <w:rFonts w:ascii="宋体" w:eastAsia="宋体" w:hAnsi="宋体"/>
          <w:b/>
          <w:sz w:val="24"/>
          <w:szCs w:val="24"/>
        </w:rPr>
        <w:t xml:space="preserve">、重要提示 </w:t>
      </w:r>
    </w:p>
    <w:p w:rsidR="00754FD5" w:rsidRPr="006A6388" w:rsidRDefault="00754FD5" w:rsidP="00754FD5">
      <w:pPr>
        <w:autoSpaceDE w:val="0"/>
        <w:autoSpaceDN w:val="0"/>
        <w:adjustRightInd w:val="0"/>
        <w:spacing w:line="360" w:lineRule="auto"/>
        <w:ind w:firstLineChars="200" w:firstLine="480"/>
        <w:jc w:val="left"/>
        <w:rPr>
          <w:rFonts w:ascii="宋体" w:eastAsia="宋体" w:cs="宋体"/>
          <w:kern w:val="0"/>
          <w:sz w:val="24"/>
          <w:szCs w:val="24"/>
        </w:rPr>
      </w:pPr>
      <w:r w:rsidRPr="006A6388">
        <w:rPr>
          <w:rFonts w:ascii="宋体" w:eastAsia="宋体" w:cs="宋体"/>
          <w:kern w:val="0"/>
          <w:sz w:val="24"/>
          <w:szCs w:val="24"/>
        </w:rPr>
        <w:t>1</w:t>
      </w:r>
      <w:r w:rsidRPr="006A6388">
        <w:rPr>
          <w:rFonts w:ascii="宋体" w:eastAsia="宋体" w:cs="宋体" w:hint="eastAsia"/>
          <w:kern w:val="0"/>
          <w:sz w:val="24"/>
          <w:szCs w:val="24"/>
        </w:rPr>
        <w:t>、上述基金基金合同、托管协议等修订已经履行了规定的程序，符合相关法律法规及基金合同的规定，无需召开基金份额持有人大会。</w:t>
      </w:r>
    </w:p>
    <w:p w:rsidR="00A97986" w:rsidRDefault="00754FD5" w:rsidP="00A97986">
      <w:pPr>
        <w:autoSpaceDE w:val="0"/>
        <w:autoSpaceDN w:val="0"/>
        <w:adjustRightInd w:val="0"/>
        <w:spacing w:line="360" w:lineRule="auto"/>
        <w:ind w:firstLineChars="200" w:firstLine="480"/>
        <w:jc w:val="left"/>
        <w:rPr>
          <w:rFonts w:ascii="宋体" w:eastAsia="宋体" w:cs="宋体"/>
          <w:kern w:val="0"/>
          <w:sz w:val="24"/>
          <w:szCs w:val="24"/>
        </w:rPr>
      </w:pPr>
      <w:r w:rsidRPr="006A6388">
        <w:rPr>
          <w:rFonts w:ascii="宋体" w:eastAsia="宋体" w:cs="宋体"/>
          <w:kern w:val="0"/>
          <w:sz w:val="24"/>
          <w:szCs w:val="24"/>
        </w:rPr>
        <w:t>2</w:t>
      </w:r>
      <w:r w:rsidRPr="006A6388">
        <w:rPr>
          <w:rFonts w:ascii="宋体" w:eastAsia="宋体" w:cs="宋体" w:hint="eastAsia"/>
          <w:kern w:val="0"/>
          <w:sz w:val="24"/>
          <w:szCs w:val="24"/>
        </w:rPr>
        <w:t>、</w:t>
      </w:r>
      <w:r w:rsidR="00A97986" w:rsidRPr="00A97986">
        <w:rPr>
          <w:rFonts w:ascii="宋体" w:eastAsia="宋体" w:cs="宋体" w:hint="eastAsia"/>
          <w:kern w:val="0"/>
          <w:sz w:val="24"/>
          <w:szCs w:val="24"/>
        </w:rPr>
        <w:t>本次修订更新后的基金合同、托管协议将自</w:t>
      </w:r>
      <w:r w:rsidR="00DB7315" w:rsidRPr="00A97986">
        <w:rPr>
          <w:rFonts w:ascii="宋体" w:eastAsia="宋体" w:cs="宋体"/>
          <w:kern w:val="0"/>
          <w:sz w:val="24"/>
          <w:szCs w:val="24"/>
        </w:rPr>
        <w:t>2021年</w:t>
      </w:r>
      <w:r w:rsidR="00DB7315">
        <w:rPr>
          <w:rFonts w:ascii="宋体" w:eastAsia="宋体" w:cs="宋体"/>
          <w:kern w:val="0"/>
          <w:sz w:val="24"/>
          <w:szCs w:val="24"/>
        </w:rPr>
        <w:t>7</w:t>
      </w:r>
      <w:r w:rsidR="00DB7315" w:rsidRPr="00A97986">
        <w:rPr>
          <w:rFonts w:ascii="宋体" w:eastAsia="宋体" w:cs="宋体"/>
          <w:kern w:val="0"/>
          <w:sz w:val="24"/>
          <w:szCs w:val="24"/>
        </w:rPr>
        <w:t>月</w:t>
      </w:r>
      <w:r w:rsidR="008C3480">
        <w:rPr>
          <w:rFonts w:ascii="宋体" w:eastAsia="宋体" w:cs="宋体"/>
          <w:kern w:val="0"/>
          <w:sz w:val="24"/>
          <w:szCs w:val="24"/>
        </w:rPr>
        <w:t>22</w:t>
      </w:r>
      <w:r w:rsidR="00A97986" w:rsidRPr="00A97986">
        <w:rPr>
          <w:rFonts w:ascii="宋体" w:eastAsia="宋体" w:cs="宋体"/>
          <w:kern w:val="0"/>
          <w:sz w:val="24"/>
          <w:szCs w:val="24"/>
        </w:rPr>
        <w:t>日起生效。</w:t>
      </w:r>
    </w:p>
    <w:p w:rsidR="00216AEE" w:rsidRDefault="00A97986" w:rsidP="00A97986">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3、</w:t>
      </w:r>
      <w:r w:rsidR="00216AEE" w:rsidRPr="00216AEE">
        <w:rPr>
          <w:rFonts w:ascii="宋体" w:eastAsia="宋体" w:cs="宋体" w:hint="eastAsia"/>
          <w:kern w:val="0"/>
          <w:sz w:val="24"/>
          <w:szCs w:val="24"/>
        </w:rPr>
        <w:t>投资者可通过拨打客户服务热线：</w:t>
      </w:r>
      <w:r w:rsidR="00216AEE" w:rsidRPr="00216AEE">
        <w:rPr>
          <w:rFonts w:ascii="宋体" w:eastAsia="宋体" w:cs="宋体"/>
          <w:kern w:val="0"/>
          <w:sz w:val="24"/>
          <w:szCs w:val="24"/>
        </w:rPr>
        <w:t>400-820-0860（免长话费），或登录网站（http://www.galaxyasset.com）</w:t>
      </w:r>
      <w:r w:rsidR="00216AEE" w:rsidRPr="00216AEE">
        <w:rPr>
          <w:rFonts w:ascii="宋体" w:eastAsia="宋体" w:cs="宋体" w:hint="eastAsia"/>
          <w:kern w:val="0"/>
          <w:sz w:val="24"/>
          <w:szCs w:val="24"/>
        </w:rPr>
        <w:t>了解或咨询相关情况</w:t>
      </w:r>
      <w:r w:rsidR="00216AEE" w:rsidRPr="00216AEE">
        <w:rPr>
          <w:rFonts w:ascii="宋体" w:eastAsia="宋体" w:cs="宋体"/>
          <w:kern w:val="0"/>
          <w:sz w:val="24"/>
          <w:szCs w:val="24"/>
        </w:rPr>
        <w:t>。</w:t>
      </w:r>
    </w:p>
    <w:p w:rsidR="00A97986" w:rsidRPr="006A6388" w:rsidRDefault="00216AEE" w:rsidP="00A97986">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kern w:val="0"/>
          <w:sz w:val="24"/>
          <w:szCs w:val="24"/>
        </w:rPr>
        <w:t>4、</w:t>
      </w:r>
      <w:r w:rsidR="00A97986" w:rsidRPr="00A97986">
        <w:rPr>
          <w:rFonts w:ascii="宋体" w:eastAsia="宋体" w:cs="宋体" w:hint="eastAsia"/>
          <w:kern w:val="0"/>
          <w:sz w:val="24"/>
          <w:szCs w:val="24"/>
        </w:rPr>
        <w:t>本公告仅对本次法律文件修改的事项予以说明，最终解释权归本公司。</w:t>
      </w:r>
    </w:p>
    <w:p w:rsidR="00A97986" w:rsidRDefault="00A97986" w:rsidP="00754FD5">
      <w:pPr>
        <w:autoSpaceDE w:val="0"/>
        <w:autoSpaceDN w:val="0"/>
        <w:adjustRightInd w:val="0"/>
        <w:spacing w:line="360" w:lineRule="auto"/>
        <w:ind w:firstLineChars="200" w:firstLine="480"/>
        <w:jc w:val="left"/>
        <w:rPr>
          <w:rFonts w:ascii="宋体" w:eastAsia="宋体" w:cs="宋体"/>
          <w:kern w:val="0"/>
          <w:sz w:val="24"/>
          <w:szCs w:val="24"/>
        </w:rPr>
      </w:pPr>
    </w:p>
    <w:p w:rsidR="00754FD5" w:rsidRPr="006A6388" w:rsidRDefault="00754FD5" w:rsidP="00754FD5">
      <w:pPr>
        <w:autoSpaceDE w:val="0"/>
        <w:autoSpaceDN w:val="0"/>
        <w:adjustRightInd w:val="0"/>
        <w:spacing w:line="360" w:lineRule="auto"/>
        <w:ind w:firstLineChars="200" w:firstLine="480"/>
        <w:jc w:val="left"/>
        <w:rPr>
          <w:rFonts w:ascii="宋体" w:eastAsia="宋体" w:cs="宋体"/>
          <w:kern w:val="0"/>
          <w:sz w:val="24"/>
          <w:szCs w:val="24"/>
        </w:rPr>
      </w:pPr>
      <w:r w:rsidRPr="006A6388">
        <w:rPr>
          <w:rFonts w:ascii="宋体" w:eastAsia="宋体" w:cs="宋体" w:hint="eastAsia"/>
          <w:kern w:val="0"/>
          <w:sz w:val="24"/>
          <w:szCs w:val="24"/>
        </w:rPr>
        <w:t>风险提示：本基金管理人承诺以诚实信用、勤勉尽责的原则管理和运用基金财产，但不保证基金一定盈利，也不保证最低收益</w:t>
      </w:r>
      <w:bookmarkStart w:id="0" w:name="_Hlk75267634"/>
      <w:r w:rsidR="00216AEE">
        <w:rPr>
          <w:rFonts w:ascii="宋体" w:eastAsia="宋体" w:cs="宋体" w:hint="eastAsia"/>
          <w:kern w:val="0"/>
          <w:sz w:val="24"/>
          <w:szCs w:val="24"/>
        </w:rPr>
        <w:t>。</w:t>
      </w:r>
      <w:r w:rsidR="00216AEE" w:rsidRPr="00216AEE">
        <w:rPr>
          <w:rFonts w:ascii="宋体" w:eastAsia="宋体" w:cs="宋体" w:hint="eastAsia"/>
          <w:kern w:val="0"/>
          <w:sz w:val="24"/>
          <w:szCs w:val="24"/>
        </w:rPr>
        <w:t>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w:t>
      </w:r>
      <w:bookmarkStart w:id="1" w:name="_GoBack"/>
      <w:bookmarkStart w:id="2" w:name="_Hlk75267574"/>
      <w:bookmarkEnd w:id="0"/>
      <w:bookmarkEnd w:id="1"/>
    </w:p>
    <w:bookmarkEnd w:id="2"/>
    <w:p w:rsidR="00754FD5" w:rsidRPr="006A6388" w:rsidRDefault="00754FD5" w:rsidP="00754FD5">
      <w:pPr>
        <w:autoSpaceDE w:val="0"/>
        <w:autoSpaceDN w:val="0"/>
        <w:adjustRightInd w:val="0"/>
        <w:jc w:val="right"/>
        <w:rPr>
          <w:rFonts w:ascii="宋体" w:eastAsia="宋体" w:hAnsi="宋体"/>
          <w:sz w:val="24"/>
          <w:szCs w:val="24"/>
        </w:rPr>
      </w:pPr>
    </w:p>
    <w:p w:rsidR="00754FD5" w:rsidRPr="006A6388" w:rsidRDefault="00754FD5" w:rsidP="00754FD5">
      <w:pPr>
        <w:autoSpaceDE w:val="0"/>
        <w:autoSpaceDN w:val="0"/>
        <w:adjustRightInd w:val="0"/>
        <w:jc w:val="right"/>
        <w:rPr>
          <w:rFonts w:ascii="宋体" w:eastAsia="宋体" w:cs="宋体"/>
          <w:kern w:val="0"/>
          <w:sz w:val="24"/>
          <w:szCs w:val="24"/>
        </w:rPr>
      </w:pPr>
    </w:p>
    <w:p w:rsidR="007035F3" w:rsidRDefault="007035F3" w:rsidP="00754FD5">
      <w:pPr>
        <w:autoSpaceDE w:val="0"/>
        <w:autoSpaceDN w:val="0"/>
        <w:adjustRightInd w:val="0"/>
        <w:jc w:val="right"/>
        <w:rPr>
          <w:rFonts w:ascii="宋体" w:eastAsia="宋体" w:cs="宋体"/>
          <w:kern w:val="0"/>
          <w:sz w:val="24"/>
          <w:szCs w:val="24"/>
        </w:rPr>
      </w:pPr>
    </w:p>
    <w:p w:rsidR="00296E88" w:rsidRPr="006A6388" w:rsidRDefault="00296E88" w:rsidP="009A0948">
      <w:pPr>
        <w:autoSpaceDE w:val="0"/>
        <w:autoSpaceDN w:val="0"/>
        <w:adjustRightInd w:val="0"/>
        <w:spacing w:line="360" w:lineRule="auto"/>
        <w:jc w:val="right"/>
        <w:rPr>
          <w:rFonts w:ascii="宋体" w:eastAsia="宋体" w:cs="宋体"/>
          <w:kern w:val="0"/>
          <w:sz w:val="24"/>
          <w:szCs w:val="24"/>
        </w:rPr>
      </w:pPr>
      <w:r w:rsidRPr="006A6388">
        <w:rPr>
          <w:rFonts w:ascii="宋体" w:eastAsia="宋体" w:cs="宋体" w:hint="eastAsia"/>
          <w:kern w:val="0"/>
          <w:sz w:val="24"/>
          <w:szCs w:val="24"/>
        </w:rPr>
        <w:t>银河基金管理有限公司</w:t>
      </w:r>
      <w:r w:rsidRPr="006A6388">
        <w:rPr>
          <w:rFonts w:ascii="宋体" w:eastAsia="宋体" w:cs="宋体"/>
          <w:kern w:val="0"/>
          <w:sz w:val="24"/>
          <w:szCs w:val="24"/>
        </w:rPr>
        <w:t xml:space="preserve"> </w:t>
      </w:r>
    </w:p>
    <w:p w:rsidR="00296E88" w:rsidRPr="006A6388" w:rsidRDefault="00296E88" w:rsidP="009A0948">
      <w:pPr>
        <w:pStyle w:val="a3"/>
        <w:spacing w:line="360" w:lineRule="auto"/>
        <w:ind w:firstLine="480"/>
        <w:jc w:val="right"/>
        <w:rPr>
          <w:rFonts w:ascii="宋体" w:eastAsia="宋体" w:cs="宋体"/>
          <w:kern w:val="0"/>
          <w:sz w:val="24"/>
          <w:szCs w:val="24"/>
        </w:rPr>
      </w:pPr>
      <w:r w:rsidRPr="006A6388">
        <w:rPr>
          <w:rFonts w:ascii="宋体" w:eastAsia="宋体" w:cs="宋体"/>
          <w:kern w:val="0"/>
          <w:sz w:val="24"/>
          <w:szCs w:val="24"/>
        </w:rPr>
        <w:t>2021 年</w:t>
      </w:r>
      <w:r w:rsidR="00202D35">
        <w:rPr>
          <w:rFonts w:ascii="宋体" w:eastAsia="宋体" w:cs="宋体"/>
          <w:kern w:val="0"/>
          <w:sz w:val="24"/>
          <w:szCs w:val="24"/>
        </w:rPr>
        <w:t>7</w:t>
      </w:r>
      <w:r w:rsidRPr="006A6388">
        <w:rPr>
          <w:rFonts w:ascii="宋体" w:eastAsia="宋体" w:cs="宋体"/>
          <w:kern w:val="0"/>
          <w:sz w:val="24"/>
          <w:szCs w:val="24"/>
        </w:rPr>
        <w:t>月</w:t>
      </w:r>
      <w:r w:rsidR="008C3480">
        <w:rPr>
          <w:rFonts w:ascii="宋体" w:eastAsia="宋体" w:cs="宋体"/>
          <w:kern w:val="0"/>
          <w:sz w:val="24"/>
          <w:szCs w:val="24"/>
        </w:rPr>
        <w:t>22</w:t>
      </w:r>
      <w:r w:rsidRPr="006A6388">
        <w:rPr>
          <w:rFonts w:ascii="宋体" w:eastAsia="宋体" w:cs="宋体" w:hint="eastAsia"/>
          <w:kern w:val="0"/>
          <w:sz w:val="24"/>
          <w:szCs w:val="24"/>
        </w:rPr>
        <w:t>日</w:t>
      </w:r>
    </w:p>
    <w:sectPr w:rsidR="00296E88" w:rsidRPr="006A6388" w:rsidSect="00C42E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688" w:rsidRDefault="00825688" w:rsidP="00754FD5">
      <w:r>
        <w:separator/>
      </w:r>
    </w:p>
  </w:endnote>
  <w:endnote w:type="continuationSeparator" w:id="0">
    <w:p w:rsidR="00825688" w:rsidRDefault="00825688" w:rsidP="00754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688" w:rsidRDefault="00825688" w:rsidP="00754FD5">
      <w:r>
        <w:separator/>
      </w:r>
    </w:p>
  </w:footnote>
  <w:footnote w:type="continuationSeparator" w:id="0">
    <w:p w:rsidR="00825688" w:rsidRDefault="00825688" w:rsidP="00754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67533"/>
    <w:multiLevelType w:val="hybridMultilevel"/>
    <w:tmpl w:val="25A6CC18"/>
    <w:lvl w:ilvl="0" w:tplc="2C9CD3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E204092"/>
    <w:multiLevelType w:val="hybridMultilevel"/>
    <w:tmpl w:val="71822C0C"/>
    <w:lvl w:ilvl="0" w:tplc="B18A74E2">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0939"/>
    <w:rsid w:val="00046400"/>
    <w:rsid w:val="00053589"/>
    <w:rsid w:val="00060A5A"/>
    <w:rsid w:val="000630E2"/>
    <w:rsid w:val="00076C1A"/>
    <w:rsid w:val="00077D20"/>
    <w:rsid w:val="000E084A"/>
    <w:rsid w:val="0017552E"/>
    <w:rsid w:val="001C0501"/>
    <w:rsid w:val="001D709E"/>
    <w:rsid w:val="00200111"/>
    <w:rsid w:val="00202D35"/>
    <w:rsid w:val="00216AEE"/>
    <w:rsid w:val="00232536"/>
    <w:rsid w:val="002510A1"/>
    <w:rsid w:val="00251282"/>
    <w:rsid w:val="00296E88"/>
    <w:rsid w:val="002D110B"/>
    <w:rsid w:val="0031078F"/>
    <w:rsid w:val="00351D5D"/>
    <w:rsid w:val="00362222"/>
    <w:rsid w:val="00367597"/>
    <w:rsid w:val="003D2B9E"/>
    <w:rsid w:val="00413788"/>
    <w:rsid w:val="004A09D2"/>
    <w:rsid w:val="00506F18"/>
    <w:rsid w:val="005248B3"/>
    <w:rsid w:val="00563AE3"/>
    <w:rsid w:val="00623223"/>
    <w:rsid w:val="006322CE"/>
    <w:rsid w:val="006A6388"/>
    <w:rsid w:val="006B05F2"/>
    <w:rsid w:val="006E0939"/>
    <w:rsid w:val="006E548C"/>
    <w:rsid w:val="007035F3"/>
    <w:rsid w:val="007163FA"/>
    <w:rsid w:val="00716F1B"/>
    <w:rsid w:val="00754FD5"/>
    <w:rsid w:val="007D4C34"/>
    <w:rsid w:val="00825688"/>
    <w:rsid w:val="0085030F"/>
    <w:rsid w:val="0085649F"/>
    <w:rsid w:val="008B18A1"/>
    <w:rsid w:val="008C3480"/>
    <w:rsid w:val="008F2592"/>
    <w:rsid w:val="00915BC9"/>
    <w:rsid w:val="0093769E"/>
    <w:rsid w:val="009568A7"/>
    <w:rsid w:val="00964D82"/>
    <w:rsid w:val="009A0948"/>
    <w:rsid w:val="009B5E27"/>
    <w:rsid w:val="009C716C"/>
    <w:rsid w:val="00A351AE"/>
    <w:rsid w:val="00A97986"/>
    <w:rsid w:val="00AD0372"/>
    <w:rsid w:val="00AE597C"/>
    <w:rsid w:val="00B81E36"/>
    <w:rsid w:val="00B84E7D"/>
    <w:rsid w:val="00C058B1"/>
    <w:rsid w:val="00C33536"/>
    <w:rsid w:val="00C33D22"/>
    <w:rsid w:val="00C42EEA"/>
    <w:rsid w:val="00C67259"/>
    <w:rsid w:val="00C902A3"/>
    <w:rsid w:val="00CA7CD8"/>
    <w:rsid w:val="00CC71ED"/>
    <w:rsid w:val="00CF1C83"/>
    <w:rsid w:val="00D10DB0"/>
    <w:rsid w:val="00D21DB4"/>
    <w:rsid w:val="00DB7315"/>
    <w:rsid w:val="00E02B46"/>
    <w:rsid w:val="00E27BE7"/>
    <w:rsid w:val="00E30A38"/>
    <w:rsid w:val="00E955E8"/>
    <w:rsid w:val="00EA3238"/>
    <w:rsid w:val="00EA58E1"/>
    <w:rsid w:val="00EC0DC5"/>
    <w:rsid w:val="00F109D8"/>
    <w:rsid w:val="00F211E2"/>
    <w:rsid w:val="00F514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B9E"/>
    <w:pPr>
      <w:ind w:firstLineChars="200" w:firstLine="420"/>
    </w:pPr>
  </w:style>
  <w:style w:type="table" w:styleId="a4">
    <w:name w:val="Table Grid"/>
    <w:basedOn w:val="a1"/>
    <w:uiPriority w:val="39"/>
    <w:rsid w:val="003D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96E88"/>
    <w:rPr>
      <w:color w:val="0563C1" w:themeColor="hyperlink"/>
      <w:u w:val="single"/>
    </w:rPr>
  </w:style>
  <w:style w:type="character" w:customStyle="1" w:styleId="1">
    <w:name w:val="未处理的提及1"/>
    <w:basedOn w:val="a0"/>
    <w:uiPriority w:val="99"/>
    <w:semiHidden/>
    <w:unhideWhenUsed/>
    <w:rsid w:val="00296E88"/>
    <w:rPr>
      <w:color w:val="605E5C"/>
      <w:shd w:val="clear" w:color="auto" w:fill="E1DFDD"/>
    </w:rPr>
  </w:style>
  <w:style w:type="paragraph" w:styleId="a6">
    <w:name w:val="header"/>
    <w:basedOn w:val="a"/>
    <w:link w:val="Char"/>
    <w:uiPriority w:val="99"/>
    <w:unhideWhenUsed/>
    <w:rsid w:val="00754F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54FD5"/>
    <w:rPr>
      <w:sz w:val="18"/>
      <w:szCs w:val="18"/>
    </w:rPr>
  </w:style>
  <w:style w:type="paragraph" w:styleId="a7">
    <w:name w:val="footer"/>
    <w:basedOn w:val="a"/>
    <w:link w:val="Char0"/>
    <w:uiPriority w:val="99"/>
    <w:unhideWhenUsed/>
    <w:rsid w:val="00754FD5"/>
    <w:pPr>
      <w:tabs>
        <w:tab w:val="center" w:pos="4153"/>
        <w:tab w:val="right" w:pos="8306"/>
      </w:tabs>
      <w:snapToGrid w:val="0"/>
      <w:jc w:val="left"/>
    </w:pPr>
    <w:rPr>
      <w:sz w:val="18"/>
      <w:szCs w:val="18"/>
    </w:rPr>
  </w:style>
  <w:style w:type="character" w:customStyle="1" w:styleId="Char0">
    <w:name w:val="页脚 Char"/>
    <w:basedOn w:val="a0"/>
    <w:link w:val="a7"/>
    <w:uiPriority w:val="99"/>
    <w:rsid w:val="00754FD5"/>
    <w:rPr>
      <w:sz w:val="18"/>
      <w:szCs w:val="18"/>
    </w:rPr>
  </w:style>
  <w:style w:type="character" w:styleId="a8">
    <w:name w:val="annotation reference"/>
    <w:basedOn w:val="a0"/>
    <w:uiPriority w:val="99"/>
    <w:semiHidden/>
    <w:unhideWhenUsed/>
    <w:rsid w:val="00076C1A"/>
    <w:rPr>
      <w:sz w:val="21"/>
      <w:szCs w:val="21"/>
    </w:rPr>
  </w:style>
  <w:style w:type="paragraph" w:styleId="a9">
    <w:name w:val="annotation text"/>
    <w:basedOn w:val="a"/>
    <w:link w:val="Char1"/>
    <w:uiPriority w:val="99"/>
    <w:semiHidden/>
    <w:unhideWhenUsed/>
    <w:rsid w:val="00076C1A"/>
    <w:pPr>
      <w:jc w:val="left"/>
    </w:pPr>
  </w:style>
  <w:style w:type="character" w:customStyle="1" w:styleId="Char1">
    <w:name w:val="批注文字 Char"/>
    <w:basedOn w:val="a0"/>
    <w:link w:val="a9"/>
    <w:uiPriority w:val="99"/>
    <w:semiHidden/>
    <w:rsid w:val="00076C1A"/>
  </w:style>
  <w:style w:type="paragraph" w:styleId="aa">
    <w:name w:val="annotation subject"/>
    <w:basedOn w:val="a9"/>
    <w:next w:val="a9"/>
    <w:link w:val="Char2"/>
    <w:uiPriority w:val="99"/>
    <w:semiHidden/>
    <w:unhideWhenUsed/>
    <w:rsid w:val="00076C1A"/>
    <w:rPr>
      <w:b/>
      <w:bCs/>
    </w:rPr>
  </w:style>
  <w:style w:type="character" w:customStyle="1" w:styleId="Char2">
    <w:name w:val="批注主题 Char"/>
    <w:basedOn w:val="Char1"/>
    <w:link w:val="aa"/>
    <w:uiPriority w:val="99"/>
    <w:semiHidden/>
    <w:rsid w:val="00076C1A"/>
    <w:rPr>
      <w:b/>
      <w:bCs/>
    </w:rPr>
  </w:style>
  <w:style w:type="paragraph" w:styleId="ab">
    <w:name w:val="Balloon Text"/>
    <w:basedOn w:val="a"/>
    <w:link w:val="Char3"/>
    <w:uiPriority w:val="99"/>
    <w:semiHidden/>
    <w:unhideWhenUsed/>
    <w:rsid w:val="00076C1A"/>
    <w:rPr>
      <w:sz w:val="18"/>
      <w:szCs w:val="18"/>
    </w:rPr>
  </w:style>
  <w:style w:type="character" w:customStyle="1" w:styleId="Char3">
    <w:name w:val="批注框文本 Char"/>
    <w:basedOn w:val="a0"/>
    <w:link w:val="ab"/>
    <w:uiPriority w:val="99"/>
    <w:semiHidden/>
    <w:rsid w:val="00076C1A"/>
    <w:rPr>
      <w:sz w:val="18"/>
      <w:szCs w:val="18"/>
    </w:rPr>
  </w:style>
</w:styles>
</file>

<file path=word/webSettings.xml><?xml version="1.0" encoding="utf-8"?>
<w:webSettings xmlns:r="http://schemas.openxmlformats.org/officeDocument/2006/relationships" xmlns:w="http://schemas.openxmlformats.org/wordprocessingml/2006/main">
  <w:divs>
    <w:div w:id="96751644">
      <w:bodyDiv w:val="1"/>
      <w:marLeft w:val="0"/>
      <w:marRight w:val="0"/>
      <w:marTop w:val="0"/>
      <w:marBottom w:val="0"/>
      <w:divBdr>
        <w:top w:val="none" w:sz="0" w:space="0" w:color="auto"/>
        <w:left w:val="none" w:sz="0" w:space="0" w:color="auto"/>
        <w:bottom w:val="none" w:sz="0" w:space="0" w:color="auto"/>
        <w:right w:val="none" w:sz="0" w:space="0" w:color="auto"/>
      </w:divBdr>
    </w:div>
    <w:div w:id="302077036">
      <w:bodyDiv w:val="1"/>
      <w:marLeft w:val="0"/>
      <w:marRight w:val="0"/>
      <w:marTop w:val="0"/>
      <w:marBottom w:val="0"/>
      <w:divBdr>
        <w:top w:val="none" w:sz="0" w:space="0" w:color="auto"/>
        <w:left w:val="none" w:sz="0" w:space="0" w:color="auto"/>
        <w:bottom w:val="none" w:sz="0" w:space="0" w:color="auto"/>
        <w:right w:val="none" w:sz="0" w:space="0" w:color="auto"/>
      </w:divBdr>
    </w:div>
    <w:div w:id="1011687045">
      <w:bodyDiv w:val="1"/>
      <w:marLeft w:val="0"/>
      <w:marRight w:val="0"/>
      <w:marTop w:val="0"/>
      <w:marBottom w:val="0"/>
      <w:divBdr>
        <w:top w:val="none" w:sz="0" w:space="0" w:color="auto"/>
        <w:left w:val="none" w:sz="0" w:space="0" w:color="auto"/>
        <w:bottom w:val="none" w:sz="0" w:space="0" w:color="auto"/>
        <w:right w:val="none" w:sz="0" w:space="0" w:color="auto"/>
      </w:divBdr>
    </w:div>
    <w:div w:id="19928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3200</Characters>
  <Application>Microsoft Office Word</Application>
  <DocSecurity>4</DocSecurity>
  <Lines>26</Lines>
  <Paragraphs>7</Paragraphs>
  <ScaleCrop>false</ScaleCrop>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郜梅梅0611</dc:creator>
  <cp:keywords/>
  <dc:description/>
  <cp:lastModifiedBy>ZHONGM</cp:lastModifiedBy>
  <cp:revision>2</cp:revision>
  <dcterms:created xsi:type="dcterms:W3CDTF">2021-07-21T16:15:00Z</dcterms:created>
  <dcterms:modified xsi:type="dcterms:W3CDTF">2021-07-21T16:15:00Z</dcterms:modified>
</cp:coreProperties>
</file>