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602504">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602504">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2B2DC3">
        <w:rPr>
          <w:rFonts w:ascii="仿宋" w:eastAsia="仿宋" w:hAnsi="仿宋" w:hint="eastAsia"/>
          <w:b/>
          <w:color w:val="000000" w:themeColor="text1"/>
          <w:sz w:val="32"/>
          <w:szCs w:val="32"/>
        </w:rPr>
        <w:t>2021年第</w:t>
      </w:r>
      <w:r w:rsidR="002B2DC3">
        <w:rPr>
          <w:rFonts w:ascii="仿宋" w:eastAsia="仿宋" w:hAnsi="仿宋"/>
          <w:b/>
          <w:color w:val="000000" w:themeColor="text1"/>
          <w:sz w:val="32"/>
          <w:szCs w:val="32"/>
        </w:rPr>
        <w:t>2</w:t>
      </w:r>
      <w:r w:rsidR="00A861B4">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A861B4"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A861B4">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2B2DC3">
        <w:rPr>
          <w:rFonts w:ascii="仿宋" w:eastAsia="仿宋" w:hAnsi="仿宋" w:hint="eastAsia"/>
          <w:color w:val="000000" w:themeColor="text1"/>
          <w:sz w:val="32"/>
          <w:szCs w:val="32"/>
        </w:rPr>
        <w:t>2021年第</w:t>
      </w:r>
      <w:r w:rsidR="002B2DC3">
        <w:rPr>
          <w:rFonts w:ascii="仿宋" w:eastAsia="仿宋" w:hAnsi="仿宋"/>
          <w:color w:val="000000" w:themeColor="text1"/>
          <w:sz w:val="32"/>
          <w:szCs w:val="32"/>
        </w:rPr>
        <w:t>2</w:t>
      </w:r>
      <w:r w:rsidR="00A861B4">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2B2DC3">
        <w:rPr>
          <w:rFonts w:ascii="仿宋" w:eastAsia="仿宋" w:hAnsi="仿宋" w:hint="eastAsia"/>
          <w:color w:val="000000" w:themeColor="text1"/>
          <w:sz w:val="32"/>
          <w:szCs w:val="32"/>
        </w:rPr>
        <w:t>2</w:t>
      </w:r>
      <w:r w:rsidR="002B2DC3">
        <w:rPr>
          <w:rFonts w:ascii="仿宋" w:eastAsia="仿宋" w:hAnsi="仿宋"/>
          <w:color w:val="000000" w:themeColor="text1"/>
          <w:sz w:val="32"/>
          <w:szCs w:val="32"/>
        </w:rPr>
        <w:t>021</w:t>
      </w:r>
      <w:r w:rsidR="002B2DC3">
        <w:rPr>
          <w:rFonts w:ascii="仿宋" w:eastAsia="仿宋" w:hAnsi="仿宋" w:hint="eastAsia"/>
          <w:color w:val="000000" w:themeColor="text1"/>
          <w:sz w:val="32"/>
          <w:szCs w:val="32"/>
        </w:rPr>
        <w:t>年</w:t>
      </w:r>
      <w:r w:rsidR="002B2DC3">
        <w:rPr>
          <w:rFonts w:ascii="仿宋" w:eastAsia="仿宋" w:hAnsi="仿宋"/>
          <w:color w:val="000000" w:themeColor="text1"/>
          <w:sz w:val="32"/>
          <w:szCs w:val="32"/>
        </w:rPr>
        <w:t>7</w:t>
      </w:r>
      <w:r w:rsidR="00DF201A">
        <w:rPr>
          <w:rFonts w:ascii="仿宋" w:eastAsia="仿宋" w:hAnsi="仿宋" w:hint="eastAsia"/>
          <w:color w:val="000000" w:themeColor="text1"/>
          <w:sz w:val="32"/>
          <w:szCs w:val="32"/>
        </w:rPr>
        <w:t>月</w:t>
      </w:r>
      <w:r w:rsidR="002B2DC3">
        <w:rPr>
          <w:rFonts w:ascii="仿宋" w:eastAsia="仿宋" w:hAnsi="仿宋"/>
          <w:color w:val="000000" w:themeColor="text1"/>
          <w:sz w:val="32"/>
          <w:szCs w:val="32"/>
        </w:rPr>
        <w:t>21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AE296E">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bookmarkStart w:id="0" w:name="_GoBack"/>
      <w:bookmarkEnd w:id="0"/>
    </w:p>
    <w:tbl>
      <w:tblPr>
        <w:tblW w:w="9720" w:type="dxa"/>
        <w:tblInd w:w="-10" w:type="dxa"/>
        <w:tblLook w:val="04A0"/>
      </w:tblPr>
      <w:tblGrid>
        <w:gridCol w:w="1080"/>
        <w:gridCol w:w="8640"/>
      </w:tblGrid>
      <w:tr w:rsidR="00AE296E" w:rsidRPr="00AE296E" w:rsidTr="00AE296E">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296E" w:rsidRPr="00AE296E" w:rsidRDefault="00AE296E" w:rsidP="00AE296E">
            <w:pPr>
              <w:widowControl/>
              <w:jc w:val="center"/>
              <w:rPr>
                <w:rFonts w:ascii="仿宋" w:eastAsia="仿宋" w:hAnsi="仿宋" w:cs="宋体"/>
                <w:b/>
                <w:bCs/>
                <w:color w:val="000000"/>
                <w:kern w:val="0"/>
                <w:sz w:val="24"/>
                <w:szCs w:val="24"/>
              </w:rPr>
            </w:pPr>
            <w:r w:rsidRPr="00AE296E">
              <w:rPr>
                <w:rFonts w:ascii="仿宋" w:eastAsia="仿宋" w:hAnsi="仿宋" w:cs="宋体" w:hint="eastAsia"/>
                <w:b/>
                <w:bCs/>
                <w:color w:val="000000"/>
                <w:kern w:val="0"/>
                <w:sz w:val="24"/>
                <w:szCs w:val="24"/>
              </w:rPr>
              <w:t>序号</w:t>
            </w:r>
          </w:p>
        </w:tc>
        <w:tc>
          <w:tcPr>
            <w:tcW w:w="8640" w:type="dxa"/>
            <w:tcBorders>
              <w:top w:val="single" w:sz="8" w:space="0" w:color="auto"/>
              <w:left w:val="nil"/>
              <w:bottom w:val="single" w:sz="8" w:space="0" w:color="auto"/>
              <w:right w:val="single" w:sz="8" w:space="0" w:color="auto"/>
            </w:tcBorders>
            <w:shd w:val="clear" w:color="auto" w:fill="auto"/>
            <w:noWrap/>
            <w:vAlign w:val="center"/>
            <w:hideMark/>
          </w:tcPr>
          <w:p w:rsidR="00AE296E" w:rsidRPr="00AE296E" w:rsidRDefault="00AE296E" w:rsidP="00AE296E">
            <w:pPr>
              <w:widowControl/>
              <w:jc w:val="center"/>
              <w:rPr>
                <w:rFonts w:ascii="仿宋" w:eastAsia="仿宋" w:hAnsi="仿宋" w:cs="宋体"/>
                <w:b/>
                <w:bCs/>
                <w:color w:val="000000"/>
                <w:kern w:val="0"/>
                <w:sz w:val="24"/>
                <w:szCs w:val="24"/>
              </w:rPr>
            </w:pPr>
            <w:r w:rsidRPr="00AE296E">
              <w:rPr>
                <w:rFonts w:ascii="仿宋" w:eastAsia="仿宋" w:hAnsi="仿宋" w:cs="宋体" w:hint="eastAsia"/>
                <w:b/>
                <w:bCs/>
                <w:color w:val="000000"/>
                <w:kern w:val="0"/>
                <w:sz w:val="24"/>
                <w:szCs w:val="24"/>
              </w:rPr>
              <w:t>基金名称</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景顺长城优选混合型证券投资基金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景顺长城货币市场证券投资基金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景顺长城动力平衡证券投资基金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景顺长城内需增长混合型证券投资基金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景顺长城鼎益混合型证券投资基金(LOF)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景顺长城资源垄断混合型证券投资基金(LOF)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景顺长城新兴成长混合型证券投资基金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景顺长城内需增长贰号混合型证券投资基金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景顺长城精选蓝筹混合型证券投资基金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lastRenderedPageBreak/>
              <w:t>10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景顺长城公司治理混合型证券投资基金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景顺长城能源基建混合型证券投资基金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景顺长城中小盘混合型证券投资基金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景顺长城稳定收益债券型证券投资基金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景顺长城大中华混合型证券投资基金（QDII）</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景顺长城核心竞争力混合型证券投资基金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景顺长城优信增利债券型证券投资基金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景顺长城支柱产业混合型证券投资基金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景顺长城品质投资混合型证券投资基金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景顺长城四季金利债券型证券投资基金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景顺长城策略精选灵活配置混合型证券投资基金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景顺长城景兴信用纯债债券型证券投资基金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景顺长城沪深300指数增强型证券投资基金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景顺长城景颐双利债券型证券投资基金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景顺长城景益货币市场基金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景顺长城成长之星股票型证券投资基金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景顺长城优质成长股票型证券投资基金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景顺长城优势企业混合型证券投资基金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景顺长城鑫月薪定期支付债券型证券投资基金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lastRenderedPageBreak/>
              <w:t>30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景顺长城中小创精选股票型证券投资基金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景顺长城中证科技传媒通信150交易型开放式指数证券投资基金（ETF）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景顺长城研究精选股票型证券投资基金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景顺长城景丰货币市场基金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景顺长城中国回报灵活配置混合型证券投资基金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景顺长城稳健回报灵活配置混合型证券投资基金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景顺长城沪港深精选股票型证券投资基金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景顺长城领先回报灵活配置混合型证券投资基金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景顺长城中证科技传媒通信150交易型开放式指数证券投资基金联接基金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景顺长城安享回报灵活配置混合型证券投资基金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景顺长城泰和回报灵活配置混合型证券投资基金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景顺长城景瑞收益债券型证券投资基金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景顺长城改革机遇灵活配置混合型证券投资基金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景顺长城景盛双息收益债券型证券投资基金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景顺长城低碳科技主题灵活配置混合型证券投资基金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景顺长城环保优势股票型证券投资基金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景顺长城量化新动力股票型证券投资基金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景顺长城景盈双利债券型证券投资基金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lastRenderedPageBreak/>
              <w:t>50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景顺长城景泰汇利定期开放债券型证券投资基金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景顺长城顺益回报混合型证券投资基金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景顺长城泰安回报灵活配置混合型证券投资基金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景顺长城景泰丰利纯债债券型证券投资基金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景顺长城景颐丰利债券型证券投资基金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景顺长城政策性金融债债券型证券投资基金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景顺长城中证500行业中性低波动指数型证券投资基金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景顺长城沪港深领先科技股票型证券投资基金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景顺长城睿成灵活配置混合型证券投资基金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景顺长城景泰稳利定期开放债券型证券投资基金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景顺长城量化平衡灵活配置混合型证券投资基金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景顺长城泰恒回报灵活配置混合型证券投资基金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景顺长城量化小盘股票型证券投资基金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景顺长城量化先锋混合型证券投资基金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景顺长城景泰聚利纯债债券型证券投资基金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景顺长城景泰鑫利纯债债券型证券投资基金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景顺长城智能生活混合型证券投资基金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景顺长城集英成长两年定期开放混合型证券投资基金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景顺长城量化港股通股票型证券投资基金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景顺长城景泰盈利纯债债券型证券投资基金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景顺长城绩优成长混合型证券投资基金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景顺长城中短债债券型证券投资基金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景顺长城中证沪港深红利成长低波动指数型证券投资基金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景顺长城稳健养老目标三年持有期混合型发起式基金中基金（FOF）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景顺长城创新成长混合型证券投资基金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景顺长城景泰纯利债券型证券投资基金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景顺长城养老目标日期2045五年持有期混合型发起式基金中基金（FOF）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景顺长城弘利39个月定期开放债券型证券投资基金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景顺长城量化对冲策略三个月定期开放灵活配置混合型发起式证券投资基金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景顺长城泰申回报混合型证券投资基金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景顺长城科技创新混合型证券投资基金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景顺长城价值领航两年持有期混合型证券投资基金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景顺长城景泰裕利纯债债券型证券投资基金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景顺长城核心优选一年持有期混合型证券投资基金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景顺长城中证红利低波动100交易型开放式指数证券投资基金（ETF）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景顺长城创业板综指增强型证券投资基金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景顺长城成长领航混合型证券投资基金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景顺长城景颐嘉利6个月持有期债券型证券投资基金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景顺长城中债1-3年国开行债券指数证券投资基金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景顺长城科技创新三年定期开放灵活配置混合型证券投资基金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景顺长城安鑫回报一年持有期混合型证券投资基金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景顺长城弘远66个月定期开放债券型证券投资基金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景顺长城价值稳进三年定期开放灵活配置混合型证券投资基金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景顺长城竞争优势混合型证券投资基金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景顺长城景泰添利一年定期开放债券型发起式证券投资基金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景顺长城价值边际灵活配置混合型证券投资基金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景顺长城电子信息产业股票型证券投资基金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景顺长城消费精选混合型证券投资基金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景顺长城景颐招利6个月持有期债券型证券投资基金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景顺长城顺鑫回报混合型证券投资基金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景顺长城景泰宝利一年定期开放纯债债券型发起式证券投资基金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景顺长城量化成长演化混合型证券投资基金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景顺长城泰祥回报混合型证券投资基金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景顺长城核心中景一年持有期混合型证券投资基金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景顺长城泰保三个月定期开放混合型发起式证券投资基金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景顺长城核心招景混合型证券投资基金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景顺长城景泰恒利一年定期开放纯债债券型发起式证券投资基金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景顺长城产业趋势混合型证券投资基金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景顺长城景泰益利纯债债券型证券投资基金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景顺长城成长龙头一年持有期混合型证券投资基金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景顺长城品质长青混合型证券投资基金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景顺长城新能源产业股票型证券投资基金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景顺长城安泽回报一年持有期混合型证券投资基金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景顺长城泰源回报混合型证券投资基金</w:t>
            </w:r>
          </w:p>
        </w:tc>
      </w:tr>
    </w:tbl>
    <w:p w:rsidR="00AE296E" w:rsidRPr="00AE296E" w:rsidRDefault="00AE296E"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2B2DC3" w:rsidRPr="00CE2486">
        <w:rPr>
          <w:rFonts w:ascii="仿宋" w:eastAsia="仿宋" w:hAnsi="仿宋" w:hint="eastAsia"/>
          <w:color w:val="000000" w:themeColor="text1"/>
          <w:sz w:val="32"/>
          <w:szCs w:val="32"/>
        </w:rPr>
        <w:t>2021年</w:t>
      </w:r>
      <w:r w:rsidR="002B2DC3">
        <w:rPr>
          <w:rFonts w:ascii="仿宋" w:eastAsia="仿宋" w:hAnsi="仿宋"/>
          <w:color w:val="000000" w:themeColor="text1"/>
          <w:sz w:val="32"/>
          <w:szCs w:val="32"/>
        </w:rPr>
        <w:t>7</w:t>
      </w:r>
      <w:r w:rsidR="00CE2486" w:rsidRPr="00CE2486">
        <w:rPr>
          <w:rFonts w:ascii="仿宋" w:eastAsia="仿宋" w:hAnsi="仿宋" w:hint="eastAsia"/>
          <w:color w:val="000000" w:themeColor="text1"/>
          <w:sz w:val="32"/>
          <w:szCs w:val="32"/>
        </w:rPr>
        <w:t>月</w:t>
      </w:r>
      <w:r w:rsidR="00A861B4" w:rsidRPr="00CE2486">
        <w:rPr>
          <w:rFonts w:ascii="仿宋" w:eastAsia="仿宋" w:hAnsi="仿宋" w:hint="eastAsia"/>
          <w:color w:val="000000" w:themeColor="text1"/>
          <w:sz w:val="32"/>
          <w:szCs w:val="32"/>
        </w:rPr>
        <w:t>2</w:t>
      </w:r>
      <w:r w:rsidR="002B2DC3">
        <w:rPr>
          <w:rFonts w:ascii="仿宋" w:eastAsia="仿宋" w:hAnsi="仿宋"/>
          <w:color w:val="000000" w:themeColor="text1"/>
          <w:sz w:val="32"/>
          <w:szCs w:val="32"/>
        </w:rPr>
        <w:t>1</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52FD7">
        <w:pPr>
          <w:pStyle w:val="a4"/>
          <w:jc w:val="center"/>
        </w:pPr>
        <w:r>
          <w:fldChar w:fldCharType="begin"/>
        </w:r>
        <w:r w:rsidR="00084E7D">
          <w:instrText>PAGE   \* MERGEFORMAT</w:instrText>
        </w:r>
        <w:r>
          <w:fldChar w:fldCharType="separate"/>
        </w:r>
        <w:r w:rsidR="00602504" w:rsidRPr="0060250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52FD7">
        <w:pPr>
          <w:pStyle w:val="a4"/>
          <w:jc w:val="center"/>
        </w:pPr>
        <w:r>
          <w:fldChar w:fldCharType="begin"/>
        </w:r>
        <w:r w:rsidR="00084E7D">
          <w:instrText>PAGE   \* MERGEFORMAT</w:instrText>
        </w:r>
        <w:r>
          <w:fldChar w:fldCharType="separate"/>
        </w:r>
        <w:r w:rsidR="00602504" w:rsidRPr="0060250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2DC3"/>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2504"/>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61B4"/>
    <w:rsid w:val="00A87DCB"/>
    <w:rsid w:val="00AB49A1"/>
    <w:rsid w:val="00AC1161"/>
    <w:rsid w:val="00AD18DD"/>
    <w:rsid w:val="00AD562B"/>
    <w:rsid w:val="00AE296E"/>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2FD7"/>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247378449">
      <w:bodyDiv w:val="1"/>
      <w:marLeft w:val="0"/>
      <w:marRight w:val="0"/>
      <w:marTop w:val="0"/>
      <w:marBottom w:val="0"/>
      <w:divBdr>
        <w:top w:val="none" w:sz="0" w:space="0" w:color="auto"/>
        <w:left w:val="none" w:sz="0" w:space="0" w:color="auto"/>
        <w:bottom w:val="none" w:sz="0" w:space="0" w:color="auto"/>
        <w:right w:val="none" w:sz="0" w:space="0" w:color="auto"/>
      </w:divBdr>
    </w:div>
    <w:div w:id="17426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9D11-FB8F-4C11-BF29-8D89AE47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2967</Characters>
  <Application>Microsoft Office Word</Application>
  <DocSecurity>4</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2021-07-20T16:19:00Z</dcterms:created>
  <dcterms:modified xsi:type="dcterms:W3CDTF">2021-07-20T16:19:00Z</dcterms:modified>
</cp:coreProperties>
</file>