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6D682D" w:rsidP="000F7E3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同泰基金管理有限公司旗下</w:t>
      </w:r>
      <w:r w:rsidR="00805BF0" w:rsidRPr="00805B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基金季度报告提示性公告</w:t>
      </w:r>
    </w:p>
    <w:p w:rsidR="00B16987" w:rsidRPr="005E088E" w:rsidRDefault="00B16987" w:rsidP="000F7E3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805B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EB1122" w:rsidRDefault="00805BF0" w:rsidP="00805B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EB1122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EB1122" w:rsidRDefault="00805BF0" w:rsidP="00805B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同泰开泰混合型证券投资基金</w:t>
      </w:r>
    </w:p>
    <w:p w:rsidR="00EB1122" w:rsidRDefault="00EB1122" w:rsidP="00805B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</w:t>
      </w:r>
      <w:r w:rsidRPr="00EB1122">
        <w:rPr>
          <w:rFonts w:ascii="仿宋" w:eastAsia="仿宋" w:hAnsi="仿宋" w:hint="eastAsia"/>
          <w:color w:val="000000" w:themeColor="text1"/>
          <w:sz w:val="32"/>
          <w:szCs w:val="32"/>
        </w:rPr>
        <w:t>慧择</w:t>
      </w: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混合型证券投资基金</w:t>
      </w:r>
    </w:p>
    <w:p w:rsidR="00EB1122" w:rsidRDefault="00EB1122" w:rsidP="00805B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慧盈</w:t>
      </w: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混合型证券投资基金</w:t>
      </w:r>
    </w:p>
    <w:p w:rsidR="00EB1122" w:rsidRDefault="008E776A" w:rsidP="00805B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E776A">
        <w:rPr>
          <w:rFonts w:ascii="仿宋" w:eastAsia="仿宋" w:hAnsi="仿宋" w:hint="eastAsia"/>
          <w:color w:val="000000" w:themeColor="text1"/>
          <w:sz w:val="32"/>
          <w:szCs w:val="32"/>
        </w:rPr>
        <w:t>同泰慧选混合型发起式证券投资基金</w:t>
      </w:r>
      <w:bookmarkStart w:id="0" w:name="_GoBack"/>
      <w:bookmarkEnd w:id="0"/>
    </w:p>
    <w:p w:rsidR="00E57311" w:rsidRPr="00E57311" w:rsidRDefault="00E57311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同泰恒利纯债债券型证券投资基金</w:t>
      </w:r>
    </w:p>
    <w:p w:rsidR="00E57311" w:rsidRPr="00E57311" w:rsidRDefault="00E57311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同泰竞争优势混合型证券投资基金</w:t>
      </w:r>
    </w:p>
    <w:p w:rsidR="00E57311" w:rsidRPr="00E57311" w:rsidRDefault="00E57311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同泰恒兴纯债债券型证券投资基金</w:t>
      </w:r>
    </w:p>
    <w:p w:rsidR="00E57311" w:rsidRPr="00E57311" w:rsidRDefault="00E57311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同泰慧利混合型证券投资基金</w:t>
      </w:r>
    </w:p>
    <w:p w:rsidR="00E57311" w:rsidRDefault="00E57311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同泰远见灵活配置混合型证券投资基金</w:t>
      </w:r>
    </w:p>
    <w:p w:rsidR="000A224A" w:rsidRDefault="000A224A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A224A">
        <w:rPr>
          <w:rFonts w:ascii="仿宋" w:eastAsia="仿宋" w:hAnsi="仿宋" w:hint="eastAsia"/>
          <w:color w:val="000000" w:themeColor="text1"/>
          <w:sz w:val="32"/>
          <w:szCs w:val="32"/>
        </w:rPr>
        <w:t>同泰大健康主题混合型证券投资基金</w:t>
      </w:r>
    </w:p>
    <w:p w:rsidR="00BB3501" w:rsidRPr="005A1AF7" w:rsidRDefault="00E57311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EB1122" w:rsidRPr="00EB1122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0A224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B1122" w:rsidRPr="00EB1122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805BF0"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A224A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B112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A224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805BF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AB3DAC" w:rsidRPr="00333D0C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AB3DAC" w:rsidRPr="00333D0C">
          <w:rPr>
            <w:rStyle w:val="a7"/>
            <w:rFonts w:ascii="仿宋" w:eastAsia="仿宋" w:hAnsi="仿宋"/>
            <w:sz w:val="32"/>
            <w:szCs w:val="32"/>
          </w:rPr>
          <w:t>www.tongtaiamc.com</w:t>
        </w:r>
      </w:hyperlink>
      <w:r w:rsidR="00805BF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426C7" w:rsidRPr="00A426C7">
        <w:rPr>
          <w:rFonts w:ascii="仿宋" w:eastAsia="仿宋" w:hAnsi="仿宋"/>
          <w:color w:val="000000" w:themeColor="text1"/>
          <w:sz w:val="32"/>
          <w:szCs w:val="32"/>
        </w:rPr>
        <w:t>400-830-1666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EB1122" w:rsidRPr="005A1AF7" w:rsidRDefault="00BB3501" w:rsidP="00EB11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57311" w:rsidRDefault="00A426C7" w:rsidP="00A426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   </w:t>
      </w:r>
    </w:p>
    <w:p w:rsidR="00BB3501" w:rsidRDefault="00A426C7" w:rsidP="00A426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A426C7">
        <w:rPr>
          <w:rFonts w:ascii="仿宋" w:eastAsia="仿宋" w:hAnsi="仿宋" w:hint="eastAsia"/>
          <w:color w:val="000000" w:themeColor="text1"/>
          <w:sz w:val="32"/>
          <w:szCs w:val="32"/>
        </w:rPr>
        <w:t>同泰基金管理有限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426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57311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A224A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5731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A224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A675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F7E34" w:rsidRPr="000F7E3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A675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F7E34" w:rsidRPr="000F7E3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24A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0F7E34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3BD6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682D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5BF0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E776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26C7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675A"/>
    <w:rsid w:val="00AB3DAC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470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7311"/>
    <w:rsid w:val="00E7407A"/>
    <w:rsid w:val="00E81A0A"/>
    <w:rsid w:val="00E964F7"/>
    <w:rsid w:val="00EA6F84"/>
    <w:rsid w:val="00EB1122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AB3D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gtaiam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92FA-A92D-48BA-BFCC-99E008BF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4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2021-07-20T16:17:00Z</dcterms:created>
  <dcterms:modified xsi:type="dcterms:W3CDTF">2021-07-20T16:17:00Z</dcterms:modified>
</cp:coreProperties>
</file>