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3E" w:rsidRDefault="0086493E" w:rsidP="008770D4">
      <w:pPr>
        <w:spacing w:after="0" w:line="360" w:lineRule="auto"/>
        <w:ind w:left="-29" w:firstLine="0"/>
        <w:rPr>
          <w:rFonts w:ascii="宋体" w:eastAsia="宋体" w:hAnsi="宋体"/>
          <w:sz w:val="18"/>
          <w:szCs w:val="18"/>
        </w:rPr>
      </w:pPr>
    </w:p>
    <w:p w:rsidR="0086493E" w:rsidRDefault="0086493E" w:rsidP="008770D4">
      <w:pPr>
        <w:spacing w:after="0" w:line="360" w:lineRule="auto"/>
        <w:ind w:left="-29" w:firstLine="0"/>
        <w:rPr>
          <w:rFonts w:ascii="宋体" w:eastAsia="宋体" w:hAnsi="宋体"/>
          <w:sz w:val="18"/>
          <w:szCs w:val="18"/>
        </w:rPr>
      </w:pPr>
    </w:p>
    <w:p w:rsidR="0086493E" w:rsidRDefault="0086493E" w:rsidP="008770D4">
      <w:pPr>
        <w:spacing w:after="0" w:line="360" w:lineRule="auto"/>
        <w:ind w:left="-29" w:firstLine="0"/>
        <w:rPr>
          <w:rFonts w:ascii="宋体" w:eastAsia="宋体" w:hAnsi="宋体"/>
          <w:sz w:val="18"/>
          <w:szCs w:val="18"/>
        </w:rPr>
      </w:pPr>
    </w:p>
    <w:p w:rsidR="0086493E" w:rsidRDefault="0086493E" w:rsidP="008770D4">
      <w:pPr>
        <w:spacing w:after="0" w:line="360" w:lineRule="auto"/>
        <w:ind w:left="-29" w:firstLine="0"/>
        <w:rPr>
          <w:rFonts w:ascii="宋体" w:eastAsia="宋体" w:hAnsi="宋体"/>
          <w:sz w:val="18"/>
          <w:szCs w:val="18"/>
        </w:rPr>
      </w:pPr>
    </w:p>
    <w:p w:rsidR="0086493E" w:rsidRDefault="0086493E" w:rsidP="008770D4">
      <w:pPr>
        <w:spacing w:after="0" w:line="360" w:lineRule="auto"/>
        <w:ind w:left="-29" w:firstLine="0"/>
        <w:rPr>
          <w:rFonts w:ascii="宋体" w:eastAsia="宋体" w:hAnsi="宋体"/>
          <w:sz w:val="18"/>
          <w:szCs w:val="18"/>
        </w:rPr>
      </w:pPr>
    </w:p>
    <w:p w:rsidR="0086493E" w:rsidRDefault="0086493E" w:rsidP="008770D4">
      <w:pPr>
        <w:spacing w:after="0" w:line="360" w:lineRule="auto"/>
        <w:ind w:left="-29" w:firstLine="0"/>
        <w:rPr>
          <w:rFonts w:ascii="宋体" w:eastAsia="宋体" w:hAnsi="宋体"/>
          <w:sz w:val="18"/>
          <w:szCs w:val="18"/>
        </w:rPr>
      </w:pPr>
    </w:p>
    <w:p w:rsidR="00D52E36" w:rsidRPr="00C96711" w:rsidRDefault="00D52E36" w:rsidP="008770D4">
      <w:pPr>
        <w:spacing w:after="0" w:line="360" w:lineRule="auto"/>
        <w:ind w:left="-29" w:firstLine="0"/>
        <w:rPr>
          <w:rFonts w:ascii="宋体" w:eastAsia="宋体" w:hAnsi="宋体"/>
          <w:szCs w:val="21"/>
        </w:rPr>
      </w:pPr>
    </w:p>
    <w:p w:rsidR="00E53F0E" w:rsidRPr="00F605B7" w:rsidRDefault="00DC6A40" w:rsidP="00592F06">
      <w:pPr>
        <w:jc w:val="center"/>
        <w:rPr>
          <w:rFonts w:ascii="宋体" w:eastAsia="宋体" w:hAnsi="宋体"/>
          <w:b/>
          <w:sz w:val="40"/>
          <w:szCs w:val="36"/>
        </w:rPr>
      </w:pPr>
      <w:r>
        <w:rPr>
          <w:rFonts w:ascii="宋体" w:eastAsia="宋体" w:hAnsi="宋体" w:hint="eastAsia"/>
          <w:b/>
          <w:sz w:val="40"/>
          <w:szCs w:val="36"/>
        </w:rPr>
        <w:t>九泰中证500指数量化增强型证券投资基金</w:t>
      </w:r>
    </w:p>
    <w:p w:rsidR="00D52E36" w:rsidRPr="00F605B7" w:rsidRDefault="00C329CE" w:rsidP="008A443E">
      <w:pPr>
        <w:jc w:val="center"/>
        <w:rPr>
          <w:rFonts w:ascii="宋体" w:eastAsia="宋体" w:hAnsi="宋体"/>
          <w:b/>
          <w:sz w:val="40"/>
          <w:szCs w:val="36"/>
        </w:rPr>
      </w:pPr>
      <w:bookmarkStart w:id="0" w:name="_Toc403143051"/>
      <w:r w:rsidRPr="00F605B7">
        <w:rPr>
          <w:rFonts w:ascii="宋体" w:eastAsia="宋体" w:hAnsi="宋体"/>
          <w:b/>
          <w:sz w:val="40"/>
          <w:szCs w:val="36"/>
        </w:rPr>
        <w:t>份额发售公告</w:t>
      </w:r>
      <w:bookmarkEnd w:id="0"/>
    </w:p>
    <w:p w:rsidR="0086493E" w:rsidRPr="00F605B7" w:rsidRDefault="0086493E" w:rsidP="0086493E">
      <w:pPr>
        <w:jc w:val="center"/>
        <w:rPr>
          <w:rFonts w:ascii="宋体" w:eastAsia="宋体" w:hAnsi="宋体"/>
          <w:b/>
          <w:sz w:val="36"/>
          <w:szCs w:val="36"/>
        </w:rPr>
      </w:pPr>
    </w:p>
    <w:p w:rsidR="0086493E" w:rsidRPr="00F605B7" w:rsidRDefault="0086493E" w:rsidP="0086493E">
      <w:pPr>
        <w:jc w:val="center"/>
        <w:rPr>
          <w:rFonts w:ascii="宋体" w:eastAsia="宋体" w:hAnsi="宋体"/>
          <w:b/>
          <w:sz w:val="36"/>
          <w:szCs w:val="36"/>
        </w:rPr>
      </w:pPr>
    </w:p>
    <w:p w:rsidR="0086493E" w:rsidRPr="00F605B7" w:rsidRDefault="0086493E" w:rsidP="0086493E">
      <w:pPr>
        <w:jc w:val="center"/>
        <w:rPr>
          <w:rFonts w:ascii="宋体" w:eastAsia="宋体" w:hAnsi="宋体"/>
          <w:b/>
          <w:sz w:val="36"/>
          <w:szCs w:val="36"/>
        </w:rPr>
      </w:pPr>
    </w:p>
    <w:p w:rsidR="0086493E" w:rsidRPr="00F605B7" w:rsidRDefault="00EE3378" w:rsidP="0086493E">
      <w:pPr>
        <w:jc w:val="center"/>
        <w:rPr>
          <w:rFonts w:ascii="宋体" w:eastAsia="宋体" w:hAnsi="宋体"/>
          <w:b/>
          <w:sz w:val="28"/>
          <w:szCs w:val="36"/>
        </w:rPr>
      </w:pPr>
      <w:r w:rsidRPr="00F605B7">
        <w:rPr>
          <w:rFonts w:ascii="宋体" w:eastAsia="宋体" w:hAnsi="宋体" w:hint="eastAsia"/>
          <w:b/>
          <w:sz w:val="28"/>
          <w:szCs w:val="36"/>
        </w:rPr>
        <w:t>基金</w:t>
      </w:r>
      <w:r w:rsidRPr="00F605B7">
        <w:rPr>
          <w:rFonts w:ascii="宋体" w:eastAsia="宋体" w:hAnsi="宋体"/>
          <w:b/>
          <w:sz w:val="28"/>
          <w:szCs w:val="36"/>
        </w:rPr>
        <w:t>管理人：</w:t>
      </w:r>
      <w:r w:rsidR="0086493E" w:rsidRPr="00F605B7">
        <w:rPr>
          <w:rFonts w:ascii="宋体" w:eastAsia="宋体" w:hAnsi="宋体" w:hint="eastAsia"/>
          <w:b/>
          <w:sz w:val="28"/>
          <w:szCs w:val="36"/>
        </w:rPr>
        <w:t>九泰</w:t>
      </w:r>
      <w:r w:rsidR="0086493E" w:rsidRPr="00F605B7">
        <w:rPr>
          <w:rFonts w:ascii="宋体" w:eastAsia="宋体" w:hAnsi="宋体"/>
          <w:b/>
          <w:sz w:val="28"/>
          <w:szCs w:val="36"/>
        </w:rPr>
        <w:t>基金管理有限公司</w:t>
      </w:r>
    </w:p>
    <w:p w:rsidR="00EE3378" w:rsidRPr="00815803" w:rsidRDefault="00EE3378" w:rsidP="0086493E">
      <w:pPr>
        <w:jc w:val="center"/>
        <w:rPr>
          <w:rFonts w:ascii="宋体" w:eastAsia="宋体" w:hAnsi="宋体"/>
          <w:b/>
          <w:sz w:val="28"/>
          <w:szCs w:val="36"/>
        </w:rPr>
      </w:pPr>
      <w:r w:rsidRPr="00F605B7">
        <w:rPr>
          <w:rFonts w:ascii="宋体" w:eastAsia="宋体" w:hAnsi="宋体" w:hint="eastAsia"/>
          <w:b/>
          <w:sz w:val="28"/>
          <w:szCs w:val="36"/>
        </w:rPr>
        <w:t>基金</w:t>
      </w:r>
      <w:r w:rsidRPr="00F605B7">
        <w:rPr>
          <w:rFonts w:ascii="宋体" w:eastAsia="宋体" w:hAnsi="宋体"/>
          <w:b/>
          <w:sz w:val="28"/>
          <w:szCs w:val="36"/>
        </w:rPr>
        <w:t>托管人：</w:t>
      </w:r>
      <w:r w:rsidR="00DC6A40">
        <w:rPr>
          <w:rFonts w:ascii="宋体" w:eastAsia="宋体" w:hAnsi="宋体" w:hint="eastAsia"/>
          <w:b/>
          <w:sz w:val="28"/>
          <w:szCs w:val="36"/>
        </w:rPr>
        <w:t>中国光大银行股份有限公司</w:t>
      </w:r>
    </w:p>
    <w:p w:rsidR="00EE3378" w:rsidRPr="00411AD4" w:rsidRDefault="00EE3378" w:rsidP="0086493E">
      <w:pPr>
        <w:jc w:val="center"/>
        <w:rPr>
          <w:rFonts w:ascii="宋体" w:eastAsia="宋体" w:hAnsi="宋体"/>
          <w:b/>
          <w:sz w:val="28"/>
          <w:szCs w:val="36"/>
        </w:rPr>
      </w:pPr>
    </w:p>
    <w:p w:rsidR="00EE3378" w:rsidRPr="00EE3378" w:rsidRDefault="00853468" w:rsidP="0086493E">
      <w:pPr>
        <w:jc w:val="center"/>
        <w:rPr>
          <w:rFonts w:ascii="宋体" w:eastAsia="宋体" w:hAnsi="宋体"/>
          <w:b/>
          <w:sz w:val="28"/>
          <w:szCs w:val="36"/>
        </w:rPr>
        <w:sectPr w:rsidR="00EE3378" w:rsidRPr="00EE3378">
          <w:headerReference w:type="default" r:id="rId8"/>
          <w:footerReference w:type="even" r:id="rId9"/>
          <w:footerReference w:type="default" r:id="rId10"/>
          <w:footerReference w:type="first" r:id="rId11"/>
          <w:pgSz w:w="11906" w:h="16838"/>
          <w:pgMar w:top="1465" w:right="1587" w:bottom="1474" w:left="1800" w:header="720" w:footer="996" w:gutter="0"/>
          <w:cols w:space="720"/>
        </w:sectPr>
      </w:pPr>
      <w:r w:rsidRPr="00BB61D5">
        <w:rPr>
          <w:rFonts w:ascii="宋体" w:eastAsia="宋体" w:hAnsi="宋体" w:hint="eastAsia"/>
          <w:b/>
          <w:sz w:val="28"/>
          <w:szCs w:val="36"/>
        </w:rPr>
        <w:t>二零二</w:t>
      </w:r>
      <w:r>
        <w:rPr>
          <w:rFonts w:ascii="宋体" w:eastAsia="宋体" w:hAnsi="宋体" w:hint="eastAsia"/>
          <w:b/>
          <w:sz w:val="28"/>
          <w:szCs w:val="36"/>
        </w:rPr>
        <w:t>一</w:t>
      </w:r>
      <w:r w:rsidRPr="00BB61D5">
        <w:rPr>
          <w:rFonts w:ascii="宋体" w:eastAsia="宋体" w:hAnsi="宋体"/>
          <w:b/>
          <w:sz w:val="28"/>
          <w:szCs w:val="36"/>
        </w:rPr>
        <w:t>年</w:t>
      </w:r>
      <w:r>
        <w:rPr>
          <w:rFonts w:ascii="宋体" w:eastAsia="宋体" w:hAnsi="宋体" w:hint="eastAsia"/>
          <w:b/>
          <w:sz w:val="28"/>
          <w:szCs w:val="36"/>
        </w:rPr>
        <w:t>七</w:t>
      </w:r>
      <w:r w:rsidRPr="00BB61D5">
        <w:rPr>
          <w:rFonts w:ascii="宋体" w:eastAsia="宋体" w:hAnsi="宋体"/>
          <w:b/>
          <w:sz w:val="28"/>
          <w:szCs w:val="36"/>
        </w:rPr>
        <w:t>月</w:t>
      </w:r>
    </w:p>
    <w:sdt>
      <w:sdtPr>
        <w:rPr>
          <w:rFonts w:asciiTheme="minorEastAsia" w:eastAsiaTheme="minorEastAsia" w:hAnsiTheme="minorEastAsia" w:cs="微软雅黑"/>
          <w:b/>
          <w:color w:val="000000"/>
          <w:kern w:val="2"/>
          <w:sz w:val="28"/>
          <w:szCs w:val="24"/>
          <w:lang w:val="zh-CN"/>
        </w:rPr>
        <w:id w:val="-541290744"/>
        <w:docPartObj>
          <w:docPartGallery w:val="Table of Contents"/>
          <w:docPartUnique/>
        </w:docPartObj>
      </w:sdtPr>
      <w:sdtEndPr>
        <w:rPr>
          <w:rFonts w:ascii="微软雅黑" w:eastAsia="微软雅黑" w:hAnsi="微软雅黑"/>
          <w:bCs/>
          <w:sz w:val="21"/>
          <w:szCs w:val="22"/>
        </w:rPr>
      </w:sdtEndPr>
      <w:sdtContent>
        <w:p w:rsidR="0086493E" w:rsidRPr="008A443E" w:rsidRDefault="0086493E" w:rsidP="008A443E">
          <w:pPr>
            <w:pStyle w:val="TOC"/>
            <w:jc w:val="center"/>
            <w:rPr>
              <w:rFonts w:asciiTheme="minorEastAsia" w:eastAsiaTheme="minorEastAsia" w:hAnsiTheme="minorEastAsia"/>
              <w:b/>
              <w:sz w:val="28"/>
              <w:szCs w:val="24"/>
              <w:lang w:val="zh-CN"/>
            </w:rPr>
          </w:pPr>
        </w:p>
        <w:p w:rsidR="0086493E" w:rsidRPr="00A97B9C" w:rsidRDefault="0086493E" w:rsidP="008A443E">
          <w:pPr>
            <w:pStyle w:val="TOC"/>
            <w:jc w:val="center"/>
            <w:rPr>
              <w:rFonts w:asciiTheme="majorEastAsia" w:hAnsiTheme="majorEastAsia"/>
              <w:b/>
              <w:color w:val="auto"/>
              <w:sz w:val="28"/>
              <w:szCs w:val="24"/>
              <w:lang w:val="zh-CN"/>
            </w:rPr>
          </w:pPr>
          <w:r w:rsidRPr="00A97B9C">
            <w:rPr>
              <w:rFonts w:asciiTheme="majorEastAsia" w:hAnsiTheme="majorEastAsia" w:hint="eastAsia"/>
              <w:b/>
              <w:color w:val="auto"/>
              <w:szCs w:val="24"/>
              <w:lang w:val="zh-CN"/>
            </w:rPr>
            <w:t>目</w:t>
          </w:r>
          <w:r w:rsidR="004433F6" w:rsidRPr="00A97B9C">
            <w:rPr>
              <w:rFonts w:asciiTheme="majorEastAsia" w:hAnsiTheme="majorEastAsia" w:hint="eastAsia"/>
              <w:b/>
              <w:color w:val="auto"/>
              <w:szCs w:val="24"/>
              <w:lang w:val="zh-CN"/>
            </w:rPr>
            <w:t xml:space="preserve"> </w:t>
          </w:r>
          <w:r w:rsidRPr="00A97B9C">
            <w:rPr>
              <w:rFonts w:asciiTheme="majorEastAsia" w:hAnsiTheme="majorEastAsia" w:hint="eastAsia"/>
              <w:b/>
              <w:color w:val="auto"/>
              <w:szCs w:val="24"/>
              <w:lang w:val="zh-CN"/>
            </w:rPr>
            <w:t>录</w:t>
          </w:r>
        </w:p>
        <w:p w:rsidR="0086493E" w:rsidRPr="00A97B9C" w:rsidRDefault="0086493E" w:rsidP="008A443E">
          <w:pPr>
            <w:rPr>
              <w:rFonts w:asciiTheme="majorEastAsia" w:eastAsiaTheme="majorEastAsia" w:hAnsiTheme="majorEastAsia"/>
              <w:lang w:val="zh-CN"/>
            </w:rPr>
          </w:pPr>
        </w:p>
        <w:p w:rsidR="0086493E" w:rsidRPr="00A97B9C" w:rsidRDefault="0086493E" w:rsidP="008A443E">
          <w:pPr>
            <w:rPr>
              <w:rFonts w:asciiTheme="majorEastAsia" w:eastAsiaTheme="majorEastAsia" w:hAnsiTheme="majorEastAsia"/>
              <w:lang w:val="zh-CN"/>
            </w:rPr>
          </w:pPr>
        </w:p>
        <w:p w:rsidR="00B54E55" w:rsidRPr="00A97B9C" w:rsidRDefault="00D81AFD">
          <w:pPr>
            <w:pStyle w:val="10"/>
            <w:tabs>
              <w:tab w:val="right" w:leader="dot" w:pos="8509"/>
            </w:tabs>
            <w:rPr>
              <w:rFonts w:asciiTheme="majorEastAsia" w:eastAsiaTheme="majorEastAsia" w:hAnsiTheme="majorEastAsia" w:cstheme="minorBidi"/>
              <w:noProof/>
              <w:color w:val="auto"/>
            </w:rPr>
          </w:pPr>
          <w:r w:rsidRPr="00D81AFD">
            <w:rPr>
              <w:rFonts w:asciiTheme="majorEastAsia" w:eastAsiaTheme="majorEastAsia" w:hAnsiTheme="majorEastAsia"/>
              <w:sz w:val="30"/>
              <w:szCs w:val="30"/>
            </w:rPr>
            <w:fldChar w:fldCharType="begin"/>
          </w:r>
          <w:r w:rsidR="0086493E" w:rsidRPr="00A97B9C">
            <w:rPr>
              <w:rFonts w:asciiTheme="majorEastAsia" w:eastAsiaTheme="majorEastAsia" w:hAnsiTheme="majorEastAsia"/>
              <w:sz w:val="30"/>
              <w:szCs w:val="30"/>
            </w:rPr>
            <w:instrText xml:space="preserve"> TOC \o "1-3" \h \z \u </w:instrText>
          </w:r>
          <w:r w:rsidRPr="00D81AFD">
            <w:rPr>
              <w:rFonts w:asciiTheme="majorEastAsia" w:eastAsiaTheme="majorEastAsia" w:hAnsiTheme="majorEastAsia"/>
              <w:sz w:val="30"/>
              <w:szCs w:val="30"/>
            </w:rPr>
            <w:fldChar w:fldCharType="separate"/>
          </w:r>
          <w:hyperlink w:anchor="_Toc472251856" w:history="1">
            <w:r w:rsidR="00B54E55" w:rsidRPr="00A97B9C">
              <w:rPr>
                <w:rStyle w:val="a9"/>
                <w:rFonts w:asciiTheme="majorEastAsia" w:eastAsiaTheme="majorEastAsia" w:hAnsiTheme="majorEastAsia" w:hint="eastAsia"/>
                <w:b/>
                <w:noProof/>
              </w:rPr>
              <w:t>重要提示</w:t>
            </w:r>
            <w:r w:rsidR="00B54E55" w:rsidRPr="00A97B9C">
              <w:rPr>
                <w:rFonts w:asciiTheme="majorEastAsia" w:eastAsiaTheme="majorEastAsia" w:hAnsiTheme="majorEastAsia"/>
                <w:noProof/>
                <w:webHidden/>
              </w:rPr>
              <w:tab/>
            </w:r>
            <w:r w:rsidRPr="00A97B9C">
              <w:rPr>
                <w:rFonts w:asciiTheme="majorEastAsia" w:eastAsiaTheme="majorEastAsia" w:hAnsiTheme="majorEastAsia"/>
                <w:noProof/>
                <w:webHidden/>
              </w:rPr>
              <w:fldChar w:fldCharType="begin"/>
            </w:r>
            <w:r w:rsidR="00B54E55" w:rsidRPr="00A97B9C">
              <w:rPr>
                <w:rFonts w:asciiTheme="majorEastAsia" w:eastAsiaTheme="majorEastAsia" w:hAnsiTheme="majorEastAsia"/>
                <w:noProof/>
                <w:webHidden/>
              </w:rPr>
              <w:instrText xml:space="preserve"> PAGEREF _Toc472251856 \h </w:instrText>
            </w:r>
            <w:r w:rsidRPr="00A97B9C">
              <w:rPr>
                <w:rFonts w:asciiTheme="majorEastAsia" w:eastAsiaTheme="majorEastAsia" w:hAnsiTheme="majorEastAsia"/>
                <w:noProof/>
                <w:webHidden/>
              </w:rPr>
            </w:r>
            <w:r w:rsidRPr="00A97B9C">
              <w:rPr>
                <w:rFonts w:asciiTheme="majorEastAsia" w:eastAsiaTheme="majorEastAsia" w:hAnsiTheme="majorEastAsia"/>
                <w:noProof/>
                <w:webHidden/>
              </w:rPr>
              <w:fldChar w:fldCharType="separate"/>
            </w:r>
            <w:r w:rsidR="003B1C7A">
              <w:rPr>
                <w:rFonts w:asciiTheme="majorEastAsia" w:eastAsiaTheme="majorEastAsia" w:hAnsiTheme="majorEastAsia"/>
                <w:noProof/>
                <w:webHidden/>
              </w:rPr>
              <w:t>1</w:t>
            </w:r>
            <w:r w:rsidRPr="00A97B9C">
              <w:rPr>
                <w:rFonts w:asciiTheme="majorEastAsia" w:eastAsiaTheme="majorEastAsia" w:hAnsiTheme="majorEastAsia"/>
                <w:noProof/>
                <w:webHidden/>
              </w:rPr>
              <w:fldChar w:fldCharType="end"/>
            </w:r>
          </w:hyperlink>
        </w:p>
        <w:p w:rsidR="00B54E55" w:rsidRPr="00A97B9C" w:rsidRDefault="00D81AFD">
          <w:pPr>
            <w:pStyle w:val="10"/>
            <w:tabs>
              <w:tab w:val="right" w:leader="dot" w:pos="8509"/>
            </w:tabs>
            <w:rPr>
              <w:rFonts w:asciiTheme="majorEastAsia" w:eastAsiaTheme="majorEastAsia" w:hAnsiTheme="majorEastAsia" w:cstheme="minorBidi"/>
              <w:noProof/>
              <w:color w:val="auto"/>
            </w:rPr>
          </w:pPr>
          <w:hyperlink w:anchor="_Toc472251857" w:history="1">
            <w:r w:rsidR="00B54E55" w:rsidRPr="00A97B9C">
              <w:rPr>
                <w:rStyle w:val="a9"/>
                <w:rFonts w:asciiTheme="majorEastAsia" w:eastAsiaTheme="majorEastAsia" w:hAnsiTheme="majorEastAsia" w:hint="eastAsia"/>
                <w:b/>
                <w:noProof/>
              </w:rPr>
              <w:t>一、本次募集的基本情况</w:t>
            </w:r>
            <w:r w:rsidR="00B54E55" w:rsidRPr="00A97B9C">
              <w:rPr>
                <w:rFonts w:asciiTheme="majorEastAsia" w:eastAsiaTheme="majorEastAsia" w:hAnsiTheme="majorEastAsia"/>
                <w:noProof/>
                <w:webHidden/>
              </w:rPr>
              <w:tab/>
            </w:r>
            <w:r w:rsidRPr="00A97B9C">
              <w:rPr>
                <w:rFonts w:asciiTheme="majorEastAsia" w:eastAsiaTheme="majorEastAsia" w:hAnsiTheme="majorEastAsia"/>
                <w:noProof/>
                <w:webHidden/>
              </w:rPr>
              <w:fldChar w:fldCharType="begin"/>
            </w:r>
            <w:r w:rsidR="00B54E55" w:rsidRPr="00A97B9C">
              <w:rPr>
                <w:rFonts w:asciiTheme="majorEastAsia" w:eastAsiaTheme="majorEastAsia" w:hAnsiTheme="majorEastAsia"/>
                <w:noProof/>
                <w:webHidden/>
              </w:rPr>
              <w:instrText xml:space="preserve"> PAGEREF _Toc472251857 \h </w:instrText>
            </w:r>
            <w:r w:rsidRPr="00A97B9C">
              <w:rPr>
                <w:rFonts w:asciiTheme="majorEastAsia" w:eastAsiaTheme="majorEastAsia" w:hAnsiTheme="majorEastAsia"/>
                <w:noProof/>
                <w:webHidden/>
              </w:rPr>
            </w:r>
            <w:r w:rsidRPr="00A97B9C">
              <w:rPr>
                <w:rFonts w:asciiTheme="majorEastAsia" w:eastAsiaTheme="majorEastAsia" w:hAnsiTheme="majorEastAsia"/>
                <w:noProof/>
                <w:webHidden/>
              </w:rPr>
              <w:fldChar w:fldCharType="separate"/>
            </w:r>
            <w:r w:rsidR="003B1C7A">
              <w:rPr>
                <w:rFonts w:asciiTheme="majorEastAsia" w:eastAsiaTheme="majorEastAsia" w:hAnsiTheme="majorEastAsia"/>
                <w:noProof/>
                <w:webHidden/>
              </w:rPr>
              <w:t>5</w:t>
            </w:r>
            <w:r w:rsidRPr="00A97B9C">
              <w:rPr>
                <w:rFonts w:asciiTheme="majorEastAsia" w:eastAsiaTheme="majorEastAsia" w:hAnsiTheme="majorEastAsia"/>
                <w:noProof/>
                <w:webHidden/>
              </w:rPr>
              <w:fldChar w:fldCharType="end"/>
            </w:r>
          </w:hyperlink>
        </w:p>
        <w:p w:rsidR="00B54E55" w:rsidRPr="00A97B9C" w:rsidRDefault="00D81AFD">
          <w:pPr>
            <w:pStyle w:val="10"/>
            <w:tabs>
              <w:tab w:val="right" w:leader="dot" w:pos="8509"/>
            </w:tabs>
            <w:rPr>
              <w:rFonts w:asciiTheme="majorEastAsia" w:eastAsiaTheme="majorEastAsia" w:hAnsiTheme="majorEastAsia" w:cstheme="minorBidi"/>
              <w:noProof/>
              <w:color w:val="auto"/>
            </w:rPr>
          </w:pPr>
          <w:hyperlink w:anchor="_Toc472251858" w:history="1">
            <w:r w:rsidR="00B54E55" w:rsidRPr="00A97B9C">
              <w:rPr>
                <w:rStyle w:val="a9"/>
                <w:rFonts w:asciiTheme="majorEastAsia" w:eastAsiaTheme="majorEastAsia" w:hAnsiTheme="majorEastAsia" w:hint="eastAsia"/>
                <w:b/>
                <w:noProof/>
              </w:rPr>
              <w:t>二、</w:t>
            </w:r>
            <w:r w:rsidR="002A193E">
              <w:rPr>
                <w:rStyle w:val="a9"/>
                <w:rFonts w:asciiTheme="majorEastAsia" w:eastAsiaTheme="majorEastAsia" w:hAnsiTheme="majorEastAsia" w:hint="eastAsia"/>
                <w:b/>
                <w:noProof/>
              </w:rPr>
              <w:t>认购</w:t>
            </w:r>
            <w:r w:rsidR="00B54E55" w:rsidRPr="00A97B9C">
              <w:rPr>
                <w:rStyle w:val="a9"/>
                <w:rFonts w:asciiTheme="majorEastAsia" w:eastAsiaTheme="majorEastAsia" w:hAnsiTheme="majorEastAsia" w:hint="eastAsia"/>
                <w:b/>
                <w:noProof/>
              </w:rPr>
              <w:t>方式及相关规定</w:t>
            </w:r>
            <w:r w:rsidR="00B54E55" w:rsidRPr="00A97B9C">
              <w:rPr>
                <w:rFonts w:asciiTheme="majorEastAsia" w:eastAsiaTheme="majorEastAsia" w:hAnsiTheme="majorEastAsia"/>
                <w:noProof/>
                <w:webHidden/>
              </w:rPr>
              <w:tab/>
            </w:r>
            <w:r w:rsidRPr="00A97B9C">
              <w:rPr>
                <w:rFonts w:asciiTheme="majorEastAsia" w:eastAsiaTheme="majorEastAsia" w:hAnsiTheme="majorEastAsia"/>
                <w:noProof/>
                <w:webHidden/>
              </w:rPr>
              <w:fldChar w:fldCharType="begin"/>
            </w:r>
            <w:r w:rsidR="00B54E55" w:rsidRPr="00A97B9C">
              <w:rPr>
                <w:rFonts w:asciiTheme="majorEastAsia" w:eastAsiaTheme="majorEastAsia" w:hAnsiTheme="majorEastAsia"/>
                <w:noProof/>
                <w:webHidden/>
              </w:rPr>
              <w:instrText xml:space="preserve"> PAGEREF _Toc472251858 \h </w:instrText>
            </w:r>
            <w:r w:rsidRPr="00A97B9C">
              <w:rPr>
                <w:rFonts w:asciiTheme="majorEastAsia" w:eastAsiaTheme="majorEastAsia" w:hAnsiTheme="majorEastAsia"/>
                <w:noProof/>
                <w:webHidden/>
              </w:rPr>
            </w:r>
            <w:r w:rsidRPr="00A97B9C">
              <w:rPr>
                <w:rFonts w:asciiTheme="majorEastAsia" w:eastAsiaTheme="majorEastAsia" w:hAnsiTheme="majorEastAsia"/>
                <w:noProof/>
                <w:webHidden/>
              </w:rPr>
              <w:fldChar w:fldCharType="separate"/>
            </w:r>
            <w:r w:rsidR="003B1C7A">
              <w:rPr>
                <w:rFonts w:asciiTheme="majorEastAsia" w:eastAsiaTheme="majorEastAsia" w:hAnsiTheme="majorEastAsia"/>
                <w:noProof/>
                <w:webHidden/>
              </w:rPr>
              <w:t>7</w:t>
            </w:r>
            <w:r w:rsidRPr="00A97B9C">
              <w:rPr>
                <w:rFonts w:asciiTheme="majorEastAsia" w:eastAsiaTheme="majorEastAsia" w:hAnsiTheme="majorEastAsia"/>
                <w:noProof/>
                <w:webHidden/>
              </w:rPr>
              <w:fldChar w:fldCharType="end"/>
            </w:r>
          </w:hyperlink>
        </w:p>
        <w:p w:rsidR="00B54E55" w:rsidRPr="00A97B9C" w:rsidRDefault="00D81AFD">
          <w:pPr>
            <w:pStyle w:val="10"/>
            <w:tabs>
              <w:tab w:val="right" w:leader="dot" w:pos="8509"/>
            </w:tabs>
            <w:rPr>
              <w:rFonts w:asciiTheme="majorEastAsia" w:eastAsiaTheme="majorEastAsia" w:hAnsiTheme="majorEastAsia" w:cstheme="minorBidi"/>
              <w:noProof/>
              <w:color w:val="auto"/>
            </w:rPr>
          </w:pPr>
          <w:hyperlink w:anchor="_Toc472251859" w:history="1">
            <w:r w:rsidR="00B54E55" w:rsidRPr="00A97B9C">
              <w:rPr>
                <w:rStyle w:val="a9"/>
                <w:rFonts w:asciiTheme="majorEastAsia" w:eastAsiaTheme="majorEastAsia" w:hAnsiTheme="majorEastAsia" w:hint="eastAsia"/>
                <w:b/>
                <w:noProof/>
              </w:rPr>
              <w:t>三、投资者的开户与认购程序</w:t>
            </w:r>
            <w:r w:rsidR="00B54E55" w:rsidRPr="00A97B9C">
              <w:rPr>
                <w:rFonts w:asciiTheme="majorEastAsia" w:eastAsiaTheme="majorEastAsia" w:hAnsiTheme="majorEastAsia"/>
                <w:noProof/>
                <w:webHidden/>
              </w:rPr>
              <w:tab/>
            </w:r>
            <w:r w:rsidRPr="00A97B9C">
              <w:rPr>
                <w:rFonts w:asciiTheme="majorEastAsia" w:eastAsiaTheme="majorEastAsia" w:hAnsiTheme="majorEastAsia"/>
                <w:noProof/>
                <w:webHidden/>
              </w:rPr>
              <w:fldChar w:fldCharType="begin"/>
            </w:r>
            <w:r w:rsidR="00B54E55" w:rsidRPr="00A97B9C">
              <w:rPr>
                <w:rFonts w:asciiTheme="majorEastAsia" w:eastAsiaTheme="majorEastAsia" w:hAnsiTheme="majorEastAsia"/>
                <w:noProof/>
                <w:webHidden/>
              </w:rPr>
              <w:instrText xml:space="preserve"> PAGEREF _Toc472251859 \h </w:instrText>
            </w:r>
            <w:r w:rsidRPr="00A97B9C">
              <w:rPr>
                <w:rFonts w:asciiTheme="majorEastAsia" w:eastAsiaTheme="majorEastAsia" w:hAnsiTheme="majorEastAsia"/>
                <w:noProof/>
                <w:webHidden/>
              </w:rPr>
            </w:r>
            <w:r w:rsidRPr="00A97B9C">
              <w:rPr>
                <w:rFonts w:asciiTheme="majorEastAsia" w:eastAsiaTheme="majorEastAsia" w:hAnsiTheme="majorEastAsia"/>
                <w:noProof/>
                <w:webHidden/>
              </w:rPr>
              <w:fldChar w:fldCharType="separate"/>
            </w:r>
            <w:r w:rsidR="003B1C7A">
              <w:rPr>
                <w:rFonts w:asciiTheme="majorEastAsia" w:eastAsiaTheme="majorEastAsia" w:hAnsiTheme="majorEastAsia"/>
                <w:noProof/>
                <w:webHidden/>
              </w:rPr>
              <w:t>10</w:t>
            </w:r>
            <w:r w:rsidRPr="00A97B9C">
              <w:rPr>
                <w:rFonts w:asciiTheme="majorEastAsia" w:eastAsiaTheme="majorEastAsia" w:hAnsiTheme="majorEastAsia"/>
                <w:noProof/>
                <w:webHidden/>
              </w:rPr>
              <w:fldChar w:fldCharType="end"/>
            </w:r>
          </w:hyperlink>
        </w:p>
        <w:p w:rsidR="00B54E55" w:rsidRPr="00A97B9C" w:rsidRDefault="00D81AFD">
          <w:pPr>
            <w:pStyle w:val="10"/>
            <w:tabs>
              <w:tab w:val="right" w:leader="dot" w:pos="8509"/>
            </w:tabs>
            <w:rPr>
              <w:rFonts w:asciiTheme="majorEastAsia" w:eastAsiaTheme="majorEastAsia" w:hAnsiTheme="majorEastAsia" w:cstheme="minorBidi"/>
              <w:noProof/>
              <w:color w:val="auto"/>
            </w:rPr>
          </w:pPr>
          <w:hyperlink w:anchor="_Toc472251860" w:history="1">
            <w:r w:rsidR="00B54E55" w:rsidRPr="00A97B9C">
              <w:rPr>
                <w:rStyle w:val="a9"/>
                <w:rFonts w:asciiTheme="majorEastAsia" w:eastAsiaTheme="majorEastAsia" w:hAnsiTheme="majorEastAsia" w:hint="eastAsia"/>
                <w:b/>
                <w:noProof/>
              </w:rPr>
              <w:t>四、清算与交割</w:t>
            </w:r>
            <w:r w:rsidR="00B54E55" w:rsidRPr="00A97B9C">
              <w:rPr>
                <w:rFonts w:asciiTheme="majorEastAsia" w:eastAsiaTheme="majorEastAsia" w:hAnsiTheme="majorEastAsia"/>
                <w:noProof/>
                <w:webHidden/>
              </w:rPr>
              <w:tab/>
            </w:r>
            <w:r w:rsidRPr="00A97B9C">
              <w:rPr>
                <w:rFonts w:asciiTheme="majorEastAsia" w:eastAsiaTheme="majorEastAsia" w:hAnsiTheme="majorEastAsia"/>
                <w:noProof/>
                <w:webHidden/>
              </w:rPr>
              <w:fldChar w:fldCharType="begin"/>
            </w:r>
            <w:r w:rsidR="00B54E55" w:rsidRPr="00A97B9C">
              <w:rPr>
                <w:rFonts w:asciiTheme="majorEastAsia" w:eastAsiaTheme="majorEastAsia" w:hAnsiTheme="majorEastAsia"/>
                <w:noProof/>
                <w:webHidden/>
              </w:rPr>
              <w:instrText xml:space="preserve"> PAGEREF _Toc472251860 \h </w:instrText>
            </w:r>
            <w:r w:rsidRPr="00A97B9C">
              <w:rPr>
                <w:rFonts w:asciiTheme="majorEastAsia" w:eastAsiaTheme="majorEastAsia" w:hAnsiTheme="majorEastAsia"/>
                <w:noProof/>
                <w:webHidden/>
              </w:rPr>
            </w:r>
            <w:r w:rsidRPr="00A97B9C">
              <w:rPr>
                <w:rFonts w:asciiTheme="majorEastAsia" w:eastAsiaTheme="majorEastAsia" w:hAnsiTheme="majorEastAsia"/>
                <w:noProof/>
                <w:webHidden/>
              </w:rPr>
              <w:fldChar w:fldCharType="separate"/>
            </w:r>
            <w:r w:rsidR="003B1C7A">
              <w:rPr>
                <w:rFonts w:asciiTheme="majorEastAsia" w:eastAsiaTheme="majorEastAsia" w:hAnsiTheme="majorEastAsia"/>
                <w:noProof/>
                <w:webHidden/>
              </w:rPr>
              <w:t>13</w:t>
            </w:r>
            <w:r w:rsidRPr="00A97B9C">
              <w:rPr>
                <w:rFonts w:asciiTheme="majorEastAsia" w:eastAsiaTheme="majorEastAsia" w:hAnsiTheme="majorEastAsia"/>
                <w:noProof/>
                <w:webHidden/>
              </w:rPr>
              <w:fldChar w:fldCharType="end"/>
            </w:r>
          </w:hyperlink>
        </w:p>
        <w:p w:rsidR="00B54E55" w:rsidRPr="00A97B9C" w:rsidRDefault="00D81AFD">
          <w:pPr>
            <w:pStyle w:val="10"/>
            <w:tabs>
              <w:tab w:val="right" w:leader="dot" w:pos="8509"/>
            </w:tabs>
            <w:rPr>
              <w:rFonts w:asciiTheme="majorEastAsia" w:eastAsiaTheme="majorEastAsia" w:hAnsiTheme="majorEastAsia" w:cstheme="minorBidi"/>
              <w:noProof/>
              <w:color w:val="auto"/>
            </w:rPr>
          </w:pPr>
          <w:hyperlink w:anchor="_Toc472251861" w:history="1">
            <w:r w:rsidR="00B54E55" w:rsidRPr="00A97B9C">
              <w:rPr>
                <w:rStyle w:val="a9"/>
                <w:rFonts w:asciiTheme="majorEastAsia" w:eastAsiaTheme="majorEastAsia" w:hAnsiTheme="majorEastAsia" w:hint="eastAsia"/>
                <w:b/>
                <w:noProof/>
              </w:rPr>
              <w:t>五、基金资产的验资与基金合同生效</w:t>
            </w:r>
            <w:r w:rsidR="00B54E55" w:rsidRPr="00A97B9C">
              <w:rPr>
                <w:rFonts w:asciiTheme="majorEastAsia" w:eastAsiaTheme="majorEastAsia" w:hAnsiTheme="majorEastAsia"/>
                <w:noProof/>
                <w:webHidden/>
              </w:rPr>
              <w:tab/>
            </w:r>
            <w:r w:rsidRPr="00A97B9C">
              <w:rPr>
                <w:rFonts w:asciiTheme="majorEastAsia" w:eastAsiaTheme="majorEastAsia" w:hAnsiTheme="majorEastAsia"/>
                <w:noProof/>
                <w:webHidden/>
              </w:rPr>
              <w:fldChar w:fldCharType="begin"/>
            </w:r>
            <w:r w:rsidR="00B54E55" w:rsidRPr="00A97B9C">
              <w:rPr>
                <w:rFonts w:asciiTheme="majorEastAsia" w:eastAsiaTheme="majorEastAsia" w:hAnsiTheme="majorEastAsia"/>
                <w:noProof/>
                <w:webHidden/>
              </w:rPr>
              <w:instrText xml:space="preserve"> PAGEREF _Toc472251861 \h </w:instrText>
            </w:r>
            <w:r w:rsidRPr="00A97B9C">
              <w:rPr>
                <w:rFonts w:asciiTheme="majorEastAsia" w:eastAsiaTheme="majorEastAsia" w:hAnsiTheme="majorEastAsia"/>
                <w:noProof/>
                <w:webHidden/>
              </w:rPr>
            </w:r>
            <w:r w:rsidRPr="00A97B9C">
              <w:rPr>
                <w:rFonts w:asciiTheme="majorEastAsia" w:eastAsiaTheme="majorEastAsia" w:hAnsiTheme="majorEastAsia"/>
                <w:noProof/>
                <w:webHidden/>
              </w:rPr>
              <w:fldChar w:fldCharType="separate"/>
            </w:r>
            <w:r w:rsidR="003B1C7A">
              <w:rPr>
                <w:rFonts w:asciiTheme="majorEastAsia" w:eastAsiaTheme="majorEastAsia" w:hAnsiTheme="majorEastAsia"/>
                <w:noProof/>
                <w:webHidden/>
              </w:rPr>
              <w:t>13</w:t>
            </w:r>
            <w:r w:rsidRPr="00A97B9C">
              <w:rPr>
                <w:rFonts w:asciiTheme="majorEastAsia" w:eastAsiaTheme="majorEastAsia" w:hAnsiTheme="majorEastAsia"/>
                <w:noProof/>
                <w:webHidden/>
              </w:rPr>
              <w:fldChar w:fldCharType="end"/>
            </w:r>
          </w:hyperlink>
        </w:p>
        <w:p w:rsidR="00B54E55" w:rsidRPr="00A97B9C" w:rsidRDefault="00D81AFD">
          <w:pPr>
            <w:pStyle w:val="10"/>
            <w:tabs>
              <w:tab w:val="right" w:leader="dot" w:pos="8509"/>
            </w:tabs>
            <w:rPr>
              <w:rFonts w:asciiTheme="majorEastAsia" w:eastAsiaTheme="majorEastAsia" w:hAnsiTheme="majorEastAsia" w:cstheme="minorBidi"/>
              <w:noProof/>
              <w:color w:val="auto"/>
            </w:rPr>
          </w:pPr>
          <w:hyperlink w:anchor="_Toc472251862" w:history="1">
            <w:r w:rsidR="00B54E55" w:rsidRPr="00A97B9C">
              <w:rPr>
                <w:rStyle w:val="a9"/>
                <w:rFonts w:asciiTheme="majorEastAsia" w:eastAsiaTheme="majorEastAsia" w:hAnsiTheme="majorEastAsia" w:hint="eastAsia"/>
                <w:b/>
                <w:noProof/>
              </w:rPr>
              <w:t>六、本次募集当事人及中介机构</w:t>
            </w:r>
            <w:r w:rsidR="00B54E55" w:rsidRPr="00A97B9C">
              <w:rPr>
                <w:rFonts w:asciiTheme="majorEastAsia" w:eastAsiaTheme="majorEastAsia" w:hAnsiTheme="majorEastAsia"/>
                <w:noProof/>
                <w:webHidden/>
              </w:rPr>
              <w:tab/>
            </w:r>
            <w:r w:rsidRPr="00A97B9C">
              <w:rPr>
                <w:rFonts w:asciiTheme="majorEastAsia" w:eastAsiaTheme="majorEastAsia" w:hAnsiTheme="majorEastAsia"/>
                <w:noProof/>
                <w:webHidden/>
              </w:rPr>
              <w:fldChar w:fldCharType="begin"/>
            </w:r>
            <w:r w:rsidR="00B54E55" w:rsidRPr="00A97B9C">
              <w:rPr>
                <w:rFonts w:asciiTheme="majorEastAsia" w:eastAsiaTheme="majorEastAsia" w:hAnsiTheme="majorEastAsia"/>
                <w:noProof/>
                <w:webHidden/>
              </w:rPr>
              <w:instrText xml:space="preserve"> PAGEREF _Toc472251862 \h </w:instrText>
            </w:r>
            <w:r w:rsidRPr="00A97B9C">
              <w:rPr>
                <w:rFonts w:asciiTheme="majorEastAsia" w:eastAsiaTheme="majorEastAsia" w:hAnsiTheme="majorEastAsia"/>
                <w:noProof/>
                <w:webHidden/>
              </w:rPr>
            </w:r>
            <w:r w:rsidRPr="00A97B9C">
              <w:rPr>
                <w:rFonts w:asciiTheme="majorEastAsia" w:eastAsiaTheme="majorEastAsia" w:hAnsiTheme="majorEastAsia"/>
                <w:noProof/>
                <w:webHidden/>
              </w:rPr>
              <w:fldChar w:fldCharType="separate"/>
            </w:r>
            <w:r w:rsidR="003B1C7A">
              <w:rPr>
                <w:rFonts w:asciiTheme="majorEastAsia" w:eastAsiaTheme="majorEastAsia" w:hAnsiTheme="majorEastAsia"/>
                <w:noProof/>
                <w:webHidden/>
              </w:rPr>
              <w:t>13</w:t>
            </w:r>
            <w:r w:rsidRPr="00A97B9C">
              <w:rPr>
                <w:rFonts w:asciiTheme="majorEastAsia" w:eastAsiaTheme="majorEastAsia" w:hAnsiTheme="majorEastAsia"/>
                <w:noProof/>
                <w:webHidden/>
              </w:rPr>
              <w:fldChar w:fldCharType="end"/>
            </w:r>
          </w:hyperlink>
        </w:p>
        <w:p w:rsidR="0086493E" w:rsidRDefault="00D81AFD">
          <w:r w:rsidRPr="00A97B9C">
            <w:rPr>
              <w:rFonts w:asciiTheme="majorEastAsia" w:eastAsiaTheme="majorEastAsia" w:hAnsiTheme="majorEastAsia"/>
              <w:bCs/>
              <w:sz w:val="30"/>
              <w:szCs w:val="30"/>
              <w:lang w:val="zh-CN"/>
            </w:rPr>
            <w:fldChar w:fldCharType="end"/>
          </w:r>
        </w:p>
      </w:sdtContent>
    </w:sdt>
    <w:p w:rsidR="004A75F4" w:rsidRDefault="004A75F4"/>
    <w:p w:rsidR="0086493E" w:rsidRDefault="0086493E" w:rsidP="0086493E">
      <w:pPr>
        <w:rPr>
          <w:rFonts w:ascii="宋体" w:eastAsia="宋体" w:hAnsi="宋体"/>
          <w:b/>
          <w:sz w:val="18"/>
          <w:szCs w:val="18"/>
        </w:rPr>
      </w:pPr>
    </w:p>
    <w:p w:rsidR="0086493E" w:rsidRPr="008A443E" w:rsidRDefault="0086493E">
      <w:pPr>
        <w:rPr>
          <w:rFonts w:ascii="宋体" w:eastAsia="宋体" w:hAnsi="宋体"/>
          <w:sz w:val="18"/>
          <w:szCs w:val="18"/>
        </w:rPr>
      </w:pPr>
    </w:p>
    <w:p w:rsidR="0086493E" w:rsidRPr="008A443E" w:rsidRDefault="0086493E">
      <w:pPr>
        <w:rPr>
          <w:rFonts w:ascii="宋体" w:eastAsia="宋体" w:hAnsi="宋体"/>
          <w:sz w:val="18"/>
          <w:szCs w:val="18"/>
        </w:rPr>
      </w:pPr>
    </w:p>
    <w:p w:rsidR="0086493E" w:rsidRPr="008A443E" w:rsidRDefault="0086493E">
      <w:pPr>
        <w:rPr>
          <w:rFonts w:ascii="宋体" w:eastAsia="宋体" w:hAnsi="宋体"/>
          <w:sz w:val="18"/>
          <w:szCs w:val="18"/>
        </w:rPr>
      </w:pPr>
    </w:p>
    <w:p w:rsidR="0086493E" w:rsidRPr="008A443E" w:rsidRDefault="0086493E">
      <w:pPr>
        <w:rPr>
          <w:rFonts w:ascii="宋体" w:eastAsia="宋体" w:hAnsi="宋体"/>
          <w:sz w:val="18"/>
          <w:szCs w:val="18"/>
        </w:rPr>
      </w:pPr>
    </w:p>
    <w:p w:rsidR="000C2809" w:rsidRPr="008A443E" w:rsidRDefault="0086493E" w:rsidP="008A443E">
      <w:pPr>
        <w:tabs>
          <w:tab w:val="center" w:pos="4259"/>
        </w:tabs>
        <w:rPr>
          <w:rFonts w:ascii="宋体" w:eastAsia="宋体" w:hAnsi="宋体"/>
          <w:sz w:val="18"/>
          <w:szCs w:val="18"/>
        </w:rPr>
        <w:sectPr w:rsidR="000C2809" w:rsidRPr="008A443E">
          <w:headerReference w:type="default" r:id="rId12"/>
          <w:pgSz w:w="11906" w:h="16838"/>
          <w:pgMar w:top="1465" w:right="1587" w:bottom="1474" w:left="1800" w:header="720" w:footer="996" w:gutter="0"/>
          <w:cols w:space="720"/>
        </w:sectPr>
      </w:pPr>
      <w:r>
        <w:rPr>
          <w:rFonts w:ascii="宋体" w:eastAsia="宋体" w:hAnsi="宋体"/>
          <w:sz w:val="18"/>
          <w:szCs w:val="18"/>
        </w:rPr>
        <w:tab/>
      </w:r>
    </w:p>
    <w:p w:rsidR="00D52E36" w:rsidRPr="00EE3378" w:rsidRDefault="00C329CE" w:rsidP="00470E3A">
      <w:pPr>
        <w:pStyle w:val="1"/>
        <w:ind w:leftChars="-256" w:left="-2" w:hangingChars="178" w:hanging="536"/>
        <w:rPr>
          <w:rFonts w:asciiTheme="minorEastAsia" w:eastAsiaTheme="minorEastAsia" w:hAnsiTheme="minorEastAsia"/>
          <w:b/>
          <w:szCs w:val="30"/>
        </w:rPr>
      </w:pPr>
      <w:bookmarkStart w:id="1" w:name="_Toc472251856"/>
      <w:r w:rsidRPr="00EE3378">
        <w:rPr>
          <w:rFonts w:asciiTheme="minorEastAsia" w:eastAsiaTheme="minorEastAsia" w:hAnsiTheme="minorEastAsia"/>
          <w:b/>
          <w:szCs w:val="30"/>
        </w:rPr>
        <w:lastRenderedPageBreak/>
        <w:t>重要提示</w:t>
      </w:r>
      <w:bookmarkEnd w:id="1"/>
      <w:r w:rsidRPr="00EE3378">
        <w:rPr>
          <w:rFonts w:asciiTheme="minorEastAsia" w:eastAsiaTheme="minorEastAsia" w:hAnsiTheme="minorEastAsia"/>
          <w:b/>
          <w:szCs w:val="30"/>
        </w:rPr>
        <w:t xml:space="preserve"> </w:t>
      </w:r>
    </w:p>
    <w:p w:rsidR="00333B75" w:rsidRDefault="00407D10" w:rsidP="00244B79">
      <w:pPr>
        <w:spacing w:after="0" w:line="360" w:lineRule="auto"/>
        <w:ind w:left="0" w:firstLineChars="200" w:firstLine="480"/>
        <w:jc w:val="both"/>
        <w:rPr>
          <w:rFonts w:ascii="宋体" w:eastAsia="宋体" w:hAnsi="宋体"/>
          <w:sz w:val="24"/>
          <w:szCs w:val="24"/>
        </w:rPr>
      </w:pPr>
      <w:r w:rsidRPr="00EE3378">
        <w:rPr>
          <w:rFonts w:ascii="宋体" w:eastAsia="宋体" w:hAnsi="宋体" w:hint="eastAsia"/>
          <w:sz w:val="24"/>
          <w:szCs w:val="24"/>
        </w:rPr>
        <w:t>1、</w:t>
      </w:r>
      <w:r w:rsidR="00DC6A40">
        <w:rPr>
          <w:rFonts w:ascii="宋体" w:eastAsia="宋体" w:hAnsi="宋体" w:hint="eastAsia"/>
          <w:sz w:val="24"/>
          <w:szCs w:val="24"/>
        </w:rPr>
        <w:t>九泰中证500指数量化增强型证券投资基金</w:t>
      </w:r>
      <w:r w:rsidR="00C329CE" w:rsidRPr="00EE3378">
        <w:rPr>
          <w:rFonts w:ascii="宋体" w:eastAsia="宋体" w:hAnsi="宋体"/>
          <w:sz w:val="24"/>
          <w:szCs w:val="24"/>
        </w:rPr>
        <w:t>（以下简称</w:t>
      </w:r>
      <w:r w:rsidR="00C329CE" w:rsidRPr="00EE3378">
        <w:rPr>
          <w:rFonts w:ascii="宋体" w:eastAsia="宋体" w:hAnsi="宋体" w:cs="Times New Roman"/>
          <w:sz w:val="24"/>
          <w:szCs w:val="24"/>
        </w:rPr>
        <w:t>“</w:t>
      </w:r>
      <w:r w:rsidR="00C329CE" w:rsidRPr="00EE3378">
        <w:rPr>
          <w:rFonts w:ascii="宋体" w:eastAsia="宋体" w:hAnsi="宋体"/>
          <w:sz w:val="24"/>
          <w:szCs w:val="24"/>
        </w:rPr>
        <w:t>本基金</w:t>
      </w:r>
      <w:r w:rsidR="00C329CE" w:rsidRPr="00EE3378">
        <w:rPr>
          <w:rFonts w:ascii="宋体" w:eastAsia="宋体" w:hAnsi="宋体" w:cs="Times New Roman"/>
          <w:sz w:val="24"/>
          <w:szCs w:val="24"/>
        </w:rPr>
        <w:t>”</w:t>
      </w:r>
      <w:r w:rsidR="00C329CE" w:rsidRPr="00EE3378">
        <w:rPr>
          <w:rFonts w:ascii="宋体" w:eastAsia="宋体" w:hAnsi="宋体"/>
          <w:sz w:val="24"/>
          <w:szCs w:val="24"/>
        </w:rPr>
        <w:t>）</w:t>
      </w:r>
      <w:r w:rsidR="008D3B6A">
        <w:rPr>
          <w:rFonts w:ascii="宋体" w:eastAsia="宋体" w:hAnsi="宋体" w:hint="eastAsia"/>
          <w:sz w:val="24"/>
          <w:szCs w:val="24"/>
        </w:rPr>
        <w:t>的募集</w:t>
      </w:r>
      <w:r w:rsidR="006212BF">
        <w:rPr>
          <w:rFonts w:ascii="宋体" w:eastAsia="宋体" w:hAnsi="宋体" w:hint="eastAsia"/>
          <w:sz w:val="24"/>
          <w:szCs w:val="24"/>
        </w:rPr>
        <w:t>已获</w:t>
      </w:r>
      <w:r w:rsidR="00C329CE" w:rsidRPr="00EE3378">
        <w:rPr>
          <w:rFonts w:ascii="宋体" w:eastAsia="宋体" w:hAnsi="宋体"/>
          <w:sz w:val="24"/>
          <w:szCs w:val="24"/>
        </w:rPr>
        <w:t>中国证券监督管理委员会证监许可</w:t>
      </w:r>
      <w:r w:rsidR="008D7216" w:rsidRPr="008D7216">
        <w:rPr>
          <w:rFonts w:ascii="宋体" w:eastAsia="宋体" w:hAnsi="宋体" w:hint="eastAsia"/>
          <w:sz w:val="24"/>
          <w:szCs w:val="24"/>
        </w:rPr>
        <w:t>【</w:t>
      </w:r>
      <w:r w:rsidR="008D7216" w:rsidRPr="008D7216">
        <w:rPr>
          <w:rFonts w:ascii="宋体" w:eastAsia="宋体" w:hAnsi="宋体"/>
          <w:sz w:val="24"/>
          <w:szCs w:val="24"/>
        </w:rPr>
        <w:t>2021】</w:t>
      </w:r>
      <w:r w:rsidR="009C5A9E" w:rsidRPr="008D7216">
        <w:rPr>
          <w:rFonts w:ascii="宋体" w:eastAsia="宋体" w:hAnsi="宋体"/>
          <w:sz w:val="24"/>
          <w:szCs w:val="24"/>
        </w:rPr>
        <w:t>22</w:t>
      </w:r>
      <w:r w:rsidR="009C5A9E">
        <w:rPr>
          <w:rFonts w:ascii="宋体" w:eastAsia="宋体" w:hAnsi="宋体"/>
          <w:sz w:val="24"/>
          <w:szCs w:val="24"/>
        </w:rPr>
        <w:t>1</w:t>
      </w:r>
      <w:r w:rsidR="008D7216" w:rsidRPr="008D7216">
        <w:rPr>
          <w:rFonts w:ascii="宋体" w:eastAsia="宋体" w:hAnsi="宋体"/>
          <w:sz w:val="24"/>
          <w:szCs w:val="24"/>
        </w:rPr>
        <w:t>号</w:t>
      </w:r>
      <w:r w:rsidR="00C329CE" w:rsidRPr="00EE3378">
        <w:rPr>
          <w:rFonts w:ascii="宋体" w:eastAsia="宋体" w:hAnsi="宋体"/>
          <w:sz w:val="24"/>
          <w:szCs w:val="24"/>
        </w:rPr>
        <w:t>文</w:t>
      </w:r>
      <w:r w:rsidR="006212BF">
        <w:rPr>
          <w:rFonts w:ascii="宋体" w:eastAsia="宋体" w:hAnsi="宋体" w:hint="eastAsia"/>
          <w:sz w:val="24"/>
          <w:szCs w:val="24"/>
        </w:rPr>
        <w:t>准予</w:t>
      </w:r>
      <w:r w:rsidR="008D3B6A">
        <w:rPr>
          <w:rFonts w:ascii="宋体" w:eastAsia="宋体" w:hAnsi="宋体" w:hint="eastAsia"/>
          <w:sz w:val="24"/>
          <w:szCs w:val="24"/>
        </w:rPr>
        <w:t>注册</w:t>
      </w:r>
      <w:r w:rsidR="00C329CE" w:rsidRPr="00B54E55">
        <w:rPr>
          <w:rFonts w:ascii="宋体" w:eastAsia="宋体" w:hAnsi="宋体"/>
          <w:sz w:val="24"/>
          <w:szCs w:val="24"/>
        </w:rPr>
        <w:t>。</w:t>
      </w:r>
    </w:p>
    <w:p w:rsidR="00C96711" w:rsidRPr="00B06CF5" w:rsidRDefault="00C329CE" w:rsidP="00244B79">
      <w:pPr>
        <w:spacing w:after="0" w:line="360" w:lineRule="auto"/>
        <w:ind w:left="0" w:firstLineChars="200" w:firstLine="480"/>
        <w:jc w:val="both"/>
        <w:rPr>
          <w:rFonts w:ascii="宋体" w:eastAsia="宋体" w:hAnsi="宋体"/>
          <w:sz w:val="24"/>
          <w:szCs w:val="24"/>
        </w:rPr>
      </w:pPr>
      <w:r w:rsidRPr="00EE3378">
        <w:rPr>
          <w:rFonts w:ascii="宋体" w:eastAsia="宋体" w:hAnsi="宋体"/>
          <w:sz w:val="24"/>
          <w:szCs w:val="24"/>
        </w:rPr>
        <w:t>中国</w:t>
      </w:r>
      <w:r w:rsidR="008D3B6A">
        <w:rPr>
          <w:rFonts w:ascii="宋体" w:eastAsia="宋体" w:hAnsi="宋体" w:hint="eastAsia"/>
          <w:sz w:val="24"/>
          <w:szCs w:val="24"/>
        </w:rPr>
        <w:t>证券</w:t>
      </w:r>
      <w:r w:rsidR="008D3B6A">
        <w:rPr>
          <w:rFonts w:ascii="宋体" w:eastAsia="宋体" w:hAnsi="宋体"/>
          <w:sz w:val="24"/>
          <w:szCs w:val="24"/>
        </w:rPr>
        <w:t>监督</w:t>
      </w:r>
      <w:r w:rsidR="006F1BE6">
        <w:rPr>
          <w:rFonts w:ascii="宋体" w:eastAsia="宋体" w:hAnsi="宋体" w:hint="eastAsia"/>
          <w:sz w:val="24"/>
          <w:szCs w:val="24"/>
        </w:rPr>
        <w:t>管理</w:t>
      </w:r>
      <w:r w:rsidR="008D3B6A">
        <w:rPr>
          <w:rFonts w:ascii="宋体" w:eastAsia="宋体" w:hAnsi="宋体"/>
          <w:sz w:val="24"/>
          <w:szCs w:val="24"/>
        </w:rPr>
        <w:t>委员会（</w:t>
      </w:r>
      <w:r w:rsidR="008D3B6A">
        <w:rPr>
          <w:rFonts w:ascii="宋体" w:eastAsia="宋体" w:hAnsi="宋体" w:hint="eastAsia"/>
          <w:sz w:val="24"/>
          <w:szCs w:val="24"/>
        </w:rPr>
        <w:t>以下</w:t>
      </w:r>
      <w:r w:rsidR="008D3B6A">
        <w:rPr>
          <w:rFonts w:ascii="宋体" w:eastAsia="宋体" w:hAnsi="宋体"/>
          <w:sz w:val="24"/>
          <w:szCs w:val="24"/>
        </w:rPr>
        <w:t>简称“中国</w:t>
      </w:r>
      <w:r w:rsidRPr="00EE3378">
        <w:rPr>
          <w:rFonts w:ascii="宋体" w:eastAsia="宋体" w:hAnsi="宋体"/>
          <w:sz w:val="24"/>
          <w:szCs w:val="24"/>
        </w:rPr>
        <w:t>证监会</w:t>
      </w:r>
      <w:r w:rsidR="008D3B6A">
        <w:rPr>
          <w:rFonts w:ascii="宋体" w:eastAsia="宋体" w:hAnsi="宋体"/>
          <w:sz w:val="24"/>
          <w:szCs w:val="24"/>
        </w:rPr>
        <w:t>”</w:t>
      </w:r>
      <w:r w:rsidR="008D3B6A">
        <w:rPr>
          <w:rFonts w:ascii="宋体" w:eastAsia="宋体" w:hAnsi="宋体" w:hint="eastAsia"/>
          <w:sz w:val="24"/>
          <w:szCs w:val="24"/>
        </w:rPr>
        <w:t>）</w:t>
      </w:r>
      <w:r w:rsidRPr="00EE3378">
        <w:rPr>
          <w:rFonts w:ascii="宋体" w:eastAsia="宋体" w:hAnsi="宋体"/>
          <w:sz w:val="24"/>
          <w:szCs w:val="24"/>
        </w:rPr>
        <w:t>对本基金募集的注册并不代表中国证监会对本基金的</w:t>
      </w:r>
      <w:r w:rsidR="006F5415">
        <w:rPr>
          <w:rFonts w:ascii="宋体" w:eastAsia="宋体" w:hAnsi="宋体" w:hint="eastAsia"/>
          <w:sz w:val="24"/>
          <w:szCs w:val="24"/>
        </w:rPr>
        <w:t>投资</w:t>
      </w:r>
      <w:r w:rsidR="008A443E" w:rsidRPr="00EE3378">
        <w:rPr>
          <w:rFonts w:ascii="宋体" w:eastAsia="宋体" w:hAnsi="宋体" w:hint="eastAsia"/>
          <w:sz w:val="24"/>
          <w:szCs w:val="24"/>
        </w:rPr>
        <w:t>价值</w:t>
      </w:r>
      <w:r w:rsidR="006F5415">
        <w:rPr>
          <w:rFonts w:ascii="宋体" w:eastAsia="宋体" w:hAnsi="宋体" w:hint="eastAsia"/>
          <w:sz w:val="24"/>
          <w:szCs w:val="24"/>
        </w:rPr>
        <w:t>、</w:t>
      </w:r>
      <w:r w:rsidR="008A443E" w:rsidRPr="00EE3378">
        <w:rPr>
          <w:rFonts w:ascii="宋体" w:eastAsia="宋体" w:hAnsi="宋体" w:hint="eastAsia"/>
          <w:sz w:val="24"/>
          <w:szCs w:val="24"/>
        </w:rPr>
        <w:t>收益</w:t>
      </w:r>
      <w:r w:rsidR="006F5415">
        <w:rPr>
          <w:rFonts w:ascii="宋体" w:eastAsia="宋体" w:hAnsi="宋体" w:hint="eastAsia"/>
          <w:sz w:val="24"/>
          <w:szCs w:val="24"/>
        </w:rPr>
        <w:t>和</w:t>
      </w:r>
      <w:r w:rsidR="006F5415">
        <w:rPr>
          <w:rFonts w:ascii="宋体" w:eastAsia="宋体" w:hAnsi="宋体"/>
          <w:sz w:val="24"/>
          <w:szCs w:val="24"/>
        </w:rPr>
        <w:t>市场前景</w:t>
      </w:r>
      <w:r w:rsidR="006F5415">
        <w:rPr>
          <w:rFonts w:ascii="宋体" w:eastAsia="宋体" w:hAnsi="宋体" w:hint="eastAsia"/>
          <w:sz w:val="24"/>
          <w:szCs w:val="24"/>
        </w:rPr>
        <w:t>作</w:t>
      </w:r>
      <w:r w:rsidR="006F5415" w:rsidRPr="00EE3378">
        <w:rPr>
          <w:rFonts w:ascii="宋体" w:eastAsia="宋体" w:hAnsi="宋体" w:hint="eastAsia"/>
          <w:sz w:val="24"/>
          <w:szCs w:val="24"/>
        </w:rPr>
        <w:t>出</w:t>
      </w:r>
      <w:r w:rsidR="008A443E" w:rsidRPr="00EE3378">
        <w:rPr>
          <w:rFonts w:ascii="宋体" w:eastAsia="宋体" w:hAnsi="宋体" w:hint="eastAsia"/>
          <w:sz w:val="24"/>
          <w:szCs w:val="24"/>
        </w:rPr>
        <w:t>实质性判断或保证，也不表明投资于本基金没有风险。</w:t>
      </w:r>
    </w:p>
    <w:p w:rsidR="00D52E36" w:rsidRPr="000872E2" w:rsidRDefault="00407D10" w:rsidP="00E53F0E">
      <w:pPr>
        <w:spacing w:after="0" w:line="360" w:lineRule="auto"/>
        <w:ind w:left="0" w:firstLineChars="200" w:firstLine="480"/>
        <w:jc w:val="both"/>
        <w:rPr>
          <w:rFonts w:ascii="宋体" w:eastAsia="宋体" w:hAnsi="宋体"/>
          <w:b/>
          <w:sz w:val="24"/>
          <w:szCs w:val="24"/>
        </w:rPr>
      </w:pPr>
      <w:r w:rsidRPr="00BB61D5">
        <w:rPr>
          <w:rFonts w:ascii="宋体" w:eastAsia="宋体" w:hAnsi="宋体"/>
          <w:sz w:val="24"/>
          <w:szCs w:val="24"/>
        </w:rPr>
        <w:t>2、</w:t>
      </w:r>
      <w:r w:rsidR="00C329CE" w:rsidRPr="00F605B7">
        <w:rPr>
          <w:rFonts w:ascii="宋体" w:eastAsia="宋体" w:hAnsi="宋体"/>
          <w:sz w:val="24"/>
          <w:szCs w:val="24"/>
        </w:rPr>
        <w:t>本基金为</w:t>
      </w:r>
      <w:r w:rsidR="009C5A9E" w:rsidRPr="009C5A9E">
        <w:rPr>
          <w:rFonts w:ascii="宋体" w:eastAsia="宋体" w:hAnsi="宋体" w:hint="eastAsia"/>
          <w:sz w:val="24"/>
          <w:szCs w:val="24"/>
        </w:rPr>
        <w:t>股票型</w:t>
      </w:r>
      <w:r w:rsidR="00C329CE" w:rsidRPr="00F605B7">
        <w:rPr>
          <w:rFonts w:ascii="宋体" w:eastAsia="宋体" w:hAnsi="宋体"/>
          <w:sz w:val="24"/>
          <w:szCs w:val="24"/>
        </w:rPr>
        <w:t>基金。基金运作方式为</w:t>
      </w:r>
      <w:r w:rsidR="008D7216" w:rsidRPr="008D7216">
        <w:rPr>
          <w:rFonts w:ascii="宋体" w:eastAsia="宋体" w:hAnsi="宋体" w:hint="eastAsia"/>
          <w:sz w:val="24"/>
          <w:szCs w:val="24"/>
        </w:rPr>
        <w:t>契约型开放式</w:t>
      </w:r>
      <w:r w:rsidR="00E53F0E" w:rsidRPr="00F605B7">
        <w:rPr>
          <w:rFonts w:ascii="宋体" w:eastAsia="宋体" w:hAnsi="宋体"/>
          <w:sz w:val="24"/>
          <w:szCs w:val="24"/>
        </w:rPr>
        <w:t>。</w:t>
      </w:r>
    </w:p>
    <w:p w:rsidR="00D52E36" w:rsidRPr="00EE3378" w:rsidRDefault="00407D10" w:rsidP="00244B79">
      <w:pPr>
        <w:spacing w:after="0" w:line="360" w:lineRule="auto"/>
        <w:ind w:left="0" w:firstLineChars="200" w:firstLine="480"/>
        <w:jc w:val="both"/>
        <w:rPr>
          <w:rFonts w:ascii="宋体" w:eastAsia="宋体" w:hAnsi="宋体" w:cs="Times New Roman"/>
          <w:sz w:val="24"/>
          <w:szCs w:val="24"/>
        </w:rPr>
      </w:pPr>
      <w:r w:rsidRPr="00EE3378">
        <w:rPr>
          <w:rFonts w:ascii="宋体" w:eastAsia="宋体" w:hAnsi="宋体" w:hint="eastAsia"/>
          <w:sz w:val="24"/>
          <w:szCs w:val="24"/>
        </w:rPr>
        <w:t>3、</w:t>
      </w:r>
      <w:r w:rsidR="00C329CE" w:rsidRPr="00EE3378">
        <w:rPr>
          <w:rFonts w:ascii="宋体" w:eastAsia="宋体" w:hAnsi="宋体"/>
          <w:sz w:val="24"/>
          <w:szCs w:val="24"/>
        </w:rPr>
        <w:t>本基金的基金管理人</w:t>
      </w:r>
      <w:r w:rsidR="00181A63">
        <w:rPr>
          <w:rFonts w:ascii="宋体" w:eastAsia="宋体" w:hAnsi="宋体" w:hint="eastAsia"/>
          <w:sz w:val="24"/>
          <w:szCs w:val="24"/>
        </w:rPr>
        <w:t>及登记机构</w:t>
      </w:r>
      <w:r w:rsidR="00C329CE" w:rsidRPr="00EE3378">
        <w:rPr>
          <w:rFonts w:ascii="宋体" w:eastAsia="宋体" w:hAnsi="宋体"/>
          <w:sz w:val="24"/>
          <w:szCs w:val="24"/>
        </w:rPr>
        <w:t>为</w:t>
      </w:r>
      <w:r w:rsidR="0031296A" w:rsidRPr="00EE3378">
        <w:rPr>
          <w:rFonts w:ascii="宋体" w:eastAsia="宋体" w:hAnsi="宋体"/>
          <w:sz w:val="24"/>
          <w:szCs w:val="24"/>
        </w:rPr>
        <w:t>九泰</w:t>
      </w:r>
      <w:r w:rsidR="00C329CE" w:rsidRPr="00EE3378">
        <w:rPr>
          <w:rFonts w:ascii="宋体" w:eastAsia="宋体" w:hAnsi="宋体"/>
          <w:sz w:val="24"/>
          <w:szCs w:val="24"/>
        </w:rPr>
        <w:t>基金管理有限公司（以下</w:t>
      </w:r>
      <w:r w:rsidR="003249FF">
        <w:rPr>
          <w:rFonts w:ascii="宋体" w:eastAsia="宋体" w:hAnsi="宋体" w:hint="eastAsia"/>
          <w:sz w:val="24"/>
          <w:szCs w:val="24"/>
        </w:rPr>
        <w:t>可</w:t>
      </w:r>
      <w:r w:rsidR="00C329CE" w:rsidRPr="00EE3378">
        <w:rPr>
          <w:rFonts w:ascii="宋体" w:eastAsia="宋体" w:hAnsi="宋体"/>
          <w:sz w:val="24"/>
          <w:szCs w:val="24"/>
        </w:rPr>
        <w:t>简称</w:t>
      </w:r>
      <w:r w:rsidR="00C329CE" w:rsidRPr="00EE3378">
        <w:rPr>
          <w:rFonts w:ascii="宋体" w:eastAsia="宋体" w:hAnsi="宋体" w:cs="Times New Roman"/>
          <w:sz w:val="24"/>
          <w:szCs w:val="24"/>
        </w:rPr>
        <w:t>“</w:t>
      </w:r>
      <w:r w:rsidR="00C329CE" w:rsidRPr="00EE3378">
        <w:rPr>
          <w:rFonts w:ascii="宋体" w:eastAsia="宋体" w:hAnsi="宋体"/>
          <w:sz w:val="24"/>
          <w:szCs w:val="24"/>
        </w:rPr>
        <w:t>本公司</w:t>
      </w:r>
      <w:r w:rsidR="00C329CE" w:rsidRPr="00EE3378">
        <w:rPr>
          <w:rFonts w:ascii="宋体" w:eastAsia="宋体" w:hAnsi="宋体" w:cs="Times New Roman"/>
          <w:sz w:val="24"/>
          <w:szCs w:val="24"/>
        </w:rPr>
        <w:t>”</w:t>
      </w:r>
      <w:r w:rsidR="00C329CE" w:rsidRPr="00EE3378">
        <w:rPr>
          <w:rFonts w:ascii="宋体" w:eastAsia="宋体" w:hAnsi="宋体"/>
          <w:sz w:val="24"/>
          <w:szCs w:val="24"/>
        </w:rPr>
        <w:t>）</w:t>
      </w:r>
      <w:r w:rsidR="00867927">
        <w:rPr>
          <w:rFonts w:ascii="宋体" w:eastAsia="宋体" w:hAnsi="宋体" w:hint="eastAsia"/>
          <w:sz w:val="24"/>
          <w:szCs w:val="24"/>
        </w:rPr>
        <w:t>，</w:t>
      </w:r>
      <w:r w:rsidR="00C329CE" w:rsidRPr="00EE3378">
        <w:rPr>
          <w:rFonts w:ascii="宋体" w:eastAsia="宋体" w:hAnsi="宋体"/>
          <w:sz w:val="24"/>
          <w:szCs w:val="24"/>
        </w:rPr>
        <w:t>基金</w:t>
      </w:r>
      <w:r w:rsidR="00C329CE" w:rsidRPr="00BB61D5">
        <w:rPr>
          <w:rFonts w:ascii="宋体" w:eastAsia="宋体" w:hAnsi="宋体"/>
          <w:sz w:val="24"/>
          <w:szCs w:val="24"/>
        </w:rPr>
        <w:t>托管人</w:t>
      </w:r>
      <w:r w:rsidR="00C329CE" w:rsidRPr="00EE3378">
        <w:rPr>
          <w:rFonts w:ascii="宋体" w:eastAsia="宋体" w:hAnsi="宋体"/>
          <w:sz w:val="24"/>
          <w:szCs w:val="24"/>
        </w:rPr>
        <w:t>为</w:t>
      </w:r>
      <w:r w:rsidR="00DC6A40">
        <w:rPr>
          <w:rFonts w:ascii="宋体" w:eastAsia="宋体" w:hAnsi="宋体" w:hint="eastAsia"/>
          <w:sz w:val="24"/>
          <w:szCs w:val="24"/>
        </w:rPr>
        <w:t>中国光大银行股份有限公司</w:t>
      </w:r>
      <w:r w:rsidR="00C329CE" w:rsidRPr="00F605B7">
        <w:rPr>
          <w:rFonts w:ascii="宋体" w:eastAsia="宋体" w:hAnsi="宋体"/>
          <w:sz w:val="24"/>
          <w:szCs w:val="24"/>
        </w:rPr>
        <w:t>（以下简称</w:t>
      </w:r>
      <w:r w:rsidR="00367092" w:rsidRPr="00F605B7">
        <w:rPr>
          <w:rFonts w:ascii="宋体" w:eastAsia="宋体" w:hAnsi="宋体" w:cs="Times New Roman"/>
          <w:sz w:val="24"/>
          <w:szCs w:val="24"/>
        </w:rPr>
        <w:t>“</w:t>
      </w:r>
      <w:r w:rsidR="009C5A9E">
        <w:rPr>
          <w:rFonts w:ascii="宋体" w:eastAsia="宋体" w:hAnsi="宋体" w:hint="eastAsia"/>
          <w:sz w:val="24"/>
          <w:szCs w:val="24"/>
        </w:rPr>
        <w:t>光大银行</w:t>
      </w:r>
      <w:r w:rsidR="00367092" w:rsidRPr="00F605B7">
        <w:rPr>
          <w:rFonts w:ascii="宋体" w:eastAsia="宋体" w:hAnsi="宋体" w:cs="Times New Roman"/>
          <w:sz w:val="24"/>
          <w:szCs w:val="24"/>
        </w:rPr>
        <w:t>”</w:t>
      </w:r>
      <w:r w:rsidR="00C329CE" w:rsidRPr="00EE3378">
        <w:rPr>
          <w:rFonts w:ascii="宋体" w:eastAsia="宋体" w:hAnsi="宋体"/>
          <w:sz w:val="24"/>
          <w:szCs w:val="24"/>
        </w:rPr>
        <w:t>）。</w:t>
      </w:r>
    </w:p>
    <w:p w:rsidR="009857AE" w:rsidRPr="006212BF" w:rsidRDefault="008A443E" w:rsidP="001D7C8D">
      <w:pPr>
        <w:spacing w:after="0" w:line="360" w:lineRule="auto"/>
        <w:ind w:left="0" w:firstLineChars="200" w:firstLine="480"/>
        <w:jc w:val="both"/>
        <w:rPr>
          <w:rFonts w:ascii="宋体" w:eastAsia="宋体" w:hAnsi="宋体" w:cs="Times New Roman"/>
          <w:sz w:val="24"/>
          <w:szCs w:val="24"/>
        </w:rPr>
      </w:pPr>
      <w:r w:rsidRPr="00EE3378">
        <w:rPr>
          <w:rFonts w:ascii="宋体" w:eastAsia="宋体" w:hAnsi="宋体" w:cs="Times New Roman"/>
          <w:sz w:val="24"/>
          <w:szCs w:val="24"/>
        </w:rPr>
        <w:t>4</w:t>
      </w:r>
      <w:r w:rsidRPr="00EE3378">
        <w:rPr>
          <w:rFonts w:ascii="宋体" w:eastAsia="宋体" w:hAnsi="宋体" w:cs="Times New Roman" w:hint="eastAsia"/>
          <w:sz w:val="24"/>
          <w:szCs w:val="24"/>
        </w:rPr>
        <w:t>、</w:t>
      </w:r>
      <w:r w:rsidR="00AC1A28" w:rsidRPr="00484162">
        <w:rPr>
          <w:rFonts w:ascii="宋体" w:eastAsia="宋体" w:hAnsi="宋体" w:cs="Times New Roman"/>
          <w:sz w:val="24"/>
          <w:szCs w:val="24"/>
        </w:rPr>
        <w:t>本基金</w:t>
      </w:r>
      <w:r w:rsidR="00EB6E83" w:rsidRPr="00484162">
        <w:rPr>
          <w:rFonts w:ascii="宋体" w:eastAsia="宋体" w:hAnsi="宋体" w:cs="Times New Roman"/>
          <w:sz w:val="24"/>
          <w:szCs w:val="24"/>
        </w:rPr>
        <w:t xml:space="preserve"> A</w:t>
      </w:r>
      <w:r w:rsidR="00AC1A28" w:rsidRPr="00780CB1">
        <w:rPr>
          <w:rFonts w:ascii="宋体" w:eastAsia="宋体" w:hAnsi="宋体" w:cs="Times New Roman"/>
          <w:sz w:val="24"/>
          <w:szCs w:val="24"/>
        </w:rPr>
        <w:t>类基金份额的基金代码为</w:t>
      </w:r>
      <w:r w:rsidR="008D65E6">
        <w:rPr>
          <w:rFonts w:ascii="宋体" w:eastAsia="宋体" w:hAnsi="宋体" w:cs="Times New Roman"/>
          <w:sz w:val="24"/>
          <w:szCs w:val="24"/>
        </w:rPr>
        <w:t>011519</w:t>
      </w:r>
      <w:r w:rsidR="00AC1A28" w:rsidRPr="00484162">
        <w:rPr>
          <w:rFonts w:ascii="宋体" w:eastAsia="宋体" w:hAnsi="宋体" w:cs="Times New Roman"/>
          <w:sz w:val="24"/>
          <w:szCs w:val="24"/>
        </w:rPr>
        <w:t>，</w:t>
      </w:r>
      <w:r w:rsidR="00AC1A28" w:rsidRPr="00780CB1">
        <w:rPr>
          <w:rFonts w:ascii="宋体" w:eastAsia="宋体" w:hAnsi="宋体" w:cs="Times New Roman"/>
          <w:sz w:val="24"/>
          <w:szCs w:val="24"/>
        </w:rPr>
        <w:t>A</w:t>
      </w:r>
      <w:r w:rsidR="00AC1A28" w:rsidRPr="004D2BC9">
        <w:rPr>
          <w:rFonts w:ascii="宋体" w:eastAsia="宋体" w:hAnsi="宋体" w:cs="Times New Roman"/>
          <w:sz w:val="24"/>
          <w:szCs w:val="24"/>
        </w:rPr>
        <w:t>类基金份额的简称为“</w:t>
      </w:r>
      <w:r w:rsidR="008D65E6">
        <w:rPr>
          <w:rFonts w:ascii="宋体" w:eastAsia="宋体" w:hAnsi="宋体" w:cs="Times New Roman" w:hint="eastAsia"/>
          <w:sz w:val="24"/>
          <w:szCs w:val="24"/>
        </w:rPr>
        <w:t>九泰中证500指数增强A</w:t>
      </w:r>
      <w:r w:rsidR="00AC1A28" w:rsidRPr="00484162">
        <w:rPr>
          <w:rFonts w:ascii="宋体" w:eastAsia="宋体" w:hAnsi="宋体" w:cs="Times New Roman"/>
          <w:sz w:val="24"/>
          <w:szCs w:val="24"/>
        </w:rPr>
        <w:t>”</w:t>
      </w:r>
      <w:r w:rsidR="00AC1A28" w:rsidRPr="00780CB1">
        <w:rPr>
          <w:rFonts w:ascii="宋体" w:eastAsia="宋体" w:hAnsi="宋体" w:cs="Times New Roman"/>
          <w:sz w:val="24"/>
          <w:szCs w:val="24"/>
        </w:rPr>
        <w:t>；</w:t>
      </w:r>
      <w:r w:rsidR="00AC1A28" w:rsidRPr="004D2BC9">
        <w:rPr>
          <w:rFonts w:ascii="宋体" w:eastAsia="宋体" w:hAnsi="宋体" w:cs="Times New Roman"/>
          <w:sz w:val="24"/>
          <w:szCs w:val="24"/>
        </w:rPr>
        <w:t>C类基金份额的基金代码为</w:t>
      </w:r>
      <w:r w:rsidR="008D65E6">
        <w:rPr>
          <w:rFonts w:ascii="宋体" w:eastAsia="宋体" w:hAnsi="宋体" w:cs="Times New Roman"/>
          <w:sz w:val="24"/>
          <w:szCs w:val="24"/>
        </w:rPr>
        <w:t>011520</w:t>
      </w:r>
      <w:r w:rsidR="00AC1A28" w:rsidRPr="00484162">
        <w:rPr>
          <w:rFonts w:ascii="宋体" w:eastAsia="宋体" w:hAnsi="宋体" w:cs="Times New Roman"/>
          <w:sz w:val="24"/>
          <w:szCs w:val="24"/>
        </w:rPr>
        <w:t>，</w:t>
      </w:r>
      <w:r w:rsidR="00AC1A28" w:rsidRPr="00780CB1">
        <w:rPr>
          <w:rFonts w:ascii="宋体" w:eastAsia="宋体" w:hAnsi="宋体" w:cs="Times New Roman"/>
          <w:sz w:val="24"/>
          <w:szCs w:val="24"/>
        </w:rPr>
        <w:t xml:space="preserve">C </w:t>
      </w:r>
      <w:r w:rsidR="00AC1A28" w:rsidRPr="004D2BC9">
        <w:rPr>
          <w:rFonts w:ascii="宋体" w:eastAsia="宋体" w:hAnsi="宋体" w:cs="Times New Roman"/>
          <w:sz w:val="24"/>
          <w:szCs w:val="24"/>
        </w:rPr>
        <w:t>类基金份额的简称为“</w:t>
      </w:r>
      <w:r w:rsidR="008D65E6">
        <w:rPr>
          <w:rFonts w:ascii="宋体" w:eastAsia="宋体" w:hAnsi="宋体" w:cs="Times New Roman" w:hint="eastAsia"/>
          <w:sz w:val="24"/>
          <w:szCs w:val="24"/>
        </w:rPr>
        <w:t>九泰中证500指数增强C</w:t>
      </w:r>
      <w:r w:rsidR="00AC1A28" w:rsidRPr="00484162">
        <w:rPr>
          <w:rFonts w:ascii="宋体" w:eastAsia="宋体" w:hAnsi="宋体" w:cs="Times New Roman"/>
          <w:sz w:val="24"/>
          <w:szCs w:val="24"/>
        </w:rPr>
        <w:t>”</w:t>
      </w:r>
      <w:r w:rsidR="00AC1A28" w:rsidRPr="00780CB1">
        <w:rPr>
          <w:rFonts w:ascii="宋体" w:eastAsia="宋体" w:hAnsi="宋体" w:cs="Times New Roman"/>
          <w:sz w:val="24"/>
          <w:szCs w:val="24"/>
        </w:rPr>
        <w:t>。</w:t>
      </w:r>
    </w:p>
    <w:p w:rsidR="00D52E36" w:rsidRDefault="00C50FC7" w:rsidP="00A71A22">
      <w:pPr>
        <w:spacing w:after="0" w:line="360" w:lineRule="auto"/>
        <w:ind w:left="0" w:firstLineChars="200" w:firstLine="480"/>
        <w:jc w:val="both"/>
        <w:rPr>
          <w:rFonts w:ascii="宋体" w:eastAsia="宋体" w:hAnsi="宋体"/>
          <w:sz w:val="24"/>
          <w:szCs w:val="24"/>
        </w:rPr>
      </w:pPr>
      <w:r w:rsidRPr="00EE3378">
        <w:rPr>
          <w:rFonts w:ascii="宋体" w:eastAsia="宋体" w:hAnsi="宋体"/>
          <w:sz w:val="24"/>
          <w:szCs w:val="24"/>
        </w:rPr>
        <w:t>5</w:t>
      </w:r>
      <w:r w:rsidR="00407D10" w:rsidRPr="00EE3378">
        <w:rPr>
          <w:rFonts w:ascii="宋体" w:eastAsia="宋体" w:hAnsi="宋体" w:hint="eastAsia"/>
          <w:sz w:val="24"/>
          <w:szCs w:val="24"/>
        </w:rPr>
        <w:t>、</w:t>
      </w:r>
      <w:r w:rsidR="00D7056E" w:rsidRPr="00421360">
        <w:rPr>
          <w:rFonts w:ascii="宋体" w:eastAsia="宋体" w:hAnsi="宋体"/>
          <w:sz w:val="24"/>
          <w:szCs w:val="24"/>
        </w:rPr>
        <w:t>本基金</w:t>
      </w:r>
      <w:r w:rsidR="00A34F74" w:rsidRPr="00421360">
        <w:rPr>
          <w:rFonts w:ascii="宋体" w:eastAsia="宋体" w:hAnsi="宋体" w:hint="eastAsia"/>
          <w:sz w:val="24"/>
          <w:szCs w:val="24"/>
        </w:rPr>
        <w:t>的发售期</w:t>
      </w:r>
      <w:r w:rsidR="00A34F74" w:rsidRPr="00421360">
        <w:rPr>
          <w:rFonts w:ascii="宋体" w:eastAsia="宋体" w:hAnsi="宋体"/>
          <w:sz w:val="24"/>
          <w:szCs w:val="24"/>
        </w:rPr>
        <w:t>为</w:t>
      </w:r>
      <w:r w:rsidR="00853468" w:rsidRPr="00BB61D5">
        <w:rPr>
          <w:rFonts w:ascii="宋体" w:eastAsia="宋体" w:hAnsi="宋体" w:cs="Times New Roman"/>
          <w:sz w:val="24"/>
          <w:szCs w:val="24"/>
        </w:rPr>
        <w:t>202</w:t>
      </w:r>
      <w:r w:rsidR="00853468">
        <w:rPr>
          <w:rFonts w:ascii="宋体" w:eastAsia="宋体" w:hAnsi="宋体" w:cs="Times New Roman"/>
          <w:sz w:val="24"/>
          <w:szCs w:val="24"/>
        </w:rPr>
        <w:t>1</w:t>
      </w:r>
      <w:r w:rsidR="00853468" w:rsidRPr="00BB61D5">
        <w:rPr>
          <w:rFonts w:ascii="宋体" w:eastAsia="宋体" w:hAnsi="宋体"/>
          <w:sz w:val="24"/>
          <w:szCs w:val="24"/>
        </w:rPr>
        <w:t>年</w:t>
      </w:r>
      <w:r w:rsidR="00853468">
        <w:rPr>
          <w:rFonts w:ascii="宋体" w:eastAsia="宋体" w:hAnsi="宋体"/>
          <w:sz w:val="24"/>
          <w:szCs w:val="24"/>
        </w:rPr>
        <w:t>7</w:t>
      </w:r>
      <w:r w:rsidR="00443E85" w:rsidRPr="00BB61D5">
        <w:rPr>
          <w:rFonts w:ascii="宋体" w:eastAsia="宋体" w:hAnsi="宋体"/>
          <w:sz w:val="24"/>
          <w:szCs w:val="24"/>
        </w:rPr>
        <w:t>月</w:t>
      </w:r>
      <w:r w:rsidR="00853468">
        <w:rPr>
          <w:rFonts w:ascii="宋体" w:eastAsia="宋体" w:hAnsi="宋体"/>
          <w:sz w:val="24"/>
          <w:szCs w:val="24"/>
        </w:rPr>
        <w:t>23</w:t>
      </w:r>
      <w:r w:rsidR="00D7056E" w:rsidRPr="00BB61D5">
        <w:rPr>
          <w:rFonts w:ascii="宋体" w:eastAsia="宋体" w:hAnsi="宋体"/>
          <w:sz w:val="24"/>
          <w:szCs w:val="24"/>
        </w:rPr>
        <w:t>日至</w:t>
      </w:r>
      <w:r w:rsidR="00853468" w:rsidRPr="00BB61D5">
        <w:rPr>
          <w:rFonts w:ascii="宋体" w:eastAsia="宋体" w:hAnsi="宋体" w:cs="Times New Roman"/>
          <w:sz w:val="24"/>
          <w:szCs w:val="24"/>
        </w:rPr>
        <w:t>202</w:t>
      </w:r>
      <w:r w:rsidR="00853468">
        <w:rPr>
          <w:rFonts w:ascii="宋体" w:eastAsia="宋体" w:hAnsi="宋体" w:cs="Times New Roman"/>
          <w:sz w:val="24"/>
          <w:szCs w:val="24"/>
        </w:rPr>
        <w:t>1</w:t>
      </w:r>
      <w:r w:rsidR="00853468" w:rsidRPr="00BB61D5">
        <w:rPr>
          <w:rFonts w:ascii="宋体" w:eastAsia="宋体" w:hAnsi="宋体"/>
          <w:sz w:val="24"/>
          <w:szCs w:val="24"/>
        </w:rPr>
        <w:t>年</w:t>
      </w:r>
      <w:r w:rsidR="00853468">
        <w:rPr>
          <w:rFonts w:ascii="宋体" w:eastAsia="宋体" w:hAnsi="宋体"/>
          <w:sz w:val="24"/>
          <w:szCs w:val="24"/>
        </w:rPr>
        <w:t>10</w:t>
      </w:r>
      <w:r w:rsidR="00443E85" w:rsidRPr="00BB61D5">
        <w:rPr>
          <w:rFonts w:ascii="宋体" w:eastAsia="宋体" w:hAnsi="宋体"/>
          <w:sz w:val="24"/>
          <w:szCs w:val="24"/>
        </w:rPr>
        <w:t>月</w:t>
      </w:r>
      <w:r w:rsidR="00853468">
        <w:rPr>
          <w:rFonts w:ascii="宋体" w:eastAsia="宋体" w:hAnsi="宋体"/>
          <w:sz w:val="24"/>
          <w:szCs w:val="24"/>
        </w:rPr>
        <w:t>22</w:t>
      </w:r>
      <w:r w:rsidR="00D7056E" w:rsidRPr="006B21AD">
        <w:rPr>
          <w:rFonts w:ascii="宋体" w:eastAsia="宋体" w:hAnsi="宋体"/>
          <w:sz w:val="24"/>
          <w:szCs w:val="24"/>
        </w:rPr>
        <w:t>日</w:t>
      </w:r>
      <w:r w:rsidR="00181A63">
        <w:rPr>
          <w:rFonts w:ascii="宋体" w:eastAsia="宋体" w:hAnsi="宋体" w:hint="eastAsia"/>
          <w:sz w:val="24"/>
          <w:szCs w:val="24"/>
        </w:rPr>
        <w:t>，</w:t>
      </w:r>
      <w:r w:rsidR="00A71A22" w:rsidRPr="00A71A22">
        <w:rPr>
          <w:rFonts w:ascii="宋体" w:eastAsia="宋体" w:hAnsi="宋体" w:hint="eastAsia"/>
          <w:sz w:val="24"/>
          <w:szCs w:val="24"/>
        </w:rPr>
        <w:t>本公司可根据基金销售情况在法定募集期限内适当调整基金发售时间</w:t>
      </w:r>
      <w:r w:rsidR="00AC6A02" w:rsidRPr="00AC6A02">
        <w:rPr>
          <w:rFonts w:ascii="宋体" w:eastAsia="宋体" w:hAnsi="宋体" w:hint="eastAsia"/>
          <w:sz w:val="24"/>
          <w:szCs w:val="24"/>
        </w:rPr>
        <w:t>，并及时公告。</w:t>
      </w:r>
    </w:p>
    <w:p w:rsidR="00181A63" w:rsidRPr="000005DE" w:rsidRDefault="00181A63" w:rsidP="002559B0">
      <w:pPr>
        <w:spacing w:after="0" w:line="360" w:lineRule="auto"/>
        <w:ind w:left="0" w:firstLineChars="200" w:firstLine="480"/>
        <w:jc w:val="both"/>
        <w:rPr>
          <w:rFonts w:ascii="宋体" w:eastAsia="宋体" w:hAnsi="宋体"/>
          <w:sz w:val="24"/>
          <w:szCs w:val="24"/>
        </w:rPr>
      </w:pPr>
      <w:r w:rsidRPr="00BB61D5">
        <w:rPr>
          <w:rFonts w:ascii="宋体" w:eastAsia="宋体" w:hAnsi="宋体"/>
          <w:sz w:val="24"/>
          <w:szCs w:val="24"/>
        </w:rPr>
        <w:t>6、本基金的基金份额发售机构包括本公司的直销机构和本公司指定的其他销售机构</w:t>
      </w:r>
      <w:r w:rsidRPr="00BB61D5">
        <w:rPr>
          <w:rFonts w:ascii="宋体" w:eastAsia="宋体" w:hAnsi="宋体" w:hint="eastAsia"/>
          <w:sz w:val="24"/>
          <w:szCs w:val="24"/>
        </w:rPr>
        <w:t>，详见本公告“六（三）销售</w:t>
      </w:r>
      <w:r w:rsidRPr="007F2B0C">
        <w:rPr>
          <w:rFonts w:ascii="宋体" w:eastAsia="宋体" w:hAnsi="宋体"/>
          <w:sz w:val="24"/>
          <w:szCs w:val="24"/>
        </w:rPr>
        <w:t>机构</w:t>
      </w:r>
      <w:r w:rsidR="00A34A66" w:rsidRPr="007F2B0C">
        <w:rPr>
          <w:rFonts w:ascii="宋体" w:eastAsia="宋体" w:hAnsi="宋体"/>
          <w:sz w:val="24"/>
          <w:szCs w:val="24"/>
        </w:rPr>
        <w:t>”</w:t>
      </w:r>
      <w:r w:rsidR="00A34A66" w:rsidRPr="007F2B0C">
        <w:rPr>
          <w:rFonts w:ascii="宋体" w:eastAsia="宋体" w:hAnsi="宋体" w:hint="eastAsia"/>
          <w:sz w:val="24"/>
          <w:szCs w:val="24"/>
        </w:rPr>
        <w:t>。</w:t>
      </w:r>
      <w:r w:rsidR="002559B0" w:rsidRPr="007F2B0C">
        <w:rPr>
          <w:rFonts w:ascii="宋体" w:eastAsia="宋体" w:hAnsi="宋体" w:hint="eastAsia"/>
          <w:sz w:val="24"/>
          <w:szCs w:val="24"/>
        </w:rPr>
        <w:t>各销售机构的销售网点以及开户、认购等事项的详细情况请向各销售机构咨询</w:t>
      </w:r>
      <w:r w:rsidR="00482F6E" w:rsidRPr="000005DE">
        <w:rPr>
          <w:rFonts w:ascii="宋体" w:eastAsia="宋体" w:hAnsi="宋体" w:hint="eastAsia"/>
          <w:sz w:val="24"/>
          <w:szCs w:val="24"/>
        </w:rPr>
        <w:t>；</w:t>
      </w:r>
      <w:r w:rsidR="002559B0" w:rsidRPr="000005DE">
        <w:rPr>
          <w:rFonts w:ascii="宋体" w:eastAsia="宋体" w:hAnsi="宋体" w:hint="eastAsia"/>
          <w:sz w:val="24"/>
          <w:szCs w:val="24"/>
        </w:rPr>
        <w:t>募集期内，本基金还有可能新增或调整销售机构，请留意近期本公司及各销售机构的公告或公示，或拨打本公司及各销售机构的客户服务电话咨询；</w:t>
      </w:r>
      <w:r w:rsidR="00482F6E" w:rsidRPr="000005DE">
        <w:rPr>
          <w:rFonts w:ascii="宋体" w:eastAsia="宋体" w:hAnsi="宋体" w:hint="eastAsia"/>
          <w:sz w:val="24"/>
          <w:szCs w:val="24"/>
        </w:rPr>
        <w:t>对未开设销售网点的地区的投资者，请拨打本公司全国统一客户热线</w:t>
      </w:r>
      <w:r w:rsidR="00482F6E" w:rsidRPr="000005DE">
        <w:rPr>
          <w:rFonts w:ascii="宋体" w:eastAsia="宋体" w:hAnsi="宋体"/>
          <w:sz w:val="24"/>
          <w:szCs w:val="24"/>
        </w:rPr>
        <w:t>400-628-060</w:t>
      </w:r>
      <w:r w:rsidR="002E47CE" w:rsidRPr="000005DE">
        <w:rPr>
          <w:rFonts w:ascii="宋体" w:eastAsia="宋体" w:hAnsi="宋体"/>
          <w:sz w:val="24"/>
          <w:szCs w:val="24"/>
        </w:rPr>
        <w:t>6</w:t>
      </w:r>
      <w:r w:rsidR="00482F6E" w:rsidRPr="000005DE">
        <w:rPr>
          <w:rFonts w:ascii="宋体" w:eastAsia="宋体" w:hAnsi="宋体" w:hint="eastAsia"/>
          <w:sz w:val="24"/>
          <w:szCs w:val="24"/>
        </w:rPr>
        <w:t>（免长途话费）咨询购买事宜。</w:t>
      </w:r>
    </w:p>
    <w:p w:rsidR="00D52E36" w:rsidRPr="000005DE" w:rsidRDefault="00181A63" w:rsidP="00244B79">
      <w:pPr>
        <w:spacing w:after="0" w:line="360" w:lineRule="auto"/>
        <w:ind w:left="0" w:firstLineChars="200" w:firstLine="480"/>
        <w:jc w:val="both"/>
        <w:rPr>
          <w:rFonts w:ascii="宋体" w:eastAsia="宋体" w:hAnsi="宋体"/>
          <w:sz w:val="24"/>
          <w:szCs w:val="24"/>
        </w:rPr>
      </w:pPr>
      <w:r w:rsidRPr="000005DE">
        <w:rPr>
          <w:rFonts w:ascii="宋体" w:eastAsia="宋体" w:hAnsi="宋体"/>
          <w:sz w:val="24"/>
          <w:szCs w:val="24"/>
        </w:rPr>
        <w:t>7</w:t>
      </w:r>
      <w:r w:rsidR="00407D10" w:rsidRPr="000005DE">
        <w:rPr>
          <w:rFonts w:ascii="宋体" w:eastAsia="宋体" w:hAnsi="宋体" w:hint="eastAsia"/>
          <w:sz w:val="24"/>
          <w:szCs w:val="24"/>
        </w:rPr>
        <w:t>、</w:t>
      </w:r>
      <w:r w:rsidR="00D7056E" w:rsidRPr="000005DE">
        <w:rPr>
          <w:rFonts w:ascii="宋体" w:eastAsia="宋体" w:hAnsi="宋体"/>
          <w:sz w:val="24"/>
          <w:szCs w:val="24"/>
        </w:rPr>
        <w:t>本基金的发售对象为</w:t>
      </w:r>
      <w:r w:rsidR="009B369D" w:rsidRPr="009B369D">
        <w:rPr>
          <w:rFonts w:ascii="宋体" w:eastAsia="宋体" w:hAnsi="宋体" w:hint="eastAsia"/>
          <w:sz w:val="24"/>
          <w:szCs w:val="24"/>
        </w:rPr>
        <w:t>符合法律法规规定的可投资于证券投资基金的个人投资者、机构投资者、合格境外机构投资者和人民币合格境外机构投资者以及法律法规或中国证监会允许购买证券投资基金的其他投资人。</w:t>
      </w:r>
    </w:p>
    <w:p w:rsidR="00556D84" w:rsidRDefault="00181A63" w:rsidP="006D278F">
      <w:pPr>
        <w:spacing w:after="0" w:line="360" w:lineRule="auto"/>
        <w:ind w:left="0" w:firstLineChars="200" w:firstLine="480"/>
        <w:jc w:val="both"/>
        <w:rPr>
          <w:rFonts w:ascii="宋体" w:eastAsia="宋体" w:hAnsi="宋体"/>
          <w:sz w:val="24"/>
          <w:szCs w:val="24"/>
        </w:rPr>
      </w:pPr>
      <w:r w:rsidRPr="000005DE">
        <w:rPr>
          <w:rFonts w:ascii="宋体" w:eastAsia="宋体" w:hAnsi="宋体"/>
          <w:sz w:val="24"/>
          <w:szCs w:val="24"/>
        </w:rPr>
        <w:t>8</w:t>
      </w:r>
      <w:r w:rsidR="006212BF" w:rsidRPr="000005DE">
        <w:rPr>
          <w:rFonts w:ascii="宋体" w:eastAsia="宋体" w:hAnsi="宋体" w:hint="eastAsia"/>
          <w:sz w:val="24"/>
          <w:szCs w:val="24"/>
        </w:rPr>
        <w:t>、</w:t>
      </w:r>
      <w:r w:rsidR="009B369D" w:rsidRPr="009B369D">
        <w:rPr>
          <w:rFonts w:ascii="宋体" w:eastAsia="宋体" w:hAnsi="宋体" w:hint="eastAsia"/>
          <w:sz w:val="24"/>
          <w:szCs w:val="24"/>
        </w:rPr>
        <w:t>本基金单一投资者持有基金份额数不得达到或超过基金份额总数的</w:t>
      </w:r>
      <w:r w:rsidR="009B369D" w:rsidRPr="009B369D">
        <w:rPr>
          <w:rFonts w:ascii="宋体" w:eastAsia="宋体" w:hAnsi="宋体"/>
          <w:sz w:val="24"/>
          <w:szCs w:val="24"/>
        </w:rPr>
        <w:t>50%</w:t>
      </w:r>
      <w:r w:rsidR="009B369D">
        <w:rPr>
          <w:rFonts w:ascii="宋体" w:eastAsia="宋体" w:hAnsi="宋体" w:hint="eastAsia"/>
          <w:sz w:val="24"/>
          <w:szCs w:val="24"/>
        </w:rPr>
        <w:t>，</w:t>
      </w:r>
      <w:r w:rsidR="009B369D" w:rsidRPr="009B369D">
        <w:rPr>
          <w:rFonts w:ascii="宋体" w:eastAsia="宋体" w:hAnsi="宋体"/>
          <w:sz w:val="24"/>
          <w:szCs w:val="24"/>
        </w:rPr>
        <w:t>在基金运作过程中因基金份额赎回等情形导致被动达到或超过50%的除外</w:t>
      </w:r>
      <w:r w:rsidR="00B13A24" w:rsidRPr="00B13A24">
        <w:rPr>
          <w:rFonts w:ascii="宋体" w:eastAsia="宋体" w:hAnsi="宋体"/>
          <w:sz w:val="24"/>
          <w:szCs w:val="24"/>
        </w:rPr>
        <w:t>。</w:t>
      </w:r>
      <w:r w:rsidR="00453310" w:rsidRPr="00453310">
        <w:rPr>
          <w:rFonts w:ascii="宋体" w:eastAsia="宋体" w:hAnsi="宋体" w:hint="eastAsia"/>
          <w:sz w:val="24"/>
          <w:szCs w:val="24"/>
        </w:rPr>
        <w:t>法律法规或监管机构另有规定的，从其规定。</w:t>
      </w:r>
    </w:p>
    <w:p w:rsidR="00944B78" w:rsidRDefault="00BD5983" w:rsidP="00970B71">
      <w:pPr>
        <w:spacing w:after="0" w:line="360" w:lineRule="auto"/>
        <w:ind w:left="0" w:firstLineChars="200" w:firstLine="480"/>
        <w:jc w:val="both"/>
        <w:rPr>
          <w:rFonts w:ascii="宋体" w:eastAsia="宋体" w:hAnsi="宋体"/>
          <w:sz w:val="24"/>
          <w:szCs w:val="24"/>
        </w:rPr>
      </w:pPr>
      <w:r>
        <w:rPr>
          <w:rFonts w:ascii="宋体" w:eastAsia="宋体" w:hAnsi="宋体"/>
          <w:sz w:val="24"/>
          <w:szCs w:val="24"/>
        </w:rPr>
        <w:t>9</w:t>
      </w:r>
      <w:r w:rsidR="00407D10" w:rsidRPr="00EE3378">
        <w:rPr>
          <w:rFonts w:ascii="宋体" w:eastAsia="宋体" w:hAnsi="宋体" w:hint="eastAsia"/>
          <w:sz w:val="24"/>
          <w:szCs w:val="24"/>
        </w:rPr>
        <w:t>、</w:t>
      </w:r>
      <w:r w:rsidR="009B369D" w:rsidRPr="009B369D">
        <w:rPr>
          <w:rFonts w:ascii="宋体" w:eastAsia="宋体" w:hAnsi="宋体" w:hint="eastAsia"/>
          <w:sz w:val="24"/>
          <w:szCs w:val="24"/>
        </w:rPr>
        <w:t>本基金销售网点每个交易账户首次认购各类基金份额的单笔最低认购金额为</w:t>
      </w:r>
      <w:r w:rsidR="009B369D" w:rsidRPr="009B369D">
        <w:rPr>
          <w:rFonts w:ascii="宋体" w:eastAsia="宋体" w:hAnsi="宋体"/>
          <w:sz w:val="24"/>
          <w:szCs w:val="24"/>
        </w:rPr>
        <w:t>10元，追加认购没有单笔最低认购金额限制；本基金管理人直销中心每个交易账户的首次认购各类基金份额的单笔最低认购金额为50,000元，追加认购单笔最低认购金额为10,000元；本基金管理人电子交易平台的每个交易账户首次认购各类基金份额的单笔最低认购金额为10元，追加认购没有单笔最低认购金额限制。基金管理人可根据市场情况，调整首次认购金额、追加认购金额的限制。</w:t>
      </w:r>
      <w:r w:rsidR="009B369D" w:rsidRPr="009B369D">
        <w:rPr>
          <w:rFonts w:ascii="宋体" w:eastAsia="宋体" w:hAnsi="宋体" w:hint="eastAsia"/>
          <w:sz w:val="24"/>
          <w:szCs w:val="24"/>
        </w:rPr>
        <w:t>本基金募集期间对单个投资者的累计认购金额或最高认购份额不设限制，但如果募集期限届满或停止募集，单一投资者认购基金份额比例达到或者超过基金总份额的</w:t>
      </w:r>
      <w:r w:rsidR="009B369D" w:rsidRPr="009B369D">
        <w:rPr>
          <w:rFonts w:ascii="宋体" w:eastAsia="宋体" w:hAnsi="宋体"/>
          <w:sz w:val="24"/>
          <w:szCs w:val="24"/>
        </w:rPr>
        <w:t>50%，基金管理人有权全部或部分拒绝该投资者的认购申请，以确保其认购基金份额比例低于50%。基金管理人接受某笔或者某些认购申请有可能导致投资者变相规避前述50%比例要求的，基金管理人有权拒绝该等全部或者部分认购申请。投资人认购的基金份额数以基金合同生效后登记机构的确认为准。</w:t>
      </w:r>
    </w:p>
    <w:p w:rsidR="00217236" w:rsidRPr="007F2B0C" w:rsidRDefault="00BD5983" w:rsidP="00217236">
      <w:pPr>
        <w:spacing w:after="0" w:line="360" w:lineRule="auto"/>
        <w:ind w:left="0" w:firstLineChars="200" w:firstLine="480"/>
        <w:jc w:val="both"/>
        <w:rPr>
          <w:rFonts w:ascii="宋体" w:eastAsia="宋体" w:hAnsi="宋体"/>
          <w:sz w:val="24"/>
          <w:szCs w:val="24"/>
        </w:rPr>
      </w:pPr>
      <w:r w:rsidRPr="00B32800">
        <w:rPr>
          <w:rFonts w:ascii="宋体" w:eastAsia="宋体" w:hAnsi="宋体"/>
          <w:sz w:val="24"/>
          <w:szCs w:val="24"/>
        </w:rPr>
        <w:t>1</w:t>
      </w:r>
      <w:r>
        <w:rPr>
          <w:rFonts w:ascii="宋体" w:eastAsia="宋体" w:hAnsi="宋体"/>
          <w:sz w:val="24"/>
          <w:szCs w:val="24"/>
        </w:rPr>
        <w:t>0</w:t>
      </w:r>
      <w:r w:rsidR="00407D10" w:rsidRPr="00B32800">
        <w:rPr>
          <w:rFonts w:ascii="宋体" w:eastAsia="宋体" w:hAnsi="宋体" w:hint="eastAsia"/>
          <w:sz w:val="24"/>
          <w:szCs w:val="24"/>
        </w:rPr>
        <w:t>、</w:t>
      </w:r>
      <w:r w:rsidR="00217236" w:rsidRPr="00B32800">
        <w:rPr>
          <w:rFonts w:ascii="宋体" w:eastAsia="宋体" w:hAnsi="宋体" w:hint="eastAsia"/>
          <w:sz w:val="24"/>
          <w:szCs w:val="24"/>
        </w:rPr>
        <w:t>投资者在首次认购本基金时，如尚未开立九泰基金管理有限公司基金账户，需按销售机构的规定，提出开立九泰基金管理有限公司基金账户和销售机构交易账户的申请。开户和认购申请可同时办理，一次性完成，但认购申请的确认须以开户确认成功为前提条件。一个投资者只能开立和使用一个基金账户，已经开立九泰基金管理有限公司基金账户的投资者可免予开</w:t>
      </w:r>
      <w:r w:rsidR="000E351B">
        <w:rPr>
          <w:rFonts w:ascii="宋体" w:eastAsia="宋体" w:hAnsi="宋体" w:hint="eastAsia"/>
          <w:sz w:val="24"/>
          <w:szCs w:val="24"/>
        </w:rPr>
        <w:t>户</w:t>
      </w:r>
      <w:r w:rsidR="00217236" w:rsidRPr="007F2B0C">
        <w:rPr>
          <w:rFonts w:ascii="宋体" w:eastAsia="宋体" w:hAnsi="宋体" w:hint="eastAsia"/>
          <w:sz w:val="24"/>
          <w:szCs w:val="24"/>
        </w:rPr>
        <w:t>申请。</w:t>
      </w:r>
      <w:r w:rsidR="00217236" w:rsidRPr="007F2B0C">
        <w:rPr>
          <w:rFonts w:ascii="宋体" w:eastAsia="宋体" w:hAnsi="宋体"/>
          <w:sz w:val="24"/>
          <w:szCs w:val="24"/>
        </w:rPr>
        <w:t xml:space="preserve"> </w:t>
      </w:r>
    </w:p>
    <w:p w:rsidR="00C96711" w:rsidRPr="000005DE" w:rsidRDefault="00217236" w:rsidP="00CC6934">
      <w:pPr>
        <w:spacing w:after="0" w:line="360" w:lineRule="auto"/>
        <w:ind w:left="0" w:firstLineChars="200" w:firstLine="480"/>
        <w:jc w:val="both"/>
        <w:rPr>
          <w:rFonts w:ascii="宋体" w:eastAsia="宋体" w:hAnsi="宋体"/>
          <w:sz w:val="24"/>
          <w:szCs w:val="24"/>
        </w:rPr>
      </w:pPr>
      <w:r w:rsidRPr="000005DE">
        <w:rPr>
          <w:rFonts w:ascii="宋体" w:eastAsia="宋体" w:hAnsi="宋体" w:hint="eastAsia"/>
          <w:sz w:val="24"/>
          <w:szCs w:val="24"/>
        </w:rPr>
        <w:t>投资者不得非法利用他人账户或资金进行认购，也不得违规融资或帮助他人违规进行认购。</w:t>
      </w:r>
      <w:r w:rsidR="00CC6934" w:rsidRPr="000005DE">
        <w:rPr>
          <w:rFonts w:ascii="宋体" w:eastAsia="宋体" w:hAnsi="宋体" w:hint="eastAsia"/>
          <w:sz w:val="24"/>
          <w:szCs w:val="24"/>
        </w:rPr>
        <w:t>投资者应保证用于认购的资金来源合法，有权自行支配，不存在任何法律上、合约上或其他方面的障碍。投资者已提交的身份证件或身份证明文件如已过有效期，请及时办理相关更新手续，以免影响认购。投资者在认购时还应遵守销售机构有关反洗钱的相关要求，配合提供必要的客户身份信息与资料。</w:t>
      </w:r>
    </w:p>
    <w:p w:rsidR="00D52E36" w:rsidRPr="000005DE" w:rsidRDefault="00BD5983" w:rsidP="00217236">
      <w:pPr>
        <w:spacing w:after="0" w:line="360" w:lineRule="auto"/>
        <w:ind w:left="0" w:firstLineChars="200" w:firstLine="480"/>
        <w:jc w:val="both"/>
        <w:rPr>
          <w:rFonts w:ascii="宋体" w:eastAsia="宋体" w:hAnsi="宋体"/>
          <w:sz w:val="24"/>
          <w:szCs w:val="24"/>
        </w:rPr>
      </w:pPr>
      <w:r w:rsidRPr="000005DE">
        <w:rPr>
          <w:rFonts w:ascii="宋体" w:eastAsia="宋体" w:hAnsi="宋体"/>
          <w:sz w:val="24"/>
          <w:szCs w:val="24"/>
        </w:rPr>
        <w:t>1</w:t>
      </w:r>
      <w:r>
        <w:rPr>
          <w:rFonts w:ascii="宋体" w:eastAsia="宋体" w:hAnsi="宋体"/>
          <w:sz w:val="24"/>
          <w:szCs w:val="24"/>
        </w:rPr>
        <w:t>1</w:t>
      </w:r>
      <w:r w:rsidR="00494CBB" w:rsidRPr="000005DE">
        <w:rPr>
          <w:rFonts w:ascii="宋体" w:eastAsia="宋体" w:hAnsi="宋体" w:hint="eastAsia"/>
          <w:sz w:val="24"/>
          <w:szCs w:val="24"/>
        </w:rPr>
        <w:t>、</w:t>
      </w:r>
      <w:r w:rsidR="00CE253F" w:rsidRPr="000005DE">
        <w:rPr>
          <w:rFonts w:ascii="宋体" w:eastAsia="宋体" w:hAnsi="宋体" w:hint="eastAsia"/>
          <w:sz w:val="24"/>
          <w:szCs w:val="24"/>
        </w:rPr>
        <w:t>本基金</w:t>
      </w:r>
      <w:r w:rsidR="0033335F" w:rsidRPr="000005DE">
        <w:rPr>
          <w:rFonts w:ascii="宋体" w:eastAsia="宋体" w:hAnsi="宋体" w:hint="eastAsia"/>
          <w:sz w:val="24"/>
          <w:szCs w:val="24"/>
        </w:rPr>
        <w:t>认购采取金额认购的方式</w:t>
      </w:r>
      <w:r w:rsidR="00CE253F" w:rsidRPr="000005DE">
        <w:rPr>
          <w:rFonts w:ascii="宋体" w:eastAsia="宋体" w:hAnsi="宋体" w:hint="eastAsia"/>
          <w:sz w:val="24"/>
          <w:szCs w:val="24"/>
        </w:rPr>
        <w:t>。</w:t>
      </w:r>
      <w:r w:rsidR="00E2278A" w:rsidRPr="000005DE">
        <w:rPr>
          <w:rFonts w:ascii="宋体" w:eastAsia="宋体" w:hAnsi="宋体"/>
          <w:sz w:val="24"/>
          <w:szCs w:val="24"/>
        </w:rPr>
        <w:t>投资</w:t>
      </w:r>
      <w:r w:rsidR="00E2278A">
        <w:rPr>
          <w:rFonts w:ascii="宋体" w:eastAsia="宋体" w:hAnsi="宋体" w:hint="eastAsia"/>
          <w:sz w:val="24"/>
          <w:szCs w:val="24"/>
        </w:rPr>
        <w:t>人</w:t>
      </w:r>
      <w:r w:rsidR="00C329CE" w:rsidRPr="000005DE">
        <w:rPr>
          <w:rFonts w:ascii="宋体" w:eastAsia="宋体" w:hAnsi="宋体"/>
          <w:sz w:val="24"/>
          <w:szCs w:val="24"/>
        </w:rPr>
        <w:t>认购时，需按销售机构规定的方式全额缴款。若资金未全额到账则认购无效，基金管理人将认购无效的款项退回。</w:t>
      </w:r>
      <w:r w:rsidR="00C4558D" w:rsidRPr="000005DE">
        <w:rPr>
          <w:rFonts w:ascii="宋体" w:eastAsia="宋体" w:hAnsi="宋体"/>
          <w:sz w:val="24"/>
          <w:szCs w:val="24"/>
        </w:rPr>
        <w:t>投资者</w:t>
      </w:r>
      <w:r w:rsidR="00C329CE" w:rsidRPr="000005DE">
        <w:rPr>
          <w:rFonts w:ascii="宋体" w:eastAsia="宋体" w:hAnsi="宋体"/>
          <w:sz w:val="24"/>
          <w:szCs w:val="24"/>
        </w:rPr>
        <w:t>在基金募集期内可以多次认购基金份额，认购费按每笔认购申请单独计算</w:t>
      </w:r>
      <w:r w:rsidR="00494CBB" w:rsidRPr="000005DE">
        <w:rPr>
          <w:rFonts w:ascii="宋体" w:eastAsia="宋体" w:hAnsi="宋体" w:hint="eastAsia"/>
          <w:sz w:val="24"/>
          <w:szCs w:val="24"/>
        </w:rPr>
        <w:t>，但</w:t>
      </w:r>
      <w:r w:rsidR="00244B79" w:rsidRPr="000005DE">
        <w:rPr>
          <w:rFonts w:ascii="宋体" w:eastAsia="宋体" w:hAnsi="宋体" w:hint="eastAsia"/>
          <w:sz w:val="24"/>
          <w:szCs w:val="24"/>
        </w:rPr>
        <w:t>已受理的认购申请不允许撤销。</w:t>
      </w:r>
    </w:p>
    <w:p w:rsidR="00D52E36" w:rsidRPr="00556D84" w:rsidRDefault="00BD5983" w:rsidP="002701E4">
      <w:pPr>
        <w:spacing w:after="0" w:line="360" w:lineRule="auto"/>
        <w:ind w:left="0" w:firstLineChars="200" w:firstLine="480"/>
        <w:jc w:val="both"/>
        <w:rPr>
          <w:rFonts w:ascii="宋体" w:eastAsia="宋体" w:hAnsi="宋体"/>
          <w:sz w:val="24"/>
          <w:szCs w:val="24"/>
        </w:rPr>
      </w:pPr>
      <w:r w:rsidRPr="00BC66FA">
        <w:rPr>
          <w:rFonts w:ascii="宋体" w:eastAsia="宋体" w:hAnsi="宋体"/>
          <w:sz w:val="24"/>
          <w:szCs w:val="24"/>
        </w:rPr>
        <w:t>1</w:t>
      </w:r>
      <w:r>
        <w:rPr>
          <w:rFonts w:ascii="宋体" w:eastAsia="宋体" w:hAnsi="宋体"/>
          <w:sz w:val="24"/>
          <w:szCs w:val="24"/>
        </w:rPr>
        <w:t>2</w:t>
      </w:r>
      <w:r w:rsidR="00407D10" w:rsidRPr="005D509B">
        <w:rPr>
          <w:rFonts w:ascii="宋体" w:eastAsia="宋体" w:hAnsi="宋体" w:hint="eastAsia"/>
          <w:sz w:val="24"/>
          <w:szCs w:val="24"/>
        </w:rPr>
        <w:t>、</w:t>
      </w:r>
      <w:r w:rsidR="006D4BC5" w:rsidRPr="00BC66FA">
        <w:rPr>
          <w:rFonts w:ascii="宋体" w:eastAsia="宋体" w:hAnsi="宋体" w:hint="eastAsia"/>
          <w:sz w:val="24"/>
          <w:szCs w:val="24"/>
        </w:rPr>
        <w:t>基金销售机构对</w:t>
      </w:r>
      <w:r w:rsidR="006D4BC5" w:rsidRPr="000005DE">
        <w:rPr>
          <w:rFonts w:ascii="宋体" w:eastAsia="宋体" w:hAnsi="宋体" w:hint="eastAsia"/>
          <w:sz w:val="24"/>
          <w:szCs w:val="24"/>
        </w:rPr>
        <w:t>认购申请的受理并不代表该申请一定成功，而仅代表销售机构确实接收到认购申请。认购的确认以登记机构的确认结果为准。对于认购申请及认购份额的确认情况，</w:t>
      </w:r>
      <w:r w:rsidR="00D54E78" w:rsidRPr="000005DE">
        <w:rPr>
          <w:rFonts w:ascii="宋体" w:eastAsia="宋体" w:hAnsi="宋体" w:hint="eastAsia"/>
          <w:sz w:val="24"/>
          <w:szCs w:val="24"/>
        </w:rPr>
        <w:t>请</w:t>
      </w:r>
      <w:r w:rsidR="006D4BC5" w:rsidRPr="000005DE">
        <w:rPr>
          <w:rFonts w:ascii="宋体" w:eastAsia="宋体" w:hAnsi="宋体" w:hint="eastAsia"/>
          <w:sz w:val="24"/>
          <w:szCs w:val="24"/>
        </w:rPr>
        <w:t>投资者</w:t>
      </w:r>
      <w:r w:rsidR="00CC6934" w:rsidRPr="000005DE">
        <w:rPr>
          <w:rFonts w:ascii="宋体" w:eastAsia="宋体" w:hAnsi="宋体" w:hint="eastAsia"/>
          <w:sz w:val="24"/>
          <w:szCs w:val="24"/>
        </w:rPr>
        <w:t>本人</w:t>
      </w:r>
      <w:r w:rsidR="00BE1399" w:rsidRPr="000005DE">
        <w:rPr>
          <w:rFonts w:ascii="宋体" w:eastAsia="宋体" w:hAnsi="宋体" w:hint="eastAsia"/>
          <w:sz w:val="24"/>
          <w:szCs w:val="24"/>
        </w:rPr>
        <w:t>主动</w:t>
      </w:r>
      <w:r w:rsidR="006D4BC5" w:rsidRPr="000005DE">
        <w:rPr>
          <w:rFonts w:ascii="宋体" w:eastAsia="宋体" w:hAnsi="宋体" w:hint="eastAsia"/>
          <w:sz w:val="24"/>
          <w:szCs w:val="24"/>
        </w:rPr>
        <w:t>及时查询并妥善行使合法权利。</w:t>
      </w:r>
    </w:p>
    <w:p w:rsidR="00D52E36" w:rsidRPr="00EE3378" w:rsidRDefault="00BD5983" w:rsidP="007E5849">
      <w:pPr>
        <w:wordWrap w:val="0"/>
        <w:topLinePunct/>
        <w:spacing w:after="0" w:line="360" w:lineRule="auto"/>
        <w:ind w:left="0" w:firstLineChars="200" w:firstLine="480"/>
        <w:jc w:val="both"/>
        <w:rPr>
          <w:rFonts w:ascii="宋体" w:eastAsia="宋体" w:hAnsi="宋体"/>
          <w:sz w:val="24"/>
          <w:szCs w:val="24"/>
        </w:rPr>
      </w:pPr>
      <w:r w:rsidRPr="00EE3378">
        <w:rPr>
          <w:rFonts w:ascii="宋体" w:eastAsia="宋体" w:hAnsi="宋体" w:hint="eastAsia"/>
          <w:sz w:val="24"/>
          <w:szCs w:val="24"/>
        </w:rPr>
        <w:t>1</w:t>
      </w:r>
      <w:r>
        <w:rPr>
          <w:rFonts w:ascii="宋体" w:eastAsia="宋体" w:hAnsi="宋体"/>
          <w:sz w:val="24"/>
          <w:szCs w:val="24"/>
        </w:rPr>
        <w:t>3</w:t>
      </w:r>
      <w:r w:rsidR="00407D10" w:rsidRPr="00EE3378">
        <w:rPr>
          <w:rFonts w:ascii="宋体" w:eastAsia="宋体" w:hAnsi="宋体" w:hint="eastAsia"/>
          <w:sz w:val="24"/>
          <w:szCs w:val="24"/>
        </w:rPr>
        <w:t>、</w:t>
      </w:r>
      <w:r w:rsidR="00C329CE" w:rsidRPr="00EE3378">
        <w:rPr>
          <w:rFonts w:ascii="宋体" w:eastAsia="宋体" w:hAnsi="宋体"/>
          <w:sz w:val="24"/>
          <w:szCs w:val="24"/>
        </w:rPr>
        <w:t>本公告仅对本基金募集的有关事项和规定予以说明，</w:t>
      </w:r>
      <w:r w:rsidR="00C4558D" w:rsidRPr="00EE3378">
        <w:rPr>
          <w:rFonts w:ascii="宋体" w:eastAsia="宋体" w:hAnsi="宋体"/>
          <w:sz w:val="24"/>
          <w:szCs w:val="24"/>
        </w:rPr>
        <w:t>投资者</w:t>
      </w:r>
      <w:r w:rsidR="00C329CE" w:rsidRPr="00EE3378">
        <w:rPr>
          <w:rFonts w:ascii="宋体" w:eastAsia="宋体" w:hAnsi="宋体"/>
          <w:sz w:val="24"/>
          <w:szCs w:val="24"/>
        </w:rPr>
        <w:t>欲了解本基金的详细情况，请详细阅读</w:t>
      </w:r>
      <w:r w:rsidR="00853468" w:rsidRPr="00B32800">
        <w:rPr>
          <w:rFonts w:ascii="宋体" w:eastAsia="宋体" w:hAnsi="宋体"/>
          <w:sz w:val="24"/>
          <w:szCs w:val="24"/>
        </w:rPr>
        <w:t>202</w:t>
      </w:r>
      <w:r w:rsidR="00853468">
        <w:rPr>
          <w:rFonts w:ascii="宋体" w:eastAsia="宋体" w:hAnsi="宋体"/>
          <w:sz w:val="24"/>
          <w:szCs w:val="24"/>
        </w:rPr>
        <w:t>1</w:t>
      </w:r>
      <w:r w:rsidR="00853468" w:rsidRPr="00B32800">
        <w:rPr>
          <w:rFonts w:ascii="宋体" w:eastAsia="宋体" w:hAnsi="宋体"/>
          <w:sz w:val="24"/>
          <w:szCs w:val="24"/>
        </w:rPr>
        <w:t>年</w:t>
      </w:r>
      <w:r w:rsidR="00853468">
        <w:rPr>
          <w:rFonts w:ascii="宋体" w:eastAsia="宋体" w:hAnsi="宋体"/>
          <w:sz w:val="24"/>
          <w:szCs w:val="24"/>
        </w:rPr>
        <w:t>7</w:t>
      </w:r>
      <w:r w:rsidR="00405D60" w:rsidRPr="00B32800">
        <w:rPr>
          <w:rFonts w:ascii="宋体" w:eastAsia="宋体" w:hAnsi="宋体" w:hint="eastAsia"/>
          <w:sz w:val="24"/>
          <w:szCs w:val="24"/>
        </w:rPr>
        <w:t>月</w:t>
      </w:r>
      <w:r w:rsidR="00136D52">
        <w:rPr>
          <w:rFonts w:ascii="宋体" w:eastAsia="宋体" w:hAnsi="宋体"/>
          <w:sz w:val="24"/>
          <w:szCs w:val="24"/>
        </w:rPr>
        <w:t>20</w:t>
      </w:r>
      <w:r w:rsidR="000E54F2">
        <w:rPr>
          <w:rFonts w:ascii="宋体" w:eastAsia="宋体" w:hAnsi="宋体"/>
          <w:sz w:val="24"/>
          <w:szCs w:val="24"/>
        </w:rPr>
        <w:t>日</w:t>
      </w:r>
      <w:r w:rsidR="000E54F2">
        <w:rPr>
          <w:rFonts w:ascii="宋体" w:eastAsia="宋体" w:hAnsi="宋体" w:hint="eastAsia"/>
          <w:sz w:val="24"/>
          <w:szCs w:val="24"/>
        </w:rPr>
        <w:t>发布</w:t>
      </w:r>
      <w:r w:rsidR="00BA5647" w:rsidRPr="00BA5647">
        <w:rPr>
          <w:rFonts w:ascii="宋体" w:eastAsia="宋体" w:hAnsi="宋体" w:hint="eastAsia"/>
          <w:sz w:val="24"/>
          <w:szCs w:val="24"/>
        </w:rPr>
        <w:t>在本公司网站（</w:t>
      </w:r>
      <w:r w:rsidR="00BA5647" w:rsidRPr="00BA5647">
        <w:rPr>
          <w:rFonts w:ascii="宋体" w:eastAsia="宋体" w:hAnsi="宋体"/>
          <w:sz w:val="24"/>
          <w:szCs w:val="24"/>
        </w:rPr>
        <w:t>http://www.jtamc.com/）</w:t>
      </w:r>
      <w:r w:rsidR="00BA5647" w:rsidRPr="00BA5647">
        <w:rPr>
          <w:rFonts w:ascii="宋体" w:eastAsia="宋体" w:hAnsi="宋体" w:hint="eastAsia"/>
          <w:sz w:val="24"/>
          <w:szCs w:val="24"/>
        </w:rPr>
        <w:t>等</w:t>
      </w:r>
      <w:r w:rsidR="00C01E28">
        <w:rPr>
          <w:rFonts w:ascii="宋体" w:eastAsia="宋体" w:hAnsi="宋体" w:hint="eastAsia"/>
          <w:sz w:val="24"/>
          <w:szCs w:val="24"/>
        </w:rPr>
        <w:t>规</w:t>
      </w:r>
      <w:r w:rsidR="00BA5647" w:rsidRPr="00BA5647">
        <w:rPr>
          <w:rFonts w:ascii="宋体" w:eastAsia="宋体" w:hAnsi="宋体" w:hint="eastAsia"/>
          <w:sz w:val="24"/>
          <w:szCs w:val="24"/>
        </w:rPr>
        <w:t>定网站上</w:t>
      </w:r>
      <w:r w:rsidR="00C329CE" w:rsidRPr="00EE3378">
        <w:rPr>
          <w:rFonts w:ascii="宋体" w:eastAsia="宋体" w:hAnsi="宋体"/>
          <w:sz w:val="24"/>
          <w:szCs w:val="24"/>
        </w:rPr>
        <w:t>的《</w:t>
      </w:r>
      <w:r w:rsidR="00DC6A40">
        <w:rPr>
          <w:rFonts w:ascii="宋体" w:eastAsia="宋体" w:hAnsi="宋体"/>
          <w:sz w:val="24"/>
          <w:szCs w:val="24"/>
        </w:rPr>
        <w:t>九泰中证500指数量化增强型证券投资基金</w:t>
      </w:r>
      <w:r w:rsidR="004C1E4C" w:rsidRPr="00EE3378">
        <w:rPr>
          <w:rFonts w:ascii="宋体" w:eastAsia="宋体" w:hAnsi="宋体"/>
          <w:sz w:val="24"/>
          <w:szCs w:val="24"/>
        </w:rPr>
        <w:t>招募说</w:t>
      </w:r>
      <w:r w:rsidR="004C1E4C" w:rsidRPr="00EE3378">
        <w:rPr>
          <w:rFonts w:ascii="宋体" w:eastAsia="宋体" w:hAnsi="宋体" w:hint="eastAsia"/>
          <w:sz w:val="24"/>
          <w:szCs w:val="24"/>
        </w:rPr>
        <w:t>明</w:t>
      </w:r>
      <w:r w:rsidR="00C329CE" w:rsidRPr="00EE3378">
        <w:rPr>
          <w:rFonts w:ascii="宋体" w:eastAsia="宋体" w:hAnsi="宋体"/>
          <w:sz w:val="24"/>
          <w:szCs w:val="24"/>
        </w:rPr>
        <w:t>书》</w:t>
      </w:r>
      <w:r w:rsidR="006212BF">
        <w:rPr>
          <w:rFonts w:ascii="宋体" w:eastAsia="宋体" w:hAnsi="宋体" w:hint="eastAsia"/>
          <w:sz w:val="24"/>
          <w:szCs w:val="24"/>
        </w:rPr>
        <w:t>（以下简称</w:t>
      </w:r>
      <w:r w:rsidR="006212BF">
        <w:rPr>
          <w:rFonts w:ascii="宋体" w:eastAsia="宋体" w:hAnsi="宋体"/>
          <w:sz w:val="24"/>
          <w:szCs w:val="24"/>
        </w:rPr>
        <w:t>“</w:t>
      </w:r>
      <w:r w:rsidR="006212BF">
        <w:rPr>
          <w:rFonts w:ascii="宋体" w:eastAsia="宋体" w:hAnsi="宋体" w:hint="eastAsia"/>
          <w:sz w:val="24"/>
          <w:szCs w:val="24"/>
        </w:rPr>
        <w:t>招募说明书</w:t>
      </w:r>
      <w:r w:rsidR="006212BF">
        <w:rPr>
          <w:rFonts w:ascii="宋体" w:eastAsia="宋体" w:hAnsi="宋体"/>
          <w:sz w:val="24"/>
          <w:szCs w:val="24"/>
        </w:rPr>
        <w:t>”）</w:t>
      </w:r>
      <w:r w:rsidR="000E54F2" w:rsidRPr="000E54F2">
        <w:rPr>
          <w:rFonts w:ascii="宋体" w:eastAsia="宋体" w:hAnsi="宋体" w:hint="eastAsia"/>
          <w:sz w:val="24"/>
          <w:szCs w:val="24"/>
        </w:rPr>
        <w:t>等文件</w:t>
      </w:r>
      <w:r w:rsidR="00777B72">
        <w:rPr>
          <w:rFonts w:ascii="宋体" w:eastAsia="宋体" w:hAnsi="宋体" w:hint="eastAsia"/>
          <w:sz w:val="24"/>
          <w:szCs w:val="24"/>
        </w:rPr>
        <w:t>，</w:t>
      </w:r>
      <w:r w:rsidR="00777B72" w:rsidRPr="00777B72">
        <w:rPr>
          <w:rFonts w:ascii="宋体" w:eastAsia="宋体" w:hAnsi="宋体" w:hint="eastAsia"/>
          <w:sz w:val="24"/>
          <w:szCs w:val="24"/>
        </w:rPr>
        <w:t>投资人亦可通过本公司网站下载基金业务申请表格和了解本基金募集相关事宜</w:t>
      </w:r>
      <w:r w:rsidR="00C329CE" w:rsidRPr="00EE3378">
        <w:rPr>
          <w:rFonts w:ascii="宋体" w:eastAsia="宋体" w:hAnsi="宋体"/>
          <w:sz w:val="24"/>
          <w:szCs w:val="24"/>
        </w:rPr>
        <w:t>。本基金的基金合同</w:t>
      </w:r>
      <w:r w:rsidR="0045254D">
        <w:rPr>
          <w:rFonts w:ascii="宋体" w:eastAsia="宋体" w:hAnsi="宋体" w:hint="eastAsia"/>
          <w:sz w:val="24"/>
          <w:szCs w:val="24"/>
        </w:rPr>
        <w:t>及</w:t>
      </w:r>
      <w:r w:rsidR="00C329CE" w:rsidRPr="00EE3378">
        <w:rPr>
          <w:rFonts w:ascii="宋体" w:eastAsia="宋体" w:hAnsi="宋体"/>
          <w:sz w:val="24"/>
          <w:szCs w:val="24"/>
        </w:rPr>
        <w:t>招募说明书</w:t>
      </w:r>
      <w:r w:rsidR="000E54F2">
        <w:rPr>
          <w:rFonts w:ascii="宋体" w:eastAsia="宋体" w:hAnsi="宋体" w:hint="eastAsia"/>
          <w:sz w:val="24"/>
          <w:szCs w:val="24"/>
        </w:rPr>
        <w:t>提示性公告和</w:t>
      </w:r>
      <w:r w:rsidR="00C329CE" w:rsidRPr="00EE3378">
        <w:rPr>
          <w:rFonts w:ascii="宋体" w:eastAsia="宋体" w:hAnsi="宋体"/>
          <w:sz w:val="24"/>
          <w:szCs w:val="24"/>
        </w:rPr>
        <w:t>本公告将同时</w:t>
      </w:r>
      <w:r w:rsidR="000E54F2">
        <w:rPr>
          <w:rFonts w:ascii="宋体" w:eastAsia="宋体" w:hAnsi="宋体" w:hint="eastAsia"/>
          <w:sz w:val="24"/>
          <w:szCs w:val="24"/>
        </w:rPr>
        <w:t>刊登</w:t>
      </w:r>
      <w:r w:rsidR="00C329CE" w:rsidRPr="00EE3378">
        <w:rPr>
          <w:rFonts w:ascii="宋体" w:eastAsia="宋体" w:hAnsi="宋体"/>
          <w:sz w:val="24"/>
          <w:szCs w:val="24"/>
        </w:rPr>
        <w:t>在</w:t>
      </w:r>
      <w:r w:rsidRPr="00484162">
        <w:rPr>
          <w:rFonts w:ascii="宋体" w:eastAsia="宋体" w:hAnsi="宋体" w:hint="eastAsia"/>
          <w:sz w:val="24"/>
          <w:szCs w:val="24"/>
        </w:rPr>
        <w:t>《</w:t>
      </w:r>
      <w:r>
        <w:rPr>
          <w:rFonts w:ascii="宋体" w:eastAsia="宋体" w:hAnsi="宋体" w:hint="eastAsia"/>
          <w:sz w:val="24"/>
          <w:szCs w:val="24"/>
        </w:rPr>
        <w:t>上海证券报</w:t>
      </w:r>
      <w:r w:rsidRPr="00780CB1">
        <w:rPr>
          <w:rFonts w:ascii="宋体" w:eastAsia="宋体" w:hAnsi="宋体"/>
          <w:sz w:val="24"/>
          <w:szCs w:val="24"/>
        </w:rPr>
        <w:t>》</w:t>
      </w:r>
      <w:r w:rsidR="00C329CE" w:rsidRPr="00995EA1">
        <w:rPr>
          <w:rFonts w:ascii="宋体" w:eastAsia="宋体" w:hAnsi="宋体"/>
          <w:sz w:val="24"/>
          <w:szCs w:val="24"/>
        </w:rPr>
        <w:t>。</w:t>
      </w:r>
    </w:p>
    <w:p w:rsidR="00D52E36" w:rsidRPr="000A7054" w:rsidRDefault="00BD5983" w:rsidP="00244B79">
      <w:pPr>
        <w:spacing w:after="0" w:line="360" w:lineRule="auto"/>
        <w:ind w:left="0" w:firstLineChars="200" w:firstLine="480"/>
        <w:jc w:val="both"/>
        <w:rPr>
          <w:rFonts w:ascii="宋体" w:eastAsia="宋体" w:hAnsi="宋体"/>
          <w:sz w:val="24"/>
          <w:szCs w:val="24"/>
        </w:rPr>
      </w:pPr>
      <w:r w:rsidRPr="00B32800">
        <w:rPr>
          <w:rFonts w:ascii="宋体" w:eastAsia="宋体" w:hAnsi="宋体"/>
          <w:sz w:val="24"/>
          <w:szCs w:val="24"/>
        </w:rPr>
        <w:t>1</w:t>
      </w:r>
      <w:r>
        <w:rPr>
          <w:rFonts w:ascii="宋体" w:eastAsia="宋体" w:hAnsi="宋体"/>
          <w:sz w:val="24"/>
          <w:szCs w:val="24"/>
        </w:rPr>
        <w:t>4</w:t>
      </w:r>
      <w:r w:rsidR="00407D10" w:rsidRPr="00B32800">
        <w:rPr>
          <w:rFonts w:ascii="宋体" w:eastAsia="宋体" w:hAnsi="宋体" w:hint="eastAsia"/>
          <w:sz w:val="24"/>
          <w:szCs w:val="24"/>
        </w:rPr>
        <w:t>、</w:t>
      </w:r>
      <w:r w:rsidR="00C329CE" w:rsidRPr="00B32800">
        <w:rPr>
          <w:rFonts w:ascii="宋体" w:eastAsia="宋体" w:hAnsi="宋体"/>
          <w:sz w:val="24"/>
          <w:szCs w:val="24"/>
        </w:rPr>
        <w:t>投资</w:t>
      </w:r>
      <w:r w:rsidR="00C4558D" w:rsidRPr="00B32800">
        <w:rPr>
          <w:rFonts w:ascii="宋体" w:eastAsia="宋体" w:hAnsi="宋体" w:hint="eastAsia"/>
          <w:sz w:val="24"/>
          <w:szCs w:val="24"/>
        </w:rPr>
        <w:t>者</w:t>
      </w:r>
      <w:r w:rsidR="00C4558D" w:rsidRPr="00B32800">
        <w:rPr>
          <w:rFonts w:ascii="宋体" w:eastAsia="宋体" w:hAnsi="宋体"/>
          <w:sz w:val="24"/>
          <w:szCs w:val="24"/>
        </w:rPr>
        <w:t>如有任何问题，</w:t>
      </w:r>
      <w:r w:rsidR="00C329CE" w:rsidRPr="00B32800">
        <w:rPr>
          <w:rFonts w:ascii="宋体" w:eastAsia="宋体" w:hAnsi="宋体"/>
          <w:sz w:val="24"/>
          <w:szCs w:val="24"/>
        </w:rPr>
        <w:t>可拨打本公司客户服务电话</w:t>
      </w:r>
      <w:r w:rsidR="00050591" w:rsidRPr="000A7054">
        <w:rPr>
          <w:rFonts w:ascii="宋体" w:eastAsia="宋体" w:hAnsi="宋体" w:cs="Times New Roman"/>
          <w:sz w:val="24"/>
          <w:szCs w:val="24"/>
        </w:rPr>
        <w:t>400-628-0606</w:t>
      </w:r>
      <w:r w:rsidR="00C329CE" w:rsidRPr="000A7054">
        <w:rPr>
          <w:rFonts w:ascii="宋体" w:eastAsia="宋体" w:hAnsi="宋体"/>
          <w:sz w:val="24"/>
          <w:szCs w:val="24"/>
        </w:rPr>
        <w:t>或其他销售机构咨询电话了解认购事宜。</w:t>
      </w:r>
      <w:r w:rsidR="00C329CE" w:rsidRPr="000A7054">
        <w:rPr>
          <w:rFonts w:ascii="宋体" w:eastAsia="宋体" w:hAnsi="宋体" w:cs="Times New Roman"/>
          <w:sz w:val="24"/>
          <w:szCs w:val="24"/>
        </w:rPr>
        <w:t xml:space="preserve"> </w:t>
      </w:r>
    </w:p>
    <w:p w:rsidR="00D52E36" w:rsidRPr="00EE3378" w:rsidRDefault="00BD5983" w:rsidP="00244B79">
      <w:pPr>
        <w:spacing w:after="0" w:line="360" w:lineRule="auto"/>
        <w:ind w:left="0" w:firstLineChars="200" w:firstLine="480"/>
        <w:jc w:val="both"/>
        <w:rPr>
          <w:rFonts w:ascii="宋体" w:eastAsia="宋体" w:hAnsi="宋体"/>
          <w:sz w:val="24"/>
          <w:szCs w:val="24"/>
        </w:rPr>
      </w:pPr>
      <w:r w:rsidRPr="007F2B0C">
        <w:rPr>
          <w:rFonts w:ascii="宋体" w:eastAsia="宋体" w:hAnsi="宋体"/>
          <w:sz w:val="24"/>
          <w:szCs w:val="24"/>
        </w:rPr>
        <w:t>1</w:t>
      </w:r>
      <w:r>
        <w:rPr>
          <w:rFonts w:ascii="宋体" w:eastAsia="宋体" w:hAnsi="宋体"/>
          <w:sz w:val="24"/>
          <w:szCs w:val="24"/>
        </w:rPr>
        <w:t>5</w:t>
      </w:r>
      <w:r w:rsidR="00407D10" w:rsidRPr="007F2B0C">
        <w:rPr>
          <w:rFonts w:ascii="宋体" w:eastAsia="宋体" w:hAnsi="宋体" w:hint="eastAsia"/>
          <w:sz w:val="24"/>
          <w:szCs w:val="24"/>
        </w:rPr>
        <w:t>、</w:t>
      </w:r>
      <w:r w:rsidR="00C329CE" w:rsidRPr="007F2B0C">
        <w:rPr>
          <w:rFonts w:ascii="宋体" w:eastAsia="宋体" w:hAnsi="宋体"/>
          <w:sz w:val="24"/>
          <w:szCs w:val="24"/>
        </w:rPr>
        <w:t>本基金管理人可综合各种情况对发售安排做适当调整</w:t>
      </w:r>
      <w:r w:rsidR="00C4558D" w:rsidRPr="007F2B0C">
        <w:rPr>
          <w:rFonts w:ascii="宋体" w:eastAsia="宋体" w:hAnsi="宋体" w:hint="eastAsia"/>
          <w:sz w:val="24"/>
          <w:szCs w:val="24"/>
        </w:rPr>
        <w:t>，</w:t>
      </w:r>
      <w:r w:rsidR="00C4558D" w:rsidRPr="000005DE">
        <w:rPr>
          <w:rFonts w:ascii="宋体" w:eastAsia="宋体" w:hAnsi="宋体"/>
          <w:sz w:val="24"/>
          <w:szCs w:val="24"/>
        </w:rPr>
        <w:t>并予以公告</w:t>
      </w:r>
      <w:r w:rsidR="00C329CE" w:rsidRPr="000005DE">
        <w:rPr>
          <w:rFonts w:ascii="宋体" w:eastAsia="宋体" w:hAnsi="宋体"/>
          <w:sz w:val="24"/>
          <w:szCs w:val="24"/>
        </w:rPr>
        <w:t>。</w:t>
      </w:r>
      <w:r w:rsidR="00C329CE" w:rsidRPr="00EE3378">
        <w:rPr>
          <w:rFonts w:ascii="宋体" w:eastAsia="宋体" w:hAnsi="宋体" w:cs="Times New Roman"/>
          <w:sz w:val="24"/>
          <w:szCs w:val="24"/>
        </w:rPr>
        <w:t xml:space="preserve"> </w:t>
      </w:r>
    </w:p>
    <w:p w:rsidR="00D52E36" w:rsidRPr="00EE3378" w:rsidRDefault="00BD5983" w:rsidP="00244B79">
      <w:pPr>
        <w:spacing w:after="0" w:line="360" w:lineRule="auto"/>
        <w:ind w:left="0" w:firstLineChars="200" w:firstLine="480"/>
        <w:jc w:val="both"/>
        <w:rPr>
          <w:rFonts w:ascii="宋体" w:eastAsia="宋体" w:hAnsi="宋体"/>
          <w:sz w:val="24"/>
          <w:szCs w:val="24"/>
        </w:rPr>
      </w:pPr>
      <w:r w:rsidRPr="00EE3378">
        <w:rPr>
          <w:rFonts w:ascii="宋体" w:eastAsia="宋体" w:hAnsi="宋体"/>
          <w:sz w:val="24"/>
          <w:szCs w:val="24"/>
        </w:rPr>
        <w:t>1</w:t>
      </w:r>
      <w:r>
        <w:rPr>
          <w:rFonts w:ascii="宋体" w:eastAsia="宋体" w:hAnsi="宋体"/>
          <w:sz w:val="24"/>
          <w:szCs w:val="24"/>
        </w:rPr>
        <w:t>6</w:t>
      </w:r>
      <w:r w:rsidR="00407D10" w:rsidRPr="00EE3378">
        <w:rPr>
          <w:rFonts w:ascii="宋体" w:eastAsia="宋体" w:hAnsi="宋体" w:hint="eastAsia"/>
          <w:sz w:val="24"/>
          <w:szCs w:val="24"/>
        </w:rPr>
        <w:t>、</w:t>
      </w:r>
      <w:r w:rsidR="00C329CE" w:rsidRPr="00EE3378">
        <w:rPr>
          <w:rFonts w:ascii="宋体" w:eastAsia="宋体" w:hAnsi="宋体"/>
          <w:sz w:val="24"/>
          <w:szCs w:val="24"/>
        </w:rPr>
        <w:t>风险提示</w:t>
      </w:r>
      <w:r w:rsidR="00C329CE" w:rsidRPr="00EE3378">
        <w:rPr>
          <w:rFonts w:ascii="宋体" w:eastAsia="宋体" w:hAnsi="宋体" w:cs="Times New Roman"/>
          <w:sz w:val="24"/>
          <w:szCs w:val="24"/>
        </w:rPr>
        <w:t xml:space="preserve"> </w:t>
      </w:r>
    </w:p>
    <w:p w:rsidR="00D52E36" w:rsidRPr="00EE3378" w:rsidRDefault="00C329CE" w:rsidP="00244B79">
      <w:pPr>
        <w:spacing w:after="0" w:line="360" w:lineRule="auto"/>
        <w:ind w:left="0" w:firstLineChars="200" w:firstLine="480"/>
        <w:jc w:val="both"/>
        <w:rPr>
          <w:rFonts w:ascii="宋体" w:eastAsia="宋体" w:hAnsi="宋体" w:cs="Times New Roman"/>
          <w:sz w:val="24"/>
          <w:szCs w:val="24"/>
        </w:rPr>
      </w:pPr>
      <w:r w:rsidRPr="00EE3378">
        <w:rPr>
          <w:rFonts w:ascii="宋体" w:eastAsia="宋体" w:hAnsi="宋体"/>
          <w:sz w:val="24"/>
          <w:szCs w:val="24"/>
        </w:rPr>
        <w:t>证券投资基金（以下简称</w:t>
      </w:r>
      <w:r w:rsidRPr="00EE3378">
        <w:rPr>
          <w:rFonts w:ascii="宋体" w:eastAsia="宋体" w:hAnsi="宋体" w:cs="Times New Roman"/>
          <w:sz w:val="24"/>
          <w:szCs w:val="24"/>
        </w:rPr>
        <w:t>“</w:t>
      </w:r>
      <w:r w:rsidRPr="00EE3378">
        <w:rPr>
          <w:rFonts w:ascii="宋体" w:eastAsia="宋体" w:hAnsi="宋体"/>
          <w:sz w:val="24"/>
          <w:szCs w:val="24"/>
        </w:rPr>
        <w:t>基金</w:t>
      </w:r>
      <w:r w:rsidRPr="00EE3378">
        <w:rPr>
          <w:rFonts w:ascii="宋体" w:eastAsia="宋体" w:hAnsi="宋体" w:cs="Times New Roman"/>
          <w:sz w:val="24"/>
          <w:szCs w:val="24"/>
        </w:rPr>
        <w:t>”</w:t>
      </w:r>
      <w:r w:rsidRPr="00EE3378">
        <w:rPr>
          <w:rFonts w:ascii="宋体" w:eastAsia="宋体" w:hAnsi="宋体"/>
          <w:sz w:val="24"/>
          <w:szCs w:val="24"/>
        </w:rPr>
        <w:t>）是一种长期投资工具，其主要功能是分散投资，降低投资单一证券所带来的个别风险。基金不同于银行储蓄和债券等能够提供固定收益预期的金融工具，</w:t>
      </w:r>
      <w:r w:rsidR="00C4558D" w:rsidRPr="00EE3378">
        <w:rPr>
          <w:rFonts w:ascii="宋体" w:eastAsia="宋体" w:hAnsi="宋体"/>
          <w:sz w:val="24"/>
          <w:szCs w:val="24"/>
        </w:rPr>
        <w:t>投资者</w:t>
      </w:r>
      <w:r w:rsidRPr="00EE3378">
        <w:rPr>
          <w:rFonts w:ascii="宋体" w:eastAsia="宋体" w:hAnsi="宋体"/>
          <w:sz w:val="24"/>
          <w:szCs w:val="24"/>
        </w:rPr>
        <w:t>购买基金，既可能按其持有份额分享基金投资所产生的收益，也可能承担基金投资所带来的损失。</w:t>
      </w:r>
      <w:r w:rsidRPr="00EE3378">
        <w:rPr>
          <w:rFonts w:ascii="宋体" w:eastAsia="宋体" w:hAnsi="宋体" w:cs="Times New Roman"/>
          <w:sz w:val="24"/>
          <w:szCs w:val="24"/>
        </w:rPr>
        <w:t xml:space="preserve"> </w:t>
      </w:r>
    </w:p>
    <w:p w:rsidR="00123A41" w:rsidRDefault="00C4558D" w:rsidP="00705AEA">
      <w:pPr>
        <w:spacing w:after="0" w:line="360" w:lineRule="auto"/>
        <w:ind w:left="0" w:firstLineChars="200" w:firstLine="480"/>
        <w:jc w:val="both"/>
        <w:rPr>
          <w:rFonts w:ascii="宋体" w:eastAsia="宋体" w:hAnsi="宋体"/>
          <w:sz w:val="24"/>
          <w:szCs w:val="24"/>
        </w:rPr>
      </w:pPr>
      <w:r w:rsidRPr="00EE3378">
        <w:rPr>
          <w:rFonts w:ascii="宋体" w:eastAsia="宋体" w:hAnsi="宋体"/>
          <w:sz w:val="24"/>
          <w:szCs w:val="24"/>
        </w:rPr>
        <w:t>基金分为股票</w:t>
      </w:r>
      <w:r w:rsidR="007F4630">
        <w:rPr>
          <w:rFonts w:ascii="宋体" w:eastAsia="宋体" w:hAnsi="宋体" w:hint="eastAsia"/>
          <w:sz w:val="24"/>
          <w:szCs w:val="24"/>
        </w:rPr>
        <w:t>型</w:t>
      </w:r>
      <w:r w:rsidRPr="00EE3378">
        <w:rPr>
          <w:rFonts w:ascii="宋体" w:eastAsia="宋体" w:hAnsi="宋体"/>
          <w:sz w:val="24"/>
          <w:szCs w:val="24"/>
        </w:rPr>
        <w:t>基金、混合</w:t>
      </w:r>
      <w:r w:rsidR="007F4630">
        <w:rPr>
          <w:rFonts w:ascii="宋体" w:eastAsia="宋体" w:hAnsi="宋体" w:hint="eastAsia"/>
          <w:sz w:val="24"/>
          <w:szCs w:val="24"/>
        </w:rPr>
        <w:t>型</w:t>
      </w:r>
      <w:r w:rsidRPr="00EE3378">
        <w:rPr>
          <w:rFonts w:ascii="宋体" w:eastAsia="宋体" w:hAnsi="宋体"/>
          <w:sz w:val="24"/>
          <w:szCs w:val="24"/>
        </w:rPr>
        <w:t>基金、债券</w:t>
      </w:r>
      <w:r w:rsidR="007F4630">
        <w:rPr>
          <w:rFonts w:ascii="宋体" w:eastAsia="宋体" w:hAnsi="宋体" w:hint="eastAsia"/>
          <w:sz w:val="24"/>
          <w:szCs w:val="24"/>
        </w:rPr>
        <w:t>型</w:t>
      </w:r>
      <w:r w:rsidRPr="00EE3378">
        <w:rPr>
          <w:rFonts w:ascii="宋体" w:eastAsia="宋体" w:hAnsi="宋体"/>
          <w:sz w:val="24"/>
          <w:szCs w:val="24"/>
        </w:rPr>
        <w:t>基金、货币市场基金等不同类型，投资者投资不同类型的基金将获得不同的收益预期，也将承担不同程度的风险。一般来说，基金的收益预期越高，投资者承担的风险也越大。</w:t>
      </w:r>
    </w:p>
    <w:p w:rsidR="004E6ED4" w:rsidRDefault="00B60F02" w:rsidP="00705AEA">
      <w:pPr>
        <w:spacing w:after="0" w:line="360" w:lineRule="auto"/>
        <w:ind w:left="0" w:firstLineChars="200" w:firstLine="480"/>
        <w:jc w:val="both"/>
        <w:rPr>
          <w:rFonts w:ascii="宋体" w:eastAsia="宋体" w:hAnsi="宋体"/>
          <w:bCs/>
          <w:sz w:val="24"/>
          <w:szCs w:val="24"/>
        </w:rPr>
      </w:pPr>
      <w:r w:rsidRPr="00B60F02">
        <w:rPr>
          <w:rFonts w:ascii="宋体" w:eastAsia="宋体" w:hAnsi="宋体" w:hint="eastAsia"/>
          <w:bCs/>
          <w:sz w:val="24"/>
          <w:szCs w:val="24"/>
        </w:rPr>
        <w:t>本基金为股票型基金，其预期风险和预期收益高于货币市场基金、债券型基金和混合型基金。同时，本基金主要投资于标的指数成份股及其备选成份股，具有与标的指数相似的风险收益特征。本基金法律文件投资章节有关风险收益特征的表述是基于本基金投资范围、投资比例、证券市场普遍规律等做出的概述性描述，代表了一般市场情况下本基金的长期风险收益特征。销售机构（包括基金管理人和基金管理人委托的其他销售机构，以下同）依据《证券期货投资者适当性管理办法》等法律法规对本基金风险等级的划分，系基于销售机构建立的基金产品风险等级评价方法做出的评价结果，且该等结果可能随销售机构关于基金产品风险等级划分方法及划分因素的变化而动态调整。此外，销售机构可能会依据监管机构的要求、市场变化或基金实际运作情况等适时调整对本基金的风险等级评价结果。销售机构的基金风险等级评价结果与基金法律文件披露的风险收益特征可能存在不同。并且，基于评价方式的差异，不同销售机构对同一基金产品的评价结果可能并不完全相同。因此，本基金的具体风险评级结果应以销售机构提供的最新评级结果为准，投资人在购买本基金时，需按照销售机构的要求完成自身风险承受能力与本基金风险等级之间的适当性匹配。投资者应全面了解基金的风险收益特征、风险等级评级结果，结合自身的投资目的、投资期限、投资经验及风险承受能力谨慎决策并自行承担风险。</w:t>
      </w:r>
    </w:p>
    <w:p w:rsidR="00E906E8" w:rsidRPr="00E906E8" w:rsidRDefault="00E906E8" w:rsidP="00705AEA">
      <w:pPr>
        <w:spacing w:after="0" w:line="360" w:lineRule="auto"/>
        <w:ind w:left="0" w:firstLineChars="200" w:firstLine="480"/>
        <w:jc w:val="both"/>
        <w:rPr>
          <w:rFonts w:ascii="宋体" w:eastAsia="宋体" w:hAnsi="宋体"/>
          <w:bCs/>
          <w:sz w:val="24"/>
          <w:szCs w:val="24"/>
        </w:rPr>
      </w:pPr>
      <w:r w:rsidRPr="00E906E8">
        <w:rPr>
          <w:rFonts w:ascii="宋体" w:eastAsia="宋体" w:hAnsi="宋体" w:hint="eastAsia"/>
          <w:bCs/>
          <w:sz w:val="24"/>
          <w:szCs w:val="24"/>
        </w:rPr>
        <w:t>本基金为增强型股票指数基金，在对中证</w:t>
      </w:r>
      <w:r w:rsidRPr="00E906E8">
        <w:rPr>
          <w:rFonts w:ascii="宋体" w:eastAsia="宋体" w:hAnsi="宋体"/>
          <w:bCs/>
          <w:sz w:val="24"/>
          <w:szCs w:val="24"/>
        </w:rPr>
        <w:t>500指数进行有效跟踪的基础上，通过定量投资模型综合考虑市场环境和股票特性构建投资组合，同时有效控制组合风险，力争获取长期超越标的指数的收益，追求基金资产的长期稳定增值。本基金在运用定量投资模型投资的过程中，可能存在数据错误的风险和模型失效的风险，导致其优选出的组合收益率不一定持续为正或持续高于业绩比较基准的收益率，从而存在基金业绩表现不佳的风险。</w:t>
      </w:r>
    </w:p>
    <w:p w:rsidR="00637B13" w:rsidRDefault="00B029CD" w:rsidP="00F62530">
      <w:pPr>
        <w:spacing w:after="0" w:line="360" w:lineRule="auto"/>
        <w:ind w:left="0" w:firstLineChars="200" w:firstLine="480"/>
        <w:jc w:val="both"/>
        <w:rPr>
          <w:rFonts w:ascii="宋体" w:eastAsia="宋体" w:hAnsi="宋体"/>
          <w:bCs/>
          <w:sz w:val="24"/>
          <w:szCs w:val="24"/>
        </w:rPr>
      </w:pPr>
      <w:r w:rsidRPr="00B029CD">
        <w:rPr>
          <w:rFonts w:ascii="宋体" w:eastAsia="宋体" w:hAnsi="宋体" w:hint="eastAsia"/>
          <w:sz w:val="24"/>
          <w:szCs w:val="24"/>
        </w:rPr>
        <w:t>本基金的</w:t>
      </w:r>
      <w:r w:rsidRPr="000A7054">
        <w:rPr>
          <w:rFonts w:ascii="宋体" w:eastAsia="宋体" w:hAnsi="宋体" w:hint="eastAsia"/>
          <w:sz w:val="24"/>
          <w:szCs w:val="24"/>
        </w:rPr>
        <w:t>投资组合比例</w:t>
      </w:r>
      <w:r w:rsidRPr="00B029CD">
        <w:rPr>
          <w:rFonts w:ascii="宋体" w:eastAsia="宋体" w:hAnsi="宋体" w:hint="eastAsia"/>
          <w:sz w:val="24"/>
          <w:szCs w:val="24"/>
        </w:rPr>
        <w:t>为：</w:t>
      </w:r>
      <w:r w:rsidR="00B60F02" w:rsidRPr="00B60F02">
        <w:rPr>
          <w:rFonts w:ascii="宋体" w:eastAsia="宋体" w:hAnsi="宋体" w:hint="eastAsia"/>
          <w:bCs/>
          <w:sz w:val="24"/>
          <w:szCs w:val="24"/>
        </w:rPr>
        <w:t>本基金投资于股票资产的比例不低于基金资产的</w:t>
      </w:r>
      <w:r w:rsidR="00B60F02" w:rsidRPr="00B60F02">
        <w:rPr>
          <w:rFonts w:ascii="宋体" w:eastAsia="宋体" w:hAnsi="宋体"/>
          <w:bCs/>
          <w:sz w:val="24"/>
          <w:szCs w:val="24"/>
        </w:rPr>
        <w:t>80%，投资于中证500指数成份股和备选成份股的资产比例不低于非现金基金资产的80%；每个交易日日终在扣除股指期货合约需缴纳的交易保证金后，本基金保留的现金或投资于到期日在一年以内的政府债券的比例合计不低于基金资产净值的5%，其中现金不包括结算备付金、存出保证金和应收申购款等。</w:t>
      </w:r>
    </w:p>
    <w:p w:rsidR="00E10FC0" w:rsidRPr="00E10FC0" w:rsidRDefault="00E10FC0" w:rsidP="00647CF5">
      <w:pPr>
        <w:wordWrap w:val="0"/>
        <w:topLinePunct/>
        <w:spacing w:after="0" w:line="360" w:lineRule="auto"/>
        <w:ind w:left="0" w:firstLineChars="200" w:firstLine="480"/>
        <w:jc w:val="both"/>
        <w:rPr>
          <w:rFonts w:ascii="宋体" w:eastAsia="宋体" w:hAnsi="宋体"/>
          <w:sz w:val="24"/>
          <w:szCs w:val="24"/>
        </w:rPr>
      </w:pPr>
      <w:r w:rsidRPr="00E10FC0">
        <w:rPr>
          <w:rFonts w:ascii="宋体" w:eastAsia="宋体" w:hAnsi="宋体" w:hint="eastAsia"/>
          <w:sz w:val="24"/>
          <w:szCs w:val="24"/>
        </w:rPr>
        <w:t>本基金为增强型股票指数基金，面临指数化投资风险包括标的指数回报与股票市场平均回报偏离的风险、基金投资组合回报与标的指数回报偏离的风险、标的指数成份股和备选成份股停牌的风险、标的指数波动的风险、标的指数数据计算出错的风险、标的指数变更的风险、跟踪误差控制未达约定目标的风险、标的指数不符合要求、指数编制机构停止服务的风险、采用定量投资模型的风险等。本基金的一般风险及特有风险详见招募说明书“风险揭示”章节。</w:t>
      </w:r>
    </w:p>
    <w:p w:rsidR="00E10FC0" w:rsidRDefault="00E10FC0" w:rsidP="00647CF5">
      <w:pPr>
        <w:wordWrap w:val="0"/>
        <w:topLinePunct/>
        <w:spacing w:after="0" w:line="360" w:lineRule="auto"/>
        <w:ind w:left="0" w:firstLineChars="200" w:firstLine="480"/>
        <w:jc w:val="both"/>
        <w:rPr>
          <w:rFonts w:ascii="宋体" w:eastAsia="宋体" w:hAnsi="宋体"/>
          <w:sz w:val="24"/>
          <w:szCs w:val="24"/>
        </w:rPr>
      </w:pPr>
      <w:r w:rsidRPr="00E10FC0">
        <w:rPr>
          <w:rFonts w:ascii="宋体" w:eastAsia="宋体" w:hAnsi="宋体" w:hint="eastAsia"/>
          <w:sz w:val="24"/>
          <w:szCs w:val="24"/>
        </w:rPr>
        <w:t>本基金可投资于科创板股票，会面临因投资标的、市场制度以及交易规则等差异带来的特有风险，包括但不限于市场风险、流动性风险、科创板企业退市风险、集中度风险、系统性风险、政策风险等，具体参见招募说明书“风险揭示”章节。本基金可根据投资策略需要或市场环境变化，选择将部分基金资产投资于科创板或选择不将基金资产投资于科创板，基金资产并非必然投资于科创板。</w:t>
      </w:r>
    </w:p>
    <w:p w:rsidR="00D52E36" w:rsidRPr="00EE3378" w:rsidRDefault="00C4558D" w:rsidP="00244B79">
      <w:pPr>
        <w:spacing w:after="0" w:line="360" w:lineRule="auto"/>
        <w:ind w:left="0" w:firstLineChars="200" w:firstLine="480"/>
        <w:jc w:val="both"/>
        <w:rPr>
          <w:rFonts w:ascii="宋体" w:eastAsia="宋体" w:hAnsi="宋体"/>
          <w:sz w:val="24"/>
          <w:szCs w:val="24"/>
        </w:rPr>
      </w:pPr>
      <w:r w:rsidRPr="00EE3378">
        <w:rPr>
          <w:rFonts w:ascii="宋体" w:eastAsia="宋体" w:hAnsi="宋体"/>
          <w:sz w:val="24"/>
          <w:szCs w:val="24"/>
        </w:rPr>
        <w:t>投资者</w:t>
      </w:r>
      <w:r w:rsidR="00C329CE" w:rsidRPr="00EE3378">
        <w:rPr>
          <w:rFonts w:ascii="宋体" w:eastAsia="宋体" w:hAnsi="宋体"/>
          <w:sz w:val="24"/>
          <w:szCs w:val="24"/>
        </w:rPr>
        <w:t>应当充分了解基金定期定额投资和零存整取等储蓄方式的区别。定期定额投资是引导</w:t>
      </w:r>
      <w:r w:rsidRPr="00EE3378">
        <w:rPr>
          <w:rFonts w:ascii="宋体" w:eastAsia="宋体" w:hAnsi="宋体"/>
          <w:sz w:val="24"/>
          <w:szCs w:val="24"/>
        </w:rPr>
        <w:t>投资者</w:t>
      </w:r>
      <w:r w:rsidR="00C329CE" w:rsidRPr="00EE3378">
        <w:rPr>
          <w:rFonts w:ascii="宋体" w:eastAsia="宋体" w:hAnsi="宋体"/>
          <w:sz w:val="24"/>
          <w:szCs w:val="24"/>
        </w:rPr>
        <w:t>进行长期投资、平均投资成本的一种简单易行的投资方式。但是定期定额投资并不能规避基金投资所固有的风险，不能保证</w:t>
      </w:r>
      <w:r w:rsidRPr="00EE3378">
        <w:rPr>
          <w:rFonts w:ascii="宋体" w:eastAsia="宋体" w:hAnsi="宋体"/>
          <w:sz w:val="24"/>
          <w:szCs w:val="24"/>
        </w:rPr>
        <w:t>投资者</w:t>
      </w:r>
      <w:r w:rsidR="00C329CE" w:rsidRPr="00EE3378">
        <w:rPr>
          <w:rFonts w:ascii="宋体" w:eastAsia="宋体" w:hAnsi="宋体"/>
          <w:sz w:val="24"/>
          <w:szCs w:val="24"/>
        </w:rPr>
        <w:t>获得收益，也不是替代储蓄的等效理财方式。</w:t>
      </w:r>
      <w:r w:rsidR="00C329CE" w:rsidRPr="00EE3378">
        <w:rPr>
          <w:rFonts w:ascii="宋体" w:eastAsia="宋体" w:hAnsi="宋体" w:cs="Times New Roman"/>
          <w:sz w:val="24"/>
          <w:szCs w:val="24"/>
        </w:rPr>
        <w:t xml:space="preserve"> </w:t>
      </w:r>
    </w:p>
    <w:p w:rsidR="00D52E36" w:rsidRPr="00EE3378" w:rsidRDefault="00C4558D" w:rsidP="00244B79">
      <w:pPr>
        <w:spacing w:after="0" w:line="360" w:lineRule="auto"/>
        <w:ind w:left="0" w:firstLineChars="200" w:firstLine="480"/>
        <w:jc w:val="both"/>
        <w:rPr>
          <w:rFonts w:ascii="宋体" w:eastAsia="宋体" w:hAnsi="宋体"/>
          <w:sz w:val="24"/>
          <w:szCs w:val="24"/>
        </w:rPr>
      </w:pPr>
      <w:r w:rsidRPr="00EE3378">
        <w:rPr>
          <w:rFonts w:ascii="宋体" w:eastAsia="宋体" w:hAnsi="宋体"/>
          <w:sz w:val="24"/>
          <w:szCs w:val="24"/>
        </w:rPr>
        <w:t>投资者</w:t>
      </w:r>
      <w:r w:rsidR="00C329CE" w:rsidRPr="00EE3378">
        <w:rPr>
          <w:rFonts w:ascii="宋体" w:eastAsia="宋体" w:hAnsi="宋体"/>
          <w:sz w:val="24"/>
          <w:szCs w:val="24"/>
        </w:rPr>
        <w:t>应当认真阅读本基金</w:t>
      </w:r>
      <w:r w:rsidR="00C50FC7" w:rsidRPr="00EE3378">
        <w:rPr>
          <w:rFonts w:ascii="宋体" w:eastAsia="宋体" w:hAnsi="宋体" w:hint="eastAsia"/>
          <w:sz w:val="24"/>
          <w:szCs w:val="24"/>
        </w:rPr>
        <w:t>的</w:t>
      </w:r>
      <w:r w:rsidR="00C329CE" w:rsidRPr="00EE3378">
        <w:rPr>
          <w:rFonts w:ascii="宋体" w:eastAsia="宋体" w:hAnsi="宋体"/>
          <w:sz w:val="24"/>
          <w:szCs w:val="24"/>
        </w:rPr>
        <w:t>基金合同、招募说明书等基金法律文件，了解本基金的风险收益特征，并根据自身的投资目的、投资期限、投资经验、资产状况等判断本基金是否和</w:t>
      </w:r>
      <w:r w:rsidRPr="00EE3378">
        <w:rPr>
          <w:rFonts w:ascii="宋体" w:eastAsia="宋体" w:hAnsi="宋体"/>
          <w:sz w:val="24"/>
          <w:szCs w:val="24"/>
        </w:rPr>
        <w:t>投资者</w:t>
      </w:r>
      <w:r w:rsidR="00C329CE" w:rsidRPr="00EE3378">
        <w:rPr>
          <w:rFonts w:ascii="宋体" w:eastAsia="宋体" w:hAnsi="宋体"/>
          <w:sz w:val="24"/>
          <w:szCs w:val="24"/>
        </w:rPr>
        <w:t>风险承受能力相适应。</w:t>
      </w:r>
      <w:r w:rsidRPr="00EE3378">
        <w:rPr>
          <w:rFonts w:ascii="宋体" w:eastAsia="宋体" w:hAnsi="宋体"/>
          <w:sz w:val="24"/>
          <w:szCs w:val="24"/>
        </w:rPr>
        <w:t>投资者</w:t>
      </w:r>
      <w:r w:rsidR="00C329CE" w:rsidRPr="00EE3378">
        <w:rPr>
          <w:rFonts w:ascii="宋体" w:eastAsia="宋体" w:hAnsi="宋体"/>
          <w:sz w:val="24"/>
          <w:szCs w:val="24"/>
        </w:rPr>
        <w:t>应当通过本基金管理人或销售机构认购、申购和赎回基金份额。本基金在募集期内按</w:t>
      </w:r>
      <w:r w:rsidR="00C329CE" w:rsidRPr="00EE3378">
        <w:rPr>
          <w:rFonts w:ascii="宋体" w:eastAsia="宋体" w:hAnsi="宋体" w:cs="Times New Roman"/>
          <w:sz w:val="24"/>
          <w:szCs w:val="24"/>
        </w:rPr>
        <w:t>1.00</w:t>
      </w:r>
      <w:r w:rsidR="00C329CE" w:rsidRPr="00EE3378">
        <w:rPr>
          <w:rFonts w:ascii="宋体" w:eastAsia="宋体" w:hAnsi="宋体"/>
          <w:sz w:val="24"/>
          <w:szCs w:val="24"/>
        </w:rPr>
        <w:t>元面值发售并不改变基金的风险收益特征。</w:t>
      </w:r>
      <w:r w:rsidRPr="00EE3378">
        <w:rPr>
          <w:rFonts w:ascii="宋体" w:eastAsia="宋体" w:hAnsi="宋体"/>
          <w:sz w:val="24"/>
          <w:szCs w:val="24"/>
        </w:rPr>
        <w:t>投资者</w:t>
      </w:r>
      <w:r w:rsidR="00C329CE" w:rsidRPr="00EE3378">
        <w:rPr>
          <w:rFonts w:ascii="宋体" w:eastAsia="宋体" w:hAnsi="宋体"/>
          <w:sz w:val="24"/>
          <w:szCs w:val="24"/>
        </w:rPr>
        <w:t>按</w:t>
      </w:r>
      <w:r w:rsidR="00C329CE" w:rsidRPr="00EE3378">
        <w:rPr>
          <w:rFonts w:ascii="宋体" w:eastAsia="宋体" w:hAnsi="宋体" w:cs="Times New Roman"/>
          <w:sz w:val="24"/>
          <w:szCs w:val="24"/>
        </w:rPr>
        <w:t>1.00</w:t>
      </w:r>
      <w:r w:rsidR="00C329CE" w:rsidRPr="00EE3378">
        <w:rPr>
          <w:rFonts w:ascii="宋体" w:eastAsia="宋体" w:hAnsi="宋体"/>
          <w:sz w:val="24"/>
          <w:szCs w:val="24"/>
        </w:rPr>
        <w:t>元面值认购基金份额以后，有可能面临基金份额净值跌破</w:t>
      </w:r>
      <w:r w:rsidR="00C329CE" w:rsidRPr="00EE3378">
        <w:rPr>
          <w:rFonts w:ascii="宋体" w:eastAsia="宋体" w:hAnsi="宋体" w:cs="Times New Roman"/>
          <w:sz w:val="24"/>
          <w:szCs w:val="24"/>
        </w:rPr>
        <w:t>1.00</w:t>
      </w:r>
      <w:r w:rsidR="00C329CE" w:rsidRPr="00EE3378">
        <w:rPr>
          <w:rFonts w:ascii="宋体" w:eastAsia="宋体" w:hAnsi="宋体"/>
          <w:sz w:val="24"/>
          <w:szCs w:val="24"/>
        </w:rPr>
        <w:t>元</w:t>
      </w:r>
      <w:r w:rsidR="00B97727" w:rsidRPr="00EE3378">
        <w:rPr>
          <w:rFonts w:ascii="宋体" w:eastAsia="宋体" w:hAnsi="宋体" w:hint="eastAsia"/>
          <w:sz w:val="24"/>
          <w:szCs w:val="24"/>
        </w:rPr>
        <w:t>，</w:t>
      </w:r>
      <w:r w:rsidR="00C329CE" w:rsidRPr="00EE3378">
        <w:rPr>
          <w:rFonts w:ascii="宋体" w:eastAsia="宋体" w:hAnsi="宋体"/>
          <w:sz w:val="24"/>
          <w:szCs w:val="24"/>
        </w:rPr>
        <w:t>从而遭受损失的风险。</w:t>
      </w:r>
      <w:r w:rsidR="00C329CE" w:rsidRPr="00EE3378">
        <w:rPr>
          <w:rFonts w:ascii="宋体" w:eastAsia="宋体" w:hAnsi="宋体" w:cs="Times New Roman"/>
          <w:sz w:val="24"/>
          <w:szCs w:val="24"/>
        </w:rPr>
        <w:t xml:space="preserve"> </w:t>
      </w:r>
    </w:p>
    <w:p w:rsidR="00D52E36" w:rsidRPr="00EE3378" w:rsidRDefault="00C329CE" w:rsidP="00244B79">
      <w:pPr>
        <w:spacing w:after="0" w:line="360" w:lineRule="auto"/>
        <w:ind w:left="0" w:firstLineChars="200" w:firstLine="480"/>
        <w:jc w:val="both"/>
        <w:rPr>
          <w:rFonts w:ascii="宋体" w:eastAsia="宋体" w:hAnsi="宋体"/>
          <w:sz w:val="24"/>
          <w:szCs w:val="24"/>
        </w:rPr>
      </w:pPr>
      <w:r w:rsidRPr="00EE3378">
        <w:rPr>
          <w:rFonts w:ascii="宋体" w:eastAsia="宋体" w:hAnsi="宋体"/>
          <w:sz w:val="24"/>
          <w:szCs w:val="24"/>
        </w:rPr>
        <w:t>本基金管理人承诺以诚实信用、勤勉尽责的原则管理和运用基金资产，但不保证本基金一定盈利，也不保证最低收益。</w:t>
      </w:r>
      <w:r w:rsidRPr="00EE3378">
        <w:rPr>
          <w:rFonts w:ascii="宋体" w:eastAsia="宋体" w:hAnsi="宋体" w:cs="Times New Roman"/>
          <w:sz w:val="24"/>
          <w:szCs w:val="24"/>
        </w:rPr>
        <w:t xml:space="preserve"> </w:t>
      </w:r>
    </w:p>
    <w:p w:rsidR="00D52E36" w:rsidRPr="00EE3378" w:rsidRDefault="00BD56ED" w:rsidP="00244B79">
      <w:pPr>
        <w:spacing w:after="0" w:line="360" w:lineRule="auto"/>
        <w:ind w:left="0" w:firstLineChars="200" w:firstLine="480"/>
        <w:jc w:val="both"/>
        <w:rPr>
          <w:rFonts w:ascii="宋体" w:eastAsia="宋体" w:hAnsi="宋体"/>
          <w:sz w:val="24"/>
          <w:szCs w:val="24"/>
        </w:rPr>
      </w:pPr>
      <w:r>
        <w:rPr>
          <w:rFonts w:ascii="宋体" w:eastAsia="宋体" w:hAnsi="宋体" w:hint="eastAsia"/>
          <w:sz w:val="24"/>
          <w:szCs w:val="24"/>
        </w:rPr>
        <w:t>本基金管理人</w:t>
      </w:r>
      <w:r>
        <w:rPr>
          <w:rFonts w:ascii="宋体" w:eastAsia="宋体" w:hAnsi="宋体"/>
          <w:sz w:val="24"/>
          <w:szCs w:val="24"/>
        </w:rPr>
        <w:t>管理的其他产品的过往业绩</w:t>
      </w:r>
      <w:r w:rsidR="00C329CE" w:rsidRPr="00EE3378">
        <w:rPr>
          <w:rFonts w:ascii="宋体" w:eastAsia="宋体" w:hAnsi="宋体"/>
          <w:sz w:val="24"/>
          <w:szCs w:val="24"/>
        </w:rPr>
        <w:t>及其净值高低并不预示其未来业绩表现。本基金管理人提醒</w:t>
      </w:r>
      <w:r w:rsidR="00C4558D" w:rsidRPr="00EE3378">
        <w:rPr>
          <w:rFonts w:ascii="宋体" w:eastAsia="宋体" w:hAnsi="宋体"/>
          <w:sz w:val="24"/>
          <w:szCs w:val="24"/>
        </w:rPr>
        <w:t>投资者</w:t>
      </w:r>
      <w:r w:rsidR="00C329CE" w:rsidRPr="00EE3378">
        <w:rPr>
          <w:rFonts w:ascii="宋体" w:eastAsia="宋体" w:hAnsi="宋体"/>
          <w:sz w:val="24"/>
          <w:szCs w:val="24"/>
        </w:rPr>
        <w:t>基金投资的</w:t>
      </w:r>
      <w:r w:rsidR="00C329CE" w:rsidRPr="00EE3378">
        <w:rPr>
          <w:rFonts w:ascii="宋体" w:eastAsia="宋体" w:hAnsi="宋体" w:cs="Times New Roman"/>
          <w:sz w:val="24"/>
          <w:szCs w:val="24"/>
        </w:rPr>
        <w:t>“</w:t>
      </w:r>
      <w:r w:rsidR="00C329CE" w:rsidRPr="00EE3378">
        <w:rPr>
          <w:rFonts w:ascii="宋体" w:eastAsia="宋体" w:hAnsi="宋体"/>
          <w:sz w:val="24"/>
          <w:szCs w:val="24"/>
        </w:rPr>
        <w:t>买者自负</w:t>
      </w:r>
      <w:r w:rsidR="00C329CE" w:rsidRPr="00EE3378">
        <w:rPr>
          <w:rFonts w:ascii="宋体" w:eastAsia="宋体" w:hAnsi="宋体" w:cs="Times New Roman"/>
          <w:sz w:val="24"/>
          <w:szCs w:val="24"/>
        </w:rPr>
        <w:t>”</w:t>
      </w:r>
      <w:r w:rsidR="00C329CE" w:rsidRPr="00EE3378">
        <w:rPr>
          <w:rFonts w:ascii="宋体" w:eastAsia="宋体" w:hAnsi="宋体"/>
          <w:sz w:val="24"/>
          <w:szCs w:val="24"/>
        </w:rPr>
        <w:t>原则，在做出投资决策后，基金运营状况与基金净值变化引致的投资风险，由</w:t>
      </w:r>
      <w:r w:rsidR="00C4558D" w:rsidRPr="00EE3378">
        <w:rPr>
          <w:rFonts w:ascii="宋体" w:eastAsia="宋体" w:hAnsi="宋体"/>
          <w:sz w:val="24"/>
          <w:szCs w:val="24"/>
        </w:rPr>
        <w:t>投资者</w:t>
      </w:r>
      <w:r w:rsidR="00C329CE" w:rsidRPr="00EE3378">
        <w:rPr>
          <w:rFonts w:ascii="宋体" w:eastAsia="宋体" w:hAnsi="宋体"/>
          <w:sz w:val="24"/>
          <w:szCs w:val="24"/>
        </w:rPr>
        <w:t>自行负担。</w:t>
      </w:r>
      <w:r w:rsidR="00C329CE" w:rsidRPr="00EE3378">
        <w:rPr>
          <w:rFonts w:ascii="宋体" w:eastAsia="宋体" w:hAnsi="宋体" w:cs="Times New Roman"/>
          <w:sz w:val="24"/>
          <w:szCs w:val="24"/>
        </w:rPr>
        <w:t xml:space="preserve"> </w:t>
      </w:r>
    </w:p>
    <w:p w:rsidR="00D52E36" w:rsidRPr="00EE3378" w:rsidRDefault="00BD5983" w:rsidP="00244B79">
      <w:pPr>
        <w:spacing w:after="0" w:line="360" w:lineRule="auto"/>
        <w:ind w:left="0" w:firstLineChars="200" w:firstLine="480"/>
        <w:jc w:val="both"/>
        <w:rPr>
          <w:rFonts w:ascii="宋体" w:eastAsia="宋体" w:hAnsi="宋体"/>
          <w:sz w:val="24"/>
          <w:szCs w:val="24"/>
        </w:rPr>
      </w:pPr>
      <w:r w:rsidRPr="00EE3378">
        <w:rPr>
          <w:rFonts w:ascii="宋体" w:eastAsia="宋体" w:hAnsi="宋体" w:hint="eastAsia"/>
          <w:sz w:val="24"/>
          <w:szCs w:val="24"/>
        </w:rPr>
        <w:t>1</w:t>
      </w:r>
      <w:r>
        <w:rPr>
          <w:rFonts w:ascii="宋体" w:eastAsia="宋体" w:hAnsi="宋体"/>
          <w:sz w:val="24"/>
          <w:szCs w:val="24"/>
        </w:rPr>
        <w:t>7</w:t>
      </w:r>
      <w:r w:rsidR="00407D10" w:rsidRPr="00EE3378">
        <w:rPr>
          <w:rFonts w:ascii="宋体" w:eastAsia="宋体" w:hAnsi="宋体" w:hint="eastAsia"/>
          <w:sz w:val="24"/>
          <w:szCs w:val="24"/>
        </w:rPr>
        <w:t>、</w:t>
      </w:r>
      <w:r w:rsidR="00C329CE" w:rsidRPr="00EE3378">
        <w:rPr>
          <w:rFonts w:ascii="宋体" w:eastAsia="宋体" w:hAnsi="宋体"/>
          <w:sz w:val="24"/>
          <w:szCs w:val="24"/>
        </w:rPr>
        <w:t>本基金管理人拥有对本基金份额发售公告的最终解释权。</w:t>
      </w:r>
      <w:r w:rsidR="00C329CE" w:rsidRPr="00EE3378">
        <w:rPr>
          <w:rFonts w:ascii="宋体" w:eastAsia="宋体" w:hAnsi="宋体" w:cs="Times New Roman"/>
          <w:sz w:val="24"/>
          <w:szCs w:val="24"/>
        </w:rPr>
        <w:t xml:space="preserve"> </w:t>
      </w:r>
    </w:p>
    <w:p w:rsidR="00D52E36" w:rsidRPr="003319F4" w:rsidRDefault="00D52E36" w:rsidP="003319F4">
      <w:pPr>
        <w:ind w:left="0" w:firstLine="0"/>
        <w:rPr>
          <w:rFonts w:ascii="宋体" w:eastAsia="宋体" w:hAnsi="宋体"/>
          <w:szCs w:val="21"/>
        </w:rPr>
      </w:pPr>
    </w:p>
    <w:p w:rsidR="00D52E36" w:rsidRPr="00EE3378" w:rsidRDefault="00C329CE" w:rsidP="00EE3378">
      <w:pPr>
        <w:pStyle w:val="1"/>
        <w:jc w:val="left"/>
        <w:rPr>
          <w:rFonts w:asciiTheme="minorEastAsia" w:eastAsiaTheme="minorEastAsia" w:hAnsiTheme="minorEastAsia"/>
          <w:b/>
          <w:szCs w:val="30"/>
        </w:rPr>
      </w:pPr>
      <w:bookmarkStart w:id="2" w:name="_Toc472251857"/>
      <w:r w:rsidRPr="00EE3378">
        <w:rPr>
          <w:rFonts w:asciiTheme="minorEastAsia" w:eastAsiaTheme="minorEastAsia" w:hAnsiTheme="minorEastAsia"/>
          <w:b/>
          <w:szCs w:val="30"/>
        </w:rPr>
        <w:t>一、本次募集的基本情况</w:t>
      </w:r>
      <w:bookmarkEnd w:id="2"/>
      <w:r w:rsidRPr="00EE3378">
        <w:rPr>
          <w:rFonts w:asciiTheme="minorEastAsia" w:eastAsiaTheme="minorEastAsia" w:hAnsiTheme="minorEastAsia"/>
          <w:b/>
          <w:szCs w:val="30"/>
        </w:rPr>
        <w:t xml:space="preserve"> </w:t>
      </w:r>
    </w:p>
    <w:p w:rsidR="00E03442" w:rsidRPr="00EE3378" w:rsidRDefault="004C1E4C" w:rsidP="00244B79">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（一</w:t>
      </w:r>
      <w:r w:rsidRPr="00EE3378">
        <w:rPr>
          <w:rFonts w:ascii="宋体" w:eastAsia="宋体" w:hAnsi="宋体"/>
          <w:sz w:val="24"/>
          <w:szCs w:val="24"/>
        </w:rPr>
        <w:t>）</w:t>
      </w:r>
      <w:r w:rsidR="00C329CE" w:rsidRPr="000A7054">
        <w:rPr>
          <w:rFonts w:ascii="宋体" w:eastAsia="宋体" w:hAnsi="宋体"/>
          <w:sz w:val="24"/>
          <w:szCs w:val="24"/>
        </w:rPr>
        <w:t>基金名称和基金代码</w:t>
      </w:r>
    </w:p>
    <w:p w:rsidR="00D52E36" w:rsidRPr="00F03FE4" w:rsidRDefault="00C329CE" w:rsidP="00244B79">
      <w:pPr>
        <w:spacing w:after="0" w:line="360" w:lineRule="auto"/>
        <w:ind w:firstLineChars="200" w:firstLine="480"/>
        <w:jc w:val="both"/>
        <w:rPr>
          <w:rFonts w:ascii="宋体" w:eastAsia="宋体" w:hAnsi="宋体"/>
          <w:sz w:val="24"/>
          <w:szCs w:val="24"/>
        </w:rPr>
      </w:pPr>
      <w:r w:rsidRPr="00F03FE4">
        <w:rPr>
          <w:rFonts w:ascii="宋体" w:eastAsia="宋体" w:hAnsi="宋体"/>
          <w:sz w:val="24"/>
          <w:szCs w:val="24"/>
        </w:rPr>
        <w:t>基金名称：</w:t>
      </w:r>
      <w:r w:rsidR="00DC6A40">
        <w:rPr>
          <w:rFonts w:ascii="宋体" w:eastAsia="宋体" w:hAnsi="宋体"/>
          <w:sz w:val="24"/>
          <w:szCs w:val="24"/>
        </w:rPr>
        <w:t>九泰中证500指数量化增强型证券投资基金</w:t>
      </w:r>
    </w:p>
    <w:p w:rsidR="00AC1A28" w:rsidRPr="00780CB1" w:rsidRDefault="00AC1A28" w:rsidP="00AC1A28">
      <w:pPr>
        <w:spacing w:after="0" w:line="360" w:lineRule="auto"/>
        <w:ind w:firstLineChars="200" w:firstLine="480"/>
        <w:jc w:val="both"/>
        <w:rPr>
          <w:rFonts w:ascii="宋体" w:eastAsia="宋体" w:hAnsi="宋体"/>
          <w:sz w:val="24"/>
          <w:szCs w:val="24"/>
        </w:rPr>
      </w:pPr>
      <w:r w:rsidRPr="00484162">
        <w:rPr>
          <w:rFonts w:ascii="宋体" w:eastAsia="宋体" w:hAnsi="宋体"/>
          <w:sz w:val="24"/>
          <w:szCs w:val="24"/>
        </w:rPr>
        <w:t>A 类基金份额的基金简称：</w:t>
      </w:r>
      <w:r w:rsidR="008D65E6">
        <w:rPr>
          <w:rFonts w:ascii="宋体" w:eastAsia="宋体" w:hAnsi="宋体" w:hint="eastAsia"/>
          <w:sz w:val="24"/>
          <w:szCs w:val="24"/>
        </w:rPr>
        <w:t>九泰中证500指数增强A</w:t>
      </w:r>
    </w:p>
    <w:p w:rsidR="00AC1A28" w:rsidRPr="00484162" w:rsidRDefault="00AC1A28" w:rsidP="00AC1A28">
      <w:pPr>
        <w:spacing w:after="0" w:line="360" w:lineRule="auto"/>
        <w:ind w:firstLineChars="200" w:firstLine="480"/>
        <w:jc w:val="both"/>
        <w:rPr>
          <w:rFonts w:ascii="宋体" w:eastAsia="宋体" w:hAnsi="宋体"/>
          <w:sz w:val="24"/>
          <w:szCs w:val="24"/>
        </w:rPr>
      </w:pPr>
      <w:r w:rsidRPr="00780CB1">
        <w:rPr>
          <w:rFonts w:ascii="宋体" w:eastAsia="宋体" w:hAnsi="宋体"/>
          <w:sz w:val="24"/>
          <w:szCs w:val="24"/>
        </w:rPr>
        <w:t>A 类基金份额的基金代码：</w:t>
      </w:r>
      <w:r w:rsidR="008D65E6">
        <w:rPr>
          <w:rFonts w:ascii="宋体" w:eastAsia="宋体" w:hAnsi="宋体"/>
          <w:sz w:val="24"/>
          <w:szCs w:val="24"/>
        </w:rPr>
        <w:t>011519</w:t>
      </w:r>
    </w:p>
    <w:p w:rsidR="00AC1A28" w:rsidRPr="00780CB1" w:rsidRDefault="00AC1A28" w:rsidP="00AC1A28">
      <w:pPr>
        <w:spacing w:after="0" w:line="360" w:lineRule="auto"/>
        <w:ind w:firstLineChars="200" w:firstLine="480"/>
        <w:jc w:val="both"/>
        <w:rPr>
          <w:rFonts w:ascii="宋体" w:eastAsia="宋体" w:hAnsi="宋体"/>
          <w:sz w:val="24"/>
          <w:szCs w:val="24"/>
        </w:rPr>
      </w:pPr>
      <w:r w:rsidRPr="00780CB1">
        <w:rPr>
          <w:rFonts w:ascii="宋体" w:eastAsia="宋体" w:hAnsi="宋体"/>
          <w:sz w:val="24"/>
          <w:szCs w:val="24"/>
        </w:rPr>
        <w:t>C 类基金份额的基金简称：</w:t>
      </w:r>
      <w:r w:rsidR="008D65E6">
        <w:rPr>
          <w:rFonts w:ascii="宋体" w:eastAsia="宋体" w:hAnsi="宋体" w:hint="eastAsia"/>
          <w:sz w:val="24"/>
          <w:szCs w:val="24"/>
        </w:rPr>
        <w:t>九泰中证500指数增强C</w:t>
      </w:r>
    </w:p>
    <w:p w:rsidR="009518C7" w:rsidRPr="00F03FE4" w:rsidRDefault="00AC1A28" w:rsidP="00A76FBA">
      <w:pPr>
        <w:spacing w:after="0" w:line="360" w:lineRule="auto"/>
        <w:ind w:left="0" w:firstLineChars="200" w:firstLine="480"/>
        <w:jc w:val="both"/>
        <w:rPr>
          <w:rFonts w:ascii="宋体" w:eastAsia="宋体" w:hAnsi="宋体"/>
          <w:sz w:val="24"/>
          <w:szCs w:val="24"/>
        </w:rPr>
      </w:pPr>
      <w:r w:rsidRPr="00780CB1">
        <w:rPr>
          <w:rFonts w:ascii="宋体" w:eastAsia="宋体" w:hAnsi="宋体"/>
          <w:sz w:val="24"/>
          <w:szCs w:val="24"/>
        </w:rPr>
        <w:t>C 类基金份额的基金代码：</w:t>
      </w:r>
      <w:r w:rsidR="008D65E6">
        <w:rPr>
          <w:rFonts w:ascii="宋体" w:eastAsia="宋体" w:hAnsi="宋体"/>
          <w:sz w:val="24"/>
          <w:szCs w:val="24"/>
        </w:rPr>
        <w:t>011520</w:t>
      </w:r>
      <w:r w:rsidR="00F03FE4" w:rsidRPr="00484162" w:rsidDel="00F03FE4">
        <w:rPr>
          <w:rFonts w:ascii="宋体" w:eastAsia="宋体" w:hAnsi="宋体"/>
          <w:sz w:val="24"/>
          <w:szCs w:val="24"/>
        </w:rPr>
        <w:t xml:space="preserve"> </w:t>
      </w:r>
    </w:p>
    <w:p w:rsidR="00D52E36" w:rsidRPr="00F03FE4" w:rsidRDefault="004C1E4C" w:rsidP="00A76FBA">
      <w:pPr>
        <w:spacing w:after="0" w:line="360" w:lineRule="auto"/>
        <w:ind w:left="0" w:firstLineChars="200" w:firstLine="480"/>
        <w:jc w:val="both"/>
        <w:rPr>
          <w:rFonts w:ascii="宋体" w:eastAsia="宋体" w:hAnsi="宋体"/>
          <w:sz w:val="24"/>
          <w:szCs w:val="24"/>
        </w:rPr>
      </w:pPr>
      <w:r w:rsidRPr="00F03FE4">
        <w:rPr>
          <w:rFonts w:ascii="宋体" w:eastAsia="宋体" w:hAnsi="宋体" w:hint="eastAsia"/>
          <w:sz w:val="24"/>
          <w:szCs w:val="24"/>
        </w:rPr>
        <w:t>（二</w:t>
      </w:r>
      <w:r w:rsidRPr="00F03FE4">
        <w:rPr>
          <w:rFonts w:ascii="宋体" w:eastAsia="宋体" w:hAnsi="宋体"/>
          <w:sz w:val="24"/>
          <w:szCs w:val="24"/>
        </w:rPr>
        <w:t>）</w:t>
      </w:r>
      <w:r w:rsidR="00C329CE" w:rsidRPr="00F03FE4">
        <w:rPr>
          <w:rFonts w:ascii="宋体" w:eastAsia="宋体" w:hAnsi="宋体"/>
          <w:sz w:val="24"/>
          <w:szCs w:val="24"/>
        </w:rPr>
        <w:t>基金类型</w:t>
      </w:r>
    </w:p>
    <w:p w:rsidR="00CD5186" w:rsidRPr="006D23C6" w:rsidRDefault="00E85A83" w:rsidP="00244B79">
      <w:pPr>
        <w:spacing w:after="0" w:line="360" w:lineRule="auto"/>
        <w:ind w:firstLineChars="200" w:firstLine="480"/>
        <w:jc w:val="both"/>
        <w:rPr>
          <w:rFonts w:ascii="宋体" w:eastAsia="宋体" w:hAnsi="宋体"/>
          <w:sz w:val="24"/>
          <w:szCs w:val="24"/>
        </w:rPr>
      </w:pPr>
      <w:r w:rsidRPr="00E85A83">
        <w:rPr>
          <w:rFonts w:ascii="宋体" w:eastAsia="宋体" w:hAnsi="宋体" w:hint="eastAsia"/>
          <w:sz w:val="24"/>
          <w:szCs w:val="24"/>
        </w:rPr>
        <w:t>股票型</w:t>
      </w:r>
      <w:r w:rsidR="0009547E" w:rsidRPr="00F03FE4">
        <w:rPr>
          <w:rFonts w:ascii="宋体" w:eastAsia="宋体" w:hAnsi="宋体" w:hint="eastAsia"/>
          <w:sz w:val="24"/>
          <w:szCs w:val="24"/>
        </w:rPr>
        <w:t>证券投资基金</w:t>
      </w:r>
    </w:p>
    <w:p w:rsidR="008770D4" w:rsidRPr="006D23C6" w:rsidRDefault="004C1E4C" w:rsidP="00244B79">
      <w:pPr>
        <w:spacing w:after="0" w:line="360" w:lineRule="auto"/>
        <w:ind w:firstLineChars="200" w:firstLine="480"/>
        <w:jc w:val="both"/>
        <w:rPr>
          <w:rFonts w:ascii="宋体" w:eastAsia="宋体" w:hAnsi="宋体"/>
          <w:sz w:val="24"/>
          <w:szCs w:val="24"/>
        </w:rPr>
      </w:pPr>
      <w:r w:rsidRPr="006D23C6">
        <w:rPr>
          <w:rFonts w:ascii="宋体" w:eastAsia="宋体" w:hAnsi="宋体" w:hint="eastAsia"/>
          <w:sz w:val="24"/>
          <w:szCs w:val="24"/>
        </w:rPr>
        <w:t>（三</w:t>
      </w:r>
      <w:r w:rsidRPr="006D23C6">
        <w:rPr>
          <w:rFonts w:ascii="宋体" w:eastAsia="宋体" w:hAnsi="宋体"/>
          <w:sz w:val="24"/>
          <w:szCs w:val="24"/>
        </w:rPr>
        <w:t>）</w:t>
      </w:r>
      <w:r w:rsidR="00C329CE" w:rsidRPr="006D23C6">
        <w:rPr>
          <w:rFonts w:ascii="宋体" w:eastAsia="宋体" w:hAnsi="宋体"/>
          <w:sz w:val="24"/>
          <w:szCs w:val="24"/>
        </w:rPr>
        <w:t>基金运作方式</w:t>
      </w:r>
    </w:p>
    <w:p w:rsidR="00C05100" w:rsidRDefault="00244798" w:rsidP="007A5CDC">
      <w:pPr>
        <w:spacing w:after="0" w:line="360" w:lineRule="auto"/>
        <w:ind w:firstLineChars="200" w:firstLine="480"/>
        <w:jc w:val="both"/>
        <w:rPr>
          <w:rFonts w:ascii="宋体" w:eastAsia="宋体" w:hAnsi="宋体"/>
          <w:sz w:val="24"/>
          <w:szCs w:val="24"/>
        </w:rPr>
      </w:pPr>
      <w:r w:rsidRPr="005F2B65">
        <w:rPr>
          <w:rFonts w:ascii="宋体" w:eastAsia="宋体" w:hAnsi="宋体" w:hint="eastAsia"/>
          <w:sz w:val="24"/>
          <w:szCs w:val="24"/>
        </w:rPr>
        <w:t>契约型</w:t>
      </w:r>
      <w:r w:rsidR="00A14709" w:rsidRPr="002B2AF9">
        <w:rPr>
          <w:rFonts w:ascii="宋体" w:eastAsia="宋体" w:hAnsi="宋体" w:hint="eastAsia"/>
          <w:sz w:val="24"/>
          <w:szCs w:val="24"/>
        </w:rPr>
        <w:t>开放式</w:t>
      </w:r>
    </w:p>
    <w:p w:rsidR="00D52E36" w:rsidRPr="000A7054" w:rsidRDefault="004C1E4C" w:rsidP="00244B79">
      <w:pPr>
        <w:spacing w:after="0" w:line="360" w:lineRule="auto"/>
        <w:ind w:firstLineChars="200" w:firstLine="480"/>
        <w:jc w:val="both"/>
        <w:rPr>
          <w:rFonts w:ascii="宋体" w:eastAsia="宋体" w:hAnsi="宋体"/>
          <w:sz w:val="24"/>
          <w:szCs w:val="24"/>
        </w:rPr>
      </w:pPr>
      <w:r w:rsidRPr="000A7054">
        <w:rPr>
          <w:rFonts w:ascii="宋体" w:eastAsia="宋体" w:hAnsi="宋体" w:hint="eastAsia"/>
          <w:sz w:val="24"/>
          <w:szCs w:val="24"/>
        </w:rPr>
        <w:t>（四</w:t>
      </w:r>
      <w:r w:rsidRPr="000A7054">
        <w:rPr>
          <w:rFonts w:ascii="宋体" w:eastAsia="宋体" w:hAnsi="宋体"/>
          <w:sz w:val="24"/>
          <w:szCs w:val="24"/>
        </w:rPr>
        <w:t>）</w:t>
      </w:r>
      <w:r w:rsidR="00C329CE" w:rsidRPr="000A7054">
        <w:rPr>
          <w:rFonts w:ascii="宋体" w:eastAsia="宋体" w:hAnsi="宋体"/>
          <w:sz w:val="24"/>
          <w:szCs w:val="24"/>
        </w:rPr>
        <w:t>基金存续期限</w:t>
      </w:r>
    </w:p>
    <w:p w:rsidR="00D52E36" w:rsidRPr="007F2B0C" w:rsidRDefault="00C329CE" w:rsidP="00244B79">
      <w:pPr>
        <w:spacing w:after="0" w:line="360" w:lineRule="auto"/>
        <w:ind w:firstLineChars="200" w:firstLine="480"/>
        <w:jc w:val="both"/>
        <w:rPr>
          <w:rFonts w:ascii="宋体" w:eastAsia="宋体" w:hAnsi="宋体"/>
          <w:sz w:val="24"/>
          <w:szCs w:val="24"/>
        </w:rPr>
      </w:pPr>
      <w:r w:rsidRPr="007F2B0C">
        <w:rPr>
          <w:rFonts w:ascii="宋体" w:eastAsia="宋体" w:hAnsi="宋体"/>
          <w:sz w:val="24"/>
          <w:szCs w:val="24"/>
        </w:rPr>
        <w:t>不定期</w:t>
      </w:r>
      <w:r w:rsidRPr="007F2B0C">
        <w:rPr>
          <w:rFonts w:ascii="宋体" w:eastAsia="宋体" w:hAnsi="宋体" w:cs="Times New Roman"/>
          <w:sz w:val="24"/>
          <w:szCs w:val="24"/>
        </w:rPr>
        <w:t xml:space="preserve"> </w:t>
      </w:r>
    </w:p>
    <w:p w:rsidR="0044117C" w:rsidRPr="000005DE" w:rsidRDefault="004C1E4C" w:rsidP="00244B79">
      <w:pPr>
        <w:spacing w:after="0" w:line="360" w:lineRule="auto"/>
        <w:ind w:firstLineChars="200" w:firstLine="480"/>
        <w:jc w:val="both"/>
        <w:rPr>
          <w:rFonts w:ascii="宋体" w:eastAsia="宋体" w:hAnsi="宋体"/>
          <w:sz w:val="24"/>
          <w:szCs w:val="24"/>
        </w:rPr>
      </w:pPr>
      <w:r w:rsidRPr="007F2B0C">
        <w:rPr>
          <w:rFonts w:ascii="宋体" w:eastAsia="宋体" w:hAnsi="宋体" w:hint="eastAsia"/>
          <w:sz w:val="24"/>
          <w:szCs w:val="24"/>
        </w:rPr>
        <w:t>（</w:t>
      </w:r>
      <w:r w:rsidR="008770D4" w:rsidRPr="007F2B0C">
        <w:rPr>
          <w:rFonts w:ascii="宋体" w:eastAsia="宋体" w:hAnsi="宋体" w:hint="eastAsia"/>
          <w:sz w:val="24"/>
          <w:szCs w:val="24"/>
        </w:rPr>
        <w:t>五</w:t>
      </w:r>
      <w:r w:rsidRPr="007F2B0C">
        <w:rPr>
          <w:rFonts w:ascii="宋体" w:eastAsia="宋体" w:hAnsi="宋体"/>
          <w:sz w:val="24"/>
          <w:szCs w:val="24"/>
        </w:rPr>
        <w:t>）</w:t>
      </w:r>
      <w:r w:rsidR="00C329CE" w:rsidRPr="007F2B0C">
        <w:rPr>
          <w:rFonts w:ascii="宋体" w:eastAsia="宋体" w:hAnsi="宋体"/>
          <w:sz w:val="24"/>
          <w:szCs w:val="24"/>
        </w:rPr>
        <w:t>基金的最低募集份额总额和金额</w:t>
      </w:r>
    </w:p>
    <w:p w:rsidR="008770D4" w:rsidRPr="000005DE" w:rsidRDefault="00A14709" w:rsidP="00244B79">
      <w:pPr>
        <w:spacing w:after="0" w:line="360" w:lineRule="auto"/>
        <w:ind w:firstLineChars="200" w:firstLine="480"/>
        <w:jc w:val="both"/>
        <w:rPr>
          <w:rFonts w:ascii="宋体" w:eastAsia="宋体" w:hAnsi="宋体"/>
          <w:sz w:val="24"/>
          <w:szCs w:val="24"/>
        </w:rPr>
      </w:pPr>
      <w:r w:rsidRPr="000005DE">
        <w:rPr>
          <w:rFonts w:ascii="宋体" w:eastAsia="宋体" w:hAnsi="宋体" w:hint="eastAsia"/>
          <w:sz w:val="24"/>
          <w:szCs w:val="24"/>
        </w:rPr>
        <w:t>本基金的最低募集份额总额为</w:t>
      </w:r>
      <w:r w:rsidRPr="000005DE">
        <w:rPr>
          <w:rFonts w:ascii="宋体" w:eastAsia="宋体" w:hAnsi="宋体"/>
          <w:sz w:val="24"/>
          <w:szCs w:val="24"/>
        </w:rPr>
        <w:t>2亿份，最低募集金额为2亿元。</w:t>
      </w:r>
    </w:p>
    <w:p w:rsidR="00D52E36" w:rsidRPr="000005DE" w:rsidRDefault="008770D4" w:rsidP="00244B79">
      <w:pPr>
        <w:spacing w:after="0" w:line="360" w:lineRule="auto"/>
        <w:ind w:firstLineChars="200" w:firstLine="480"/>
        <w:jc w:val="both"/>
        <w:rPr>
          <w:rFonts w:ascii="宋体" w:eastAsia="宋体" w:hAnsi="宋体"/>
          <w:sz w:val="24"/>
          <w:szCs w:val="24"/>
        </w:rPr>
      </w:pPr>
      <w:r w:rsidRPr="000005DE">
        <w:rPr>
          <w:rFonts w:ascii="宋体" w:eastAsia="宋体" w:hAnsi="宋体" w:hint="eastAsia"/>
          <w:sz w:val="24"/>
          <w:szCs w:val="24"/>
        </w:rPr>
        <w:t>（六</w:t>
      </w:r>
      <w:r w:rsidRPr="000005DE">
        <w:rPr>
          <w:rFonts w:ascii="宋体" w:eastAsia="宋体" w:hAnsi="宋体"/>
          <w:sz w:val="24"/>
          <w:szCs w:val="24"/>
        </w:rPr>
        <w:t>）</w:t>
      </w:r>
      <w:r w:rsidR="00C329CE" w:rsidRPr="000005DE">
        <w:rPr>
          <w:rFonts w:ascii="宋体" w:eastAsia="宋体" w:hAnsi="宋体"/>
          <w:sz w:val="24"/>
          <w:szCs w:val="24"/>
        </w:rPr>
        <w:t>募集方式</w:t>
      </w:r>
      <w:r w:rsidR="00C329CE" w:rsidRPr="000005DE">
        <w:rPr>
          <w:rFonts w:ascii="宋体" w:eastAsia="宋体" w:hAnsi="宋体" w:cs="Times New Roman"/>
          <w:sz w:val="24"/>
          <w:szCs w:val="24"/>
        </w:rPr>
        <w:t xml:space="preserve"> </w:t>
      </w:r>
    </w:p>
    <w:p w:rsidR="008770D4" w:rsidRPr="000005DE" w:rsidRDefault="003C041A" w:rsidP="00244B79">
      <w:pPr>
        <w:spacing w:after="0" w:line="360" w:lineRule="auto"/>
        <w:ind w:firstLineChars="200" w:firstLine="480"/>
        <w:jc w:val="both"/>
        <w:rPr>
          <w:rFonts w:ascii="宋体" w:eastAsia="宋体" w:hAnsi="宋体"/>
          <w:sz w:val="24"/>
          <w:szCs w:val="24"/>
        </w:rPr>
      </w:pPr>
      <w:r w:rsidRPr="000005DE">
        <w:rPr>
          <w:rFonts w:ascii="宋体" w:eastAsia="宋体" w:hAnsi="宋体" w:hint="eastAsia"/>
          <w:sz w:val="24"/>
          <w:szCs w:val="24"/>
        </w:rPr>
        <w:t>本基金通过各销售机构的基金销售网点公开发售</w:t>
      </w:r>
      <w:r w:rsidR="00136A1D" w:rsidRPr="000005DE">
        <w:rPr>
          <w:rFonts w:ascii="宋体" w:eastAsia="宋体" w:hAnsi="宋体" w:hint="eastAsia"/>
          <w:sz w:val="24"/>
          <w:szCs w:val="24"/>
        </w:rPr>
        <w:t>。</w:t>
      </w:r>
    </w:p>
    <w:p w:rsidR="008770D4" w:rsidRPr="000005DE" w:rsidRDefault="008770D4" w:rsidP="00244B79">
      <w:pPr>
        <w:spacing w:after="0" w:line="360" w:lineRule="auto"/>
        <w:ind w:firstLineChars="200" w:firstLine="480"/>
        <w:jc w:val="both"/>
        <w:rPr>
          <w:rFonts w:ascii="宋体" w:eastAsia="宋体" w:hAnsi="宋体"/>
          <w:sz w:val="24"/>
          <w:szCs w:val="24"/>
        </w:rPr>
      </w:pPr>
      <w:r w:rsidRPr="000005DE">
        <w:rPr>
          <w:rFonts w:ascii="宋体" w:eastAsia="宋体" w:hAnsi="宋体" w:hint="eastAsia"/>
          <w:sz w:val="24"/>
          <w:szCs w:val="24"/>
        </w:rPr>
        <w:t>（七</w:t>
      </w:r>
      <w:r w:rsidRPr="000005DE">
        <w:rPr>
          <w:rFonts w:ascii="宋体" w:eastAsia="宋体" w:hAnsi="宋体"/>
          <w:sz w:val="24"/>
          <w:szCs w:val="24"/>
        </w:rPr>
        <w:t>）</w:t>
      </w:r>
      <w:r w:rsidR="00C329CE" w:rsidRPr="000005DE">
        <w:rPr>
          <w:rFonts w:ascii="宋体" w:eastAsia="宋体" w:hAnsi="宋体"/>
          <w:sz w:val="24"/>
          <w:szCs w:val="24"/>
        </w:rPr>
        <w:t>基金份额发售面值</w:t>
      </w:r>
    </w:p>
    <w:p w:rsidR="00D52E36" w:rsidRPr="000005DE" w:rsidRDefault="00C329CE" w:rsidP="00244B79">
      <w:pPr>
        <w:spacing w:after="0" w:line="360" w:lineRule="auto"/>
        <w:ind w:firstLineChars="200" w:firstLine="480"/>
        <w:jc w:val="both"/>
        <w:rPr>
          <w:rFonts w:ascii="宋体" w:eastAsia="宋体" w:hAnsi="宋体"/>
          <w:sz w:val="24"/>
          <w:szCs w:val="24"/>
        </w:rPr>
      </w:pPr>
      <w:r w:rsidRPr="000005DE">
        <w:rPr>
          <w:rFonts w:ascii="宋体" w:eastAsia="宋体" w:hAnsi="宋体"/>
          <w:sz w:val="24"/>
          <w:szCs w:val="24"/>
        </w:rPr>
        <w:t>本基金基金份额发售面值为人民币</w:t>
      </w:r>
      <w:r w:rsidRPr="000005DE">
        <w:rPr>
          <w:rFonts w:ascii="宋体" w:eastAsia="宋体" w:hAnsi="宋体" w:cs="Times New Roman"/>
          <w:sz w:val="24"/>
          <w:szCs w:val="24"/>
        </w:rPr>
        <w:t>1.00</w:t>
      </w:r>
      <w:r w:rsidRPr="000005DE">
        <w:rPr>
          <w:rFonts w:ascii="宋体" w:eastAsia="宋体" w:hAnsi="宋体"/>
          <w:sz w:val="24"/>
          <w:szCs w:val="24"/>
        </w:rPr>
        <w:t>元。</w:t>
      </w:r>
    </w:p>
    <w:p w:rsidR="00136A1D" w:rsidRPr="000005DE" w:rsidRDefault="008770D4" w:rsidP="00244B79">
      <w:pPr>
        <w:spacing w:after="0" w:line="360" w:lineRule="auto"/>
        <w:ind w:firstLineChars="200" w:firstLine="480"/>
        <w:jc w:val="both"/>
        <w:rPr>
          <w:rFonts w:ascii="宋体" w:eastAsia="宋体" w:hAnsi="宋体" w:cs="Times New Roman"/>
          <w:sz w:val="24"/>
          <w:szCs w:val="24"/>
        </w:rPr>
      </w:pPr>
      <w:r w:rsidRPr="000005DE">
        <w:rPr>
          <w:rFonts w:ascii="宋体" w:eastAsia="宋体" w:hAnsi="宋体" w:hint="eastAsia"/>
          <w:sz w:val="24"/>
          <w:szCs w:val="24"/>
        </w:rPr>
        <w:t>（八</w:t>
      </w:r>
      <w:r w:rsidRPr="000005DE">
        <w:rPr>
          <w:rFonts w:ascii="宋体" w:eastAsia="宋体" w:hAnsi="宋体"/>
          <w:sz w:val="24"/>
          <w:szCs w:val="24"/>
        </w:rPr>
        <w:t>）</w:t>
      </w:r>
      <w:r w:rsidR="00C329CE" w:rsidRPr="000005DE">
        <w:rPr>
          <w:rFonts w:ascii="宋体" w:eastAsia="宋体" w:hAnsi="宋体"/>
          <w:sz w:val="24"/>
          <w:szCs w:val="24"/>
        </w:rPr>
        <w:t>募集对象</w:t>
      </w:r>
    </w:p>
    <w:p w:rsidR="007A5CDC" w:rsidRPr="000005DE" w:rsidRDefault="0090131B" w:rsidP="00244B79">
      <w:pPr>
        <w:spacing w:after="0" w:line="360" w:lineRule="auto"/>
        <w:ind w:firstLineChars="200" w:firstLine="480"/>
        <w:jc w:val="both"/>
        <w:rPr>
          <w:rFonts w:ascii="宋体" w:eastAsia="宋体" w:hAnsi="宋体"/>
          <w:sz w:val="24"/>
          <w:szCs w:val="24"/>
        </w:rPr>
      </w:pPr>
      <w:r w:rsidRPr="0090131B">
        <w:rPr>
          <w:rFonts w:ascii="宋体" w:eastAsia="宋体" w:hAnsi="宋体" w:hint="eastAsia"/>
          <w:sz w:val="24"/>
          <w:szCs w:val="24"/>
        </w:rPr>
        <w:t>符合法律法规规定的可投资于证券投资基金的个人投资者、机构投资者、合格境外机构投资者和人民币合格境外机构投资者以及法律法规或中国证监会允许购买证券投资基金的其他投资人。</w:t>
      </w:r>
    </w:p>
    <w:p w:rsidR="00D52E36" w:rsidRPr="000005DE" w:rsidRDefault="008770D4" w:rsidP="00244B79">
      <w:pPr>
        <w:spacing w:after="0" w:line="360" w:lineRule="auto"/>
        <w:ind w:firstLineChars="200" w:firstLine="480"/>
        <w:jc w:val="both"/>
        <w:rPr>
          <w:rFonts w:ascii="宋体" w:eastAsia="宋体" w:hAnsi="宋体"/>
          <w:sz w:val="24"/>
          <w:szCs w:val="24"/>
        </w:rPr>
      </w:pPr>
      <w:r w:rsidRPr="000005DE">
        <w:rPr>
          <w:rFonts w:ascii="宋体" w:eastAsia="宋体" w:hAnsi="宋体" w:hint="eastAsia"/>
          <w:sz w:val="24"/>
          <w:szCs w:val="24"/>
        </w:rPr>
        <w:t>（九</w:t>
      </w:r>
      <w:r w:rsidRPr="000005DE">
        <w:rPr>
          <w:rFonts w:ascii="宋体" w:eastAsia="宋体" w:hAnsi="宋体"/>
          <w:sz w:val="24"/>
          <w:szCs w:val="24"/>
        </w:rPr>
        <w:t>）</w:t>
      </w:r>
      <w:r w:rsidR="00C329CE" w:rsidRPr="000005DE">
        <w:rPr>
          <w:rFonts w:ascii="宋体" w:eastAsia="宋体" w:hAnsi="宋体"/>
          <w:sz w:val="24"/>
          <w:szCs w:val="24"/>
        </w:rPr>
        <w:t>销售机构</w:t>
      </w:r>
    </w:p>
    <w:p w:rsidR="00136A1D" w:rsidRPr="00A912A5" w:rsidRDefault="00FB3BF0" w:rsidP="00A912A5">
      <w:pPr>
        <w:spacing w:after="0" w:line="360" w:lineRule="auto"/>
        <w:ind w:firstLineChars="200" w:firstLine="480"/>
        <w:jc w:val="both"/>
        <w:rPr>
          <w:rFonts w:ascii="宋体" w:eastAsia="宋体" w:hAnsi="宋体" w:cs="Times New Roman"/>
          <w:sz w:val="24"/>
          <w:szCs w:val="24"/>
        </w:rPr>
      </w:pPr>
      <w:r w:rsidRPr="000005DE">
        <w:rPr>
          <w:rFonts w:ascii="宋体" w:eastAsia="宋体" w:hAnsi="宋体" w:cs="Times New Roman" w:hint="eastAsia"/>
          <w:sz w:val="24"/>
          <w:szCs w:val="24"/>
        </w:rPr>
        <w:t>销售机构</w:t>
      </w:r>
      <w:r w:rsidR="004566E9" w:rsidRPr="000005DE">
        <w:rPr>
          <w:rFonts w:ascii="宋体" w:eastAsia="宋体" w:hAnsi="宋体" w:cs="Times New Roman" w:hint="eastAsia"/>
          <w:sz w:val="24"/>
          <w:szCs w:val="24"/>
        </w:rPr>
        <w:t>及</w:t>
      </w:r>
      <w:r w:rsidRPr="000005DE">
        <w:rPr>
          <w:rFonts w:ascii="宋体" w:eastAsia="宋体" w:hAnsi="宋体" w:cs="Times New Roman" w:hint="eastAsia"/>
          <w:sz w:val="24"/>
          <w:szCs w:val="24"/>
        </w:rPr>
        <w:t>联系方式见本公告“</w:t>
      </w:r>
      <w:r w:rsidR="007E1CC2" w:rsidRPr="000005DE">
        <w:rPr>
          <w:rFonts w:ascii="宋体" w:eastAsia="宋体" w:hAnsi="宋体" w:cs="Times New Roman" w:hint="eastAsia"/>
          <w:sz w:val="24"/>
          <w:szCs w:val="24"/>
        </w:rPr>
        <w:t>六</w:t>
      </w:r>
      <w:r w:rsidRPr="000005DE">
        <w:rPr>
          <w:rFonts w:ascii="宋体" w:eastAsia="宋体" w:hAnsi="宋体" w:cs="Times New Roman" w:hint="eastAsia"/>
          <w:sz w:val="24"/>
          <w:szCs w:val="24"/>
        </w:rPr>
        <w:t>、本次募集当事人及中介机构”。</w:t>
      </w:r>
    </w:p>
    <w:p w:rsidR="00D52E36" w:rsidRPr="00EE3378" w:rsidRDefault="008770D4" w:rsidP="00244B79">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（十</w:t>
      </w:r>
      <w:r w:rsidRPr="00EE3378">
        <w:rPr>
          <w:rFonts w:ascii="宋体" w:eastAsia="宋体" w:hAnsi="宋体"/>
          <w:sz w:val="24"/>
          <w:szCs w:val="24"/>
        </w:rPr>
        <w:t>）</w:t>
      </w:r>
      <w:r w:rsidR="00C329CE" w:rsidRPr="00EE3378">
        <w:rPr>
          <w:rFonts w:ascii="宋体" w:eastAsia="宋体" w:hAnsi="宋体"/>
          <w:sz w:val="24"/>
          <w:szCs w:val="24"/>
        </w:rPr>
        <w:t>募集时间安排和基金合同生效</w:t>
      </w:r>
      <w:r w:rsidR="00C329CE" w:rsidRPr="00EE3378">
        <w:rPr>
          <w:rFonts w:ascii="宋体" w:eastAsia="宋体" w:hAnsi="宋体" w:cs="Times New Roman"/>
          <w:sz w:val="24"/>
          <w:szCs w:val="24"/>
        </w:rPr>
        <w:t xml:space="preserve"> </w:t>
      </w:r>
    </w:p>
    <w:p w:rsidR="00D52E36" w:rsidRPr="00EE3378" w:rsidRDefault="00C329CE" w:rsidP="00244B79">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本基金的募集期限不超过</w:t>
      </w:r>
      <w:r w:rsidRPr="00EE3378">
        <w:rPr>
          <w:rFonts w:ascii="宋体" w:eastAsia="宋体" w:hAnsi="宋体" w:cs="Times New Roman"/>
          <w:sz w:val="24"/>
          <w:szCs w:val="24"/>
        </w:rPr>
        <w:t>3</w:t>
      </w:r>
      <w:r w:rsidRPr="00EE3378">
        <w:rPr>
          <w:rFonts w:ascii="宋体" w:eastAsia="宋体" w:hAnsi="宋体"/>
          <w:sz w:val="24"/>
          <w:szCs w:val="24"/>
        </w:rPr>
        <w:t>个月，自基金份额开始发售之日起计算。</w:t>
      </w:r>
      <w:r w:rsidRPr="00EE3378">
        <w:rPr>
          <w:rFonts w:ascii="宋体" w:eastAsia="宋体" w:hAnsi="宋体" w:cs="Times New Roman"/>
          <w:sz w:val="24"/>
          <w:szCs w:val="24"/>
        </w:rPr>
        <w:t xml:space="preserve"> </w:t>
      </w:r>
    </w:p>
    <w:p w:rsidR="00D52E36" w:rsidRPr="00EE3378" w:rsidRDefault="00C329CE" w:rsidP="00244B79">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本基金</w:t>
      </w:r>
      <w:r w:rsidRPr="00064C63">
        <w:rPr>
          <w:rFonts w:ascii="宋体" w:eastAsia="宋体" w:hAnsi="宋体"/>
          <w:color w:val="auto"/>
          <w:sz w:val="24"/>
          <w:szCs w:val="24"/>
        </w:rPr>
        <w:t>自</w:t>
      </w:r>
      <w:r w:rsidR="00853468" w:rsidRPr="007F2B0C">
        <w:rPr>
          <w:rFonts w:ascii="宋体" w:eastAsia="宋体" w:hAnsi="宋体" w:cs="Times New Roman"/>
          <w:color w:val="auto"/>
          <w:sz w:val="24"/>
          <w:szCs w:val="24"/>
        </w:rPr>
        <w:t>202</w:t>
      </w:r>
      <w:r w:rsidR="00853468">
        <w:rPr>
          <w:rFonts w:ascii="宋体" w:eastAsia="宋体" w:hAnsi="宋体" w:cs="Times New Roman"/>
          <w:color w:val="auto"/>
          <w:sz w:val="24"/>
          <w:szCs w:val="24"/>
        </w:rPr>
        <w:t>1</w:t>
      </w:r>
      <w:r w:rsidR="00853468" w:rsidRPr="007F2B0C">
        <w:rPr>
          <w:rFonts w:ascii="宋体" w:eastAsia="宋体" w:hAnsi="宋体"/>
          <w:color w:val="auto"/>
          <w:sz w:val="24"/>
          <w:szCs w:val="24"/>
        </w:rPr>
        <w:t>年</w:t>
      </w:r>
      <w:r w:rsidR="00853468">
        <w:rPr>
          <w:rFonts w:ascii="宋体" w:eastAsia="宋体" w:hAnsi="宋体"/>
          <w:color w:val="auto"/>
          <w:sz w:val="24"/>
          <w:szCs w:val="24"/>
        </w:rPr>
        <w:t>7</w:t>
      </w:r>
      <w:r w:rsidR="000D590C" w:rsidRPr="007F2B0C">
        <w:rPr>
          <w:rFonts w:ascii="宋体" w:eastAsia="宋体" w:hAnsi="宋体"/>
          <w:color w:val="auto"/>
          <w:sz w:val="24"/>
          <w:szCs w:val="24"/>
        </w:rPr>
        <w:t>月</w:t>
      </w:r>
      <w:r w:rsidR="00853468">
        <w:rPr>
          <w:rFonts w:ascii="宋体" w:eastAsia="宋体" w:hAnsi="宋体"/>
          <w:color w:val="auto"/>
          <w:sz w:val="24"/>
          <w:szCs w:val="24"/>
        </w:rPr>
        <w:t>23</w:t>
      </w:r>
      <w:r w:rsidRPr="007F2B0C">
        <w:rPr>
          <w:rFonts w:ascii="宋体" w:eastAsia="宋体" w:hAnsi="宋体"/>
          <w:color w:val="auto"/>
          <w:sz w:val="24"/>
          <w:szCs w:val="24"/>
        </w:rPr>
        <w:t>日至</w:t>
      </w:r>
      <w:r w:rsidR="00853468" w:rsidRPr="007F2B0C">
        <w:rPr>
          <w:rFonts w:ascii="宋体" w:eastAsia="宋体" w:hAnsi="宋体" w:cs="Times New Roman"/>
          <w:color w:val="auto"/>
          <w:sz w:val="24"/>
          <w:szCs w:val="24"/>
        </w:rPr>
        <w:t>202</w:t>
      </w:r>
      <w:r w:rsidR="00853468">
        <w:rPr>
          <w:rFonts w:ascii="宋体" w:eastAsia="宋体" w:hAnsi="宋体" w:cs="Times New Roman"/>
          <w:color w:val="auto"/>
          <w:sz w:val="24"/>
          <w:szCs w:val="24"/>
        </w:rPr>
        <w:t>1</w:t>
      </w:r>
      <w:r w:rsidR="00853468" w:rsidRPr="007F2B0C">
        <w:rPr>
          <w:rFonts w:ascii="宋体" w:eastAsia="宋体" w:hAnsi="宋体"/>
          <w:color w:val="auto"/>
          <w:sz w:val="24"/>
          <w:szCs w:val="24"/>
        </w:rPr>
        <w:t>年</w:t>
      </w:r>
      <w:r w:rsidR="00853468">
        <w:rPr>
          <w:rFonts w:ascii="宋体" w:eastAsia="宋体" w:hAnsi="宋体"/>
          <w:color w:val="auto"/>
          <w:sz w:val="24"/>
          <w:szCs w:val="24"/>
        </w:rPr>
        <w:t>10</w:t>
      </w:r>
      <w:r w:rsidR="000D590C" w:rsidRPr="007F2B0C">
        <w:rPr>
          <w:rFonts w:ascii="宋体" w:eastAsia="宋体" w:hAnsi="宋体"/>
          <w:color w:val="auto"/>
          <w:sz w:val="24"/>
          <w:szCs w:val="24"/>
        </w:rPr>
        <w:t>月</w:t>
      </w:r>
      <w:r w:rsidR="00853468">
        <w:rPr>
          <w:rFonts w:ascii="宋体" w:eastAsia="宋体" w:hAnsi="宋体"/>
          <w:sz w:val="24"/>
          <w:szCs w:val="24"/>
        </w:rPr>
        <w:t>22</w:t>
      </w:r>
      <w:r w:rsidR="00556D84" w:rsidRPr="006B21AD">
        <w:rPr>
          <w:rFonts w:ascii="宋体" w:eastAsia="宋体" w:hAnsi="宋体"/>
          <w:sz w:val="24"/>
          <w:szCs w:val="24"/>
        </w:rPr>
        <w:t>日</w:t>
      </w:r>
      <w:bookmarkStart w:id="3" w:name="_GoBack"/>
      <w:bookmarkEnd w:id="3"/>
      <w:r w:rsidRPr="00064C63">
        <w:rPr>
          <w:rFonts w:ascii="宋体" w:eastAsia="宋体" w:hAnsi="宋体"/>
          <w:color w:val="auto"/>
          <w:sz w:val="24"/>
          <w:szCs w:val="24"/>
        </w:rPr>
        <w:t>进行</w:t>
      </w:r>
      <w:r w:rsidRPr="00EE3378">
        <w:rPr>
          <w:rFonts w:ascii="宋体" w:eastAsia="宋体" w:hAnsi="宋体"/>
          <w:sz w:val="24"/>
          <w:szCs w:val="24"/>
        </w:rPr>
        <w:t>发售</w:t>
      </w:r>
      <w:r w:rsidR="005021BD">
        <w:rPr>
          <w:rFonts w:ascii="宋体" w:eastAsia="宋体" w:hAnsi="宋体" w:hint="eastAsia"/>
          <w:sz w:val="24"/>
          <w:szCs w:val="24"/>
        </w:rPr>
        <w:t>，</w:t>
      </w:r>
      <w:r w:rsidR="007E55D0" w:rsidRPr="00E54700">
        <w:rPr>
          <w:rFonts w:ascii="宋体" w:eastAsia="宋体" w:hAnsi="宋体"/>
          <w:sz w:val="24"/>
          <w:szCs w:val="24"/>
        </w:rPr>
        <w:t>本公司可根据基金销售情况在</w:t>
      </w:r>
      <w:r w:rsidR="007E55D0">
        <w:rPr>
          <w:rFonts w:ascii="宋体" w:eastAsia="宋体" w:hAnsi="宋体" w:hint="eastAsia"/>
          <w:sz w:val="24"/>
          <w:szCs w:val="24"/>
        </w:rPr>
        <w:t>法定</w:t>
      </w:r>
      <w:r w:rsidR="007E55D0" w:rsidRPr="00E54700">
        <w:rPr>
          <w:rFonts w:ascii="宋体" w:eastAsia="宋体" w:hAnsi="宋体"/>
          <w:sz w:val="24"/>
          <w:szCs w:val="24"/>
        </w:rPr>
        <w:t>募集期限内适当调整基金发售时间</w:t>
      </w:r>
      <w:r w:rsidR="00C01E28" w:rsidRPr="001777A1">
        <w:rPr>
          <w:rFonts w:ascii="宋体" w:eastAsia="宋体" w:hAnsi="宋体" w:hint="eastAsia"/>
          <w:sz w:val="24"/>
          <w:szCs w:val="24"/>
        </w:rPr>
        <w:t>，并及时公告</w:t>
      </w:r>
      <w:r w:rsidR="00C01E28">
        <w:rPr>
          <w:rFonts w:ascii="宋体" w:eastAsia="宋体" w:hAnsi="宋体" w:hint="eastAsia"/>
          <w:sz w:val="24"/>
          <w:szCs w:val="24"/>
        </w:rPr>
        <w:t>。</w:t>
      </w:r>
      <w:r w:rsidR="005021BD" w:rsidRPr="008D3B6A">
        <w:rPr>
          <w:rFonts w:ascii="宋体" w:eastAsia="宋体" w:hAnsi="宋体" w:hint="eastAsia"/>
          <w:sz w:val="24"/>
          <w:szCs w:val="24"/>
        </w:rPr>
        <w:t>此类变更适用于所有销售机构</w:t>
      </w:r>
      <w:r w:rsidR="008D3B6A" w:rsidRPr="008D3B6A">
        <w:rPr>
          <w:rFonts w:ascii="宋体" w:eastAsia="宋体" w:hAnsi="宋体" w:hint="eastAsia"/>
          <w:sz w:val="24"/>
          <w:szCs w:val="24"/>
        </w:rPr>
        <w:t>。</w:t>
      </w:r>
      <w:r w:rsidRPr="00EE3378">
        <w:rPr>
          <w:rFonts w:ascii="宋体" w:eastAsia="宋体" w:hAnsi="宋体"/>
          <w:sz w:val="24"/>
          <w:szCs w:val="24"/>
        </w:rPr>
        <w:t>基金募集期限届满，具备基金备案条件的</w:t>
      </w:r>
      <w:r w:rsidR="005021BD" w:rsidRPr="00EE3378">
        <w:rPr>
          <w:rFonts w:ascii="宋体" w:eastAsia="宋体" w:hAnsi="宋体"/>
          <w:sz w:val="24"/>
          <w:szCs w:val="24"/>
        </w:rPr>
        <w:t>（基金备案条件为基金募集份额总额不少于</w:t>
      </w:r>
      <w:r w:rsidR="005021BD" w:rsidRPr="00EE3378">
        <w:rPr>
          <w:rFonts w:ascii="宋体" w:eastAsia="宋体" w:hAnsi="宋体" w:cs="Times New Roman"/>
          <w:sz w:val="24"/>
          <w:szCs w:val="24"/>
        </w:rPr>
        <w:t>2</w:t>
      </w:r>
      <w:r w:rsidR="005021BD" w:rsidRPr="00EE3378">
        <w:rPr>
          <w:rFonts w:ascii="宋体" w:eastAsia="宋体" w:hAnsi="宋体"/>
          <w:sz w:val="24"/>
          <w:szCs w:val="24"/>
        </w:rPr>
        <w:t>亿份，基金募集金额不少于</w:t>
      </w:r>
      <w:r w:rsidR="005021BD" w:rsidRPr="00EE3378">
        <w:rPr>
          <w:rFonts w:ascii="宋体" w:eastAsia="宋体" w:hAnsi="宋体" w:cs="Times New Roman"/>
          <w:sz w:val="24"/>
          <w:szCs w:val="24"/>
        </w:rPr>
        <w:t>2</w:t>
      </w:r>
      <w:r w:rsidR="005021BD" w:rsidRPr="00EE3378">
        <w:rPr>
          <w:rFonts w:ascii="宋体" w:eastAsia="宋体" w:hAnsi="宋体"/>
          <w:sz w:val="24"/>
          <w:szCs w:val="24"/>
        </w:rPr>
        <w:t>亿元人民币且基金认购人数不少于</w:t>
      </w:r>
      <w:r w:rsidR="005021BD" w:rsidRPr="00EE3378">
        <w:rPr>
          <w:rFonts w:ascii="宋体" w:eastAsia="宋体" w:hAnsi="宋体" w:cs="Times New Roman"/>
          <w:sz w:val="24"/>
          <w:szCs w:val="24"/>
        </w:rPr>
        <w:t>200</w:t>
      </w:r>
      <w:r w:rsidR="005021BD" w:rsidRPr="00EE3378">
        <w:rPr>
          <w:rFonts w:ascii="宋体" w:eastAsia="宋体" w:hAnsi="宋体"/>
          <w:sz w:val="24"/>
          <w:szCs w:val="24"/>
        </w:rPr>
        <w:t>人）</w:t>
      </w:r>
      <w:r w:rsidRPr="00EE3378">
        <w:rPr>
          <w:rFonts w:ascii="宋体" w:eastAsia="宋体" w:hAnsi="宋体"/>
          <w:sz w:val="24"/>
          <w:szCs w:val="24"/>
        </w:rPr>
        <w:t>，基金管理人应当自募集结束之日起</w:t>
      </w:r>
      <w:r w:rsidRPr="00EE3378">
        <w:rPr>
          <w:rFonts w:ascii="宋体" w:eastAsia="宋体" w:hAnsi="宋体" w:cs="Times New Roman"/>
          <w:sz w:val="24"/>
          <w:szCs w:val="24"/>
        </w:rPr>
        <w:t>10</w:t>
      </w:r>
      <w:r w:rsidRPr="00EE3378">
        <w:rPr>
          <w:rFonts w:ascii="宋体" w:eastAsia="宋体" w:hAnsi="宋体"/>
          <w:sz w:val="24"/>
          <w:szCs w:val="24"/>
        </w:rPr>
        <w:t>日内聘请法定验资机构验资，自收到验资报告之日起</w:t>
      </w:r>
      <w:r w:rsidRPr="00EE3378">
        <w:rPr>
          <w:rFonts w:ascii="宋体" w:eastAsia="宋体" w:hAnsi="宋体" w:cs="Times New Roman"/>
          <w:sz w:val="24"/>
          <w:szCs w:val="24"/>
        </w:rPr>
        <w:t>10</w:t>
      </w:r>
      <w:r w:rsidRPr="00EE3378">
        <w:rPr>
          <w:rFonts w:ascii="宋体" w:eastAsia="宋体" w:hAnsi="宋体"/>
          <w:sz w:val="24"/>
          <w:szCs w:val="24"/>
        </w:rPr>
        <w:t>日内，</w:t>
      </w:r>
      <w:r w:rsidR="00380AE3" w:rsidRPr="00380AE3">
        <w:rPr>
          <w:rFonts w:ascii="宋体" w:eastAsia="宋体" w:hAnsi="宋体" w:hint="eastAsia"/>
          <w:sz w:val="24"/>
          <w:szCs w:val="24"/>
        </w:rPr>
        <w:t>向中国证监会办理基金备案手续</w:t>
      </w:r>
      <w:r w:rsidRPr="00EE3378">
        <w:rPr>
          <w:rFonts w:ascii="宋体" w:eastAsia="宋体" w:hAnsi="宋体"/>
          <w:sz w:val="24"/>
          <w:szCs w:val="24"/>
        </w:rPr>
        <w:t>。</w:t>
      </w:r>
      <w:r w:rsidR="00380AE3" w:rsidRPr="00380AE3">
        <w:rPr>
          <w:rFonts w:ascii="宋体" w:eastAsia="宋体" w:hAnsi="宋体" w:hint="eastAsia"/>
          <w:sz w:val="24"/>
          <w:szCs w:val="24"/>
        </w:rPr>
        <w:t>自基金管理人办理完毕基金备案手续并取得中国证监会书面确认之日起，基金合同生效</w:t>
      </w:r>
      <w:r w:rsidRPr="00EE3378">
        <w:rPr>
          <w:rFonts w:ascii="宋体" w:eastAsia="宋体" w:hAnsi="宋体"/>
          <w:sz w:val="24"/>
          <w:szCs w:val="24"/>
        </w:rPr>
        <w:t>。基金管理人应当在收到中国证监会确认文件的次日予以公告。</w:t>
      </w:r>
      <w:r w:rsidRPr="00EE3378">
        <w:rPr>
          <w:rFonts w:ascii="宋体" w:eastAsia="宋体" w:hAnsi="宋体" w:cs="Times New Roman"/>
          <w:sz w:val="24"/>
          <w:szCs w:val="24"/>
        </w:rPr>
        <w:t xml:space="preserve"> </w:t>
      </w:r>
    </w:p>
    <w:p w:rsidR="00D52E36" w:rsidRPr="00EE3378" w:rsidRDefault="00C329CE" w:rsidP="00244B79">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基金募集期限届满，未满足基金备案的条件的，基金管理人应当以其固有财产承担因募集行为而产生的债务和费用，在基金募集期限届满后</w:t>
      </w:r>
      <w:r w:rsidRPr="00EE3378">
        <w:rPr>
          <w:rFonts w:ascii="宋体" w:eastAsia="宋体" w:hAnsi="宋体" w:cs="Times New Roman"/>
          <w:sz w:val="24"/>
          <w:szCs w:val="24"/>
        </w:rPr>
        <w:t>30</w:t>
      </w:r>
      <w:r w:rsidRPr="00EE3378">
        <w:rPr>
          <w:rFonts w:ascii="宋体" w:eastAsia="宋体" w:hAnsi="宋体"/>
          <w:sz w:val="24"/>
          <w:szCs w:val="24"/>
        </w:rPr>
        <w:t>日内返还</w:t>
      </w:r>
      <w:r w:rsidR="00C4558D" w:rsidRPr="00EE3378">
        <w:rPr>
          <w:rFonts w:ascii="宋体" w:eastAsia="宋体" w:hAnsi="宋体"/>
          <w:sz w:val="24"/>
          <w:szCs w:val="24"/>
        </w:rPr>
        <w:t>投资者</w:t>
      </w:r>
      <w:r w:rsidRPr="00EE3378">
        <w:rPr>
          <w:rFonts w:ascii="宋体" w:eastAsia="宋体" w:hAnsi="宋体"/>
          <w:sz w:val="24"/>
          <w:szCs w:val="24"/>
        </w:rPr>
        <w:t>已缴纳的款项，并加计银行同期活期存款利息。</w:t>
      </w:r>
      <w:r w:rsidR="006036BC" w:rsidRPr="006036BC">
        <w:rPr>
          <w:rFonts w:ascii="宋体" w:eastAsia="宋体" w:hAnsi="宋体" w:hint="eastAsia"/>
          <w:sz w:val="24"/>
          <w:szCs w:val="24"/>
        </w:rPr>
        <w:t>如基金募集失败，基金管理人、基金托管人及销售机构不得请求报酬。基金管理人、基金托管人和销售机构为基金募集支付之一切费用应由各方各自承担。</w:t>
      </w:r>
      <w:r w:rsidRPr="00360131">
        <w:rPr>
          <w:rFonts w:ascii="宋体" w:eastAsia="宋体" w:hAnsi="宋体"/>
          <w:sz w:val="24"/>
          <w:szCs w:val="24"/>
        </w:rPr>
        <w:t xml:space="preserve"> </w:t>
      </w:r>
    </w:p>
    <w:p w:rsidR="00D52E36" w:rsidRPr="00EE3378" w:rsidRDefault="00D52E36" w:rsidP="00EE3378">
      <w:pPr>
        <w:spacing w:after="0" w:line="360" w:lineRule="auto"/>
        <w:ind w:firstLineChars="200" w:firstLine="480"/>
        <w:rPr>
          <w:rFonts w:ascii="宋体" w:eastAsia="宋体" w:hAnsi="宋体"/>
          <w:sz w:val="24"/>
          <w:szCs w:val="24"/>
        </w:rPr>
      </w:pPr>
    </w:p>
    <w:p w:rsidR="00D52E36" w:rsidRPr="0039133C" w:rsidRDefault="00543C0A" w:rsidP="0039133C">
      <w:pPr>
        <w:pStyle w:val="1"/>
        <w:spacing w:line="360" w:lineRule="auto"/>
        <w:ind w:left="0" w:firstLineChars="200" w:firstLine="602"/>
        <w:jc w:val="left"/>
        <w:rPr>
          <w:rFonts w:asciiTheme="minorEastAsia" w:eastAsiaTheme="minorEastAsia" w:hAnsiTheme="minorEastAsia"/>
          <w:b/>
          <w:szCs w:val="30"/>
        </w:rPr>
      </w:pPr>
      <w:bookmarkStart w:id="4" w:name="_Toc472251858"/>
      <w:r>
        <w:rPr>
          <w:rFonts w:asciiTheme="minorEastAsia" w:eastAsiaTheme="minorEastAsia" w:hAnsiTheme="minorEastAsia"/>
          <w:b/>
          <w:szCs w:val="30"/>
        </w:rPr>
        <w:t>二、</w:t>
      </w:r>
      <w:r>
        <w:rPr>
          <w:rFonts w:asciiTheme="minorEastAsia" w:eastAsiaTheme="minorEastAsia" w:hAnsiTheme="minorEastAsia" w:hint="eastAsia"/>
          <w:b/>
          <w:szCs w:val="30"/>
        </w:rPr>
        <w:t>认购</w:t>
      </w:r>
      <w:r w:rsidR="00C329CE" w:rsidRPr="0039133C">
        <w:rPr>
          <w:rFonts w:asciiTheme="minorEastAsia" w:eastAsiaTheme="minorEastAsia" w:hAnsiTheme="minorEastAsia"/>
          <w:b/>
          <w:szCs w:val="30"/>
        </w:rPr>
        <w:t>方式及相关规定</w:t>
      </w:r>
      <w:bookmarkEnd w:id="4"/>
      <w:r w:rsidR="00C329CE" w:rsidRPr="0039133C">
        <w:rPr>
          <w:rFonts w:asciiTheme="minorEastAsia" w:eastAsiaTheme="minorEastAsia" w:hAnsiTheme="minorEastAsia" w:cs="Times New Roman"/>
          <w:b/>
          <w:szCs w:val="30"/>
        </w:rPr>
        <w:t xml:space="preserve"> </w:t>
      </w:r>
    </w:p>
    <w:p w:rsidR="00487F0E" w:rsidRPr="00487F0E" w:rsidRDefault="009D27EB" w:rsidP="00487F0E">
      <w:pPr>
        <w:spacing w:after="0" w:line="360" w:lineRule="auto"/>
        <w:ind w:firstLineChars="200" w:firstLine="480"/>
        <w:jc w:val="both"/>
        <w:rPr>
          <w:rFonts w:ascii="宋体" w:eastAsia="宋体" w:hAnsi="宋体"/>
          <w:sz w:val="24"/>
          <w:szCs w:val="24"/>
        </w:rPr>
      </w:pPr>
      <w:r>
        <w:rPr>
          <w:rFonts w:ascii="宋体" w:eastAsia="宋体" w:hAnsi="宋体" w:hint="eastAsia"/>
          <w:sz w:val="24"/>
          <w:szCs w:val="24"/>
        </w:rPr>
        <w:t>（一）本基金在募集期内通过各销售网点</w:t>
      </w:r>
      <w:r w:rsidR="00487F0E" w:rsidRPr="00487F0E">
        <w:rPr>
          <w:rFonts w:ascii="宋体" w:eastAsia="宋体" w:hAnsi="宋体" w:hint="eastAsia"/>
          <w:sz w:val="24"/>
          <w:szCs w:val="24"/>
        </w:rPr>
        <w:t>向投资者公开发售。</w:t>
      </w:r>
      <w:r w:rsidR="00487F0E" w:rsidRPr="00487F0E">
        <w:rPr>
          <w:rFonts w:ascii="宋体" w:eastAsia="宋体" w:hAnsi="宋体"/>
          <w:sz w:val="24"/>
          <w:szCs w:val="24"/>
        </w:rPr>
        <w:t xml:space="preserve"> </w:t>
      </w:r>
    </w:p>
    <w:p w:rsidR="00543C0A" w:rsidRDefault="00487F0E" w:rsidP="00DF1BB1">
      <w:pPr>
        <w:spacing w:after="0" w:line="360" w:lineRule="auto"/>
        <w:ind w:firstLineChars="200" w:firstLine="480"/>
        <w:jc w:val="both"/>
        <w:rPr>
          <w:rFonts w:ascii="宋体" w:eastAsia="宋体" w:hAnsi="宋体"/>
          <w:sz w:val="24"/>
          <w:szCs w:val="24"/>
        </w:rPr>
      </w:pPr>
      <w:r w:rsidRPr="00487F0E">
        <w:rPr>
          <w:rFonts w:ascii="宋体" w:eastAsia="宋体" w:hAnsi="宋体" w:hint="eastAsia"/>
          <w:sz w:val="24"/>
          <w:szCs w:val="24"/>
        </w:rPr>
        <w:t>（二）</w:t>
      </w:r>
      <w:r w:rsidR="00543C0A">
        <w:rPr>
          <w:rFonts w:ascii="宋体" w:eastAsia="宋体" w:hAnsi="宋体" w:hint="eastAsia"/>
          <w:sz w:val="24"/>
          <w:szCs w:val="24"/>
        </w:rPr>
        <w:t>认购的</w:t>
      </w:r>
      <w:r w:rsidR="00543C0A">
        <w:rPr>
          <w:rFonts w:ascii="宋体" w:eastAsia="宋体" w:hAnsi="宋体"/>
          <w:sz w:val="24"/>
          <w:szCs w:val="24"/>
        </w:rPr>
        <w:t>方式及确认</w:t>
      </w:r>
    </w:p>
    <w:p w:rsidR="00543C0A" w:rsidRDefault="00543C0A" w:rsidP="00DF1BB1">
      <w:pPr>
        <w:spacing w:after="0" w:line="360" w:lineRule="auto"/>
        <w:ind w:firstLineChars="200" w:firstLine="480"/>
        <w:jc w:val="both"/>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sidR="00064F43">
        <w:rPr>
          <w:rFonts w:ascii="宋体" w:eastAsia="宋体" w:hAnsi="宋体" w:hint="eastAsia"/>
          <w:sz w:val="24"/>
          <w:szCs w:val="24"/>
        </w:rPr>
        <w:t>本基金认购采取金额认购的方式，</w:t>
      </w:r>
      <w:r w:rsidR="00487F0E" w:rsidRPr="00487F0E">
        <w:rPr>
          <w:rFonts w:ascii="宋体" w:eastAsia="宋体" w:hAnsi="宋体" w:hint="eastAsia"/>
          <w:sz w:val="24"/>
          <w:szCs w:val="24"/>
        </w:rPr>
        <w:t>投资者认购时，需按销售机构规定的方式全额缴款。</w:t>
      </w:r>
    </w:p>
    <w:p w:rsidR="00543C0A" w:rsidRDefault="00543C0A" w:rsidP="00DF1BB1">
      <w:pPr>
        <w:spacing w:after="0" w:line="360" w:lineRule="auto"/>
        <w:ind w:firstLineChars="200" w:firstLine="480"/>
        <w:jc w:val="both"/>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00487F0E" w:rsidRPr="00487F0E">
        <w:rPr>
          <w:rFonts w:ascii="宋体" w:eastAsia="宋体" w:hAnsi="宋体" w:hint="eastAsia"/>
          <w:sz w:val="24"/>
          <w:szCs w:val="24"/>
        </w:rPr>
        <w:t>投资者在基金募集期内可以多次认购基金份额，认购费按每笔认购申请单独计算。</w:t>
      </w:r>
    </w:p>
    <w:p w:rsidR="00543C0A" w:rsidRDefault="00543C0A" w:rsidP="00543C0A">
      <w:pPr>
        <w:spacing w:after="0" w:line="360" w:lineRule="auto"/>
        <w:ind w:firstLineChars="200" w:firstLine="480"/>
        <w:jc w:val="both"/>
        <w:rPr>
          <w:rFonts w:ascii="宋体" w:eastAsia="宋体" w:hAnsi="宋体"/>
          <w:sz w:val="24"/>
          <w:szCs w:val="24"/>
        </w:rPr>
      </w:pPr>
      <w:r>
        <w:rPr>
          <w:rFonts w:ascii="宋体" w:eastAsia="宋体" w:hAnsi="宋体" w:hint="eastAsia"/>
          <w:sz w:val="24"/>
          <w:szCs w:val="24"/>
        </w:rPr>
        <w:t>3、</w:t>
      </w:r>
      <w:r w:rsidR="00CC6934" w:rsidRPr="00543C0A">
        <w:rPr>
          <w:rFonts w:ascii="宋体" w:eastAsia="宋体" w:hAnsi="宋体"/>
          <w:sz w:val="24"/>
          <w:szCs w:val="24"/>
        </w:rPr>
        <w:t>认购本基金基金份额的投资者</w:t>
      </w:r>
      <w:r w:rsidRPr="00543C0A">
        <w:rPr>
          <w:rFonts w:ascii="宋体" w:eastAsia="宋体" w:hAnsi="宋体" w:hint="eastAsia"/>
          <w:sz w:val="24"/>
          <w:szCs w:val="24"/>
        </w:rPr>
        <w:t>当日（</w:t>
      </w:r>
      <w:r w:rsidRPr="00543C0A">
        <w:rPr>
          <w:rFonts w:ascii="宋体" w:eastAsia="宋体" w:hAnsi="宋体"/>
          <w:sz w:val="24"/>
          <w:szCs w:val="24"/>
        </w:rPr>
        <w:t>T日）在规定时间内提交的申请，通常可在</w:t>
      </w:r>
      <w:r w:rsidRPr="00543C0A">
        <w:rPr>
          <w:rFonts w:ascii="宋体" w:eastAsia="宋体" w:hAnsi="宋体" w:hint="eastAsia"/>
          <w:sz w:val="24"/>
          <w:szCs w:val="24"/>
        </w:rPr>
        <w:t>申请日（</w:t>
      </w:r>
      <w:r w:rsidRPr="00543C0A">
        <w:rPr>
          <w:rFonts w:ascii="宋体" w:eastAsia="宋体" w:hAnsi="宋体"/>
          <w:sz w:val="24"/>
          <w:szCs w:val="24"/>
        </w:rPr>
        <w:t>T日）后的第2个工作日（T+2）后（包括该日）到</w:t>
      </w:r>
      <w:r w:rsidR="00CC6934">
        <w:rPr>
          <w:rFonts w:ascii="宋体" w:eastAsia="宋体" w:hAnsi="宋体" w:hint="eastAsia"/>
          <w:sz w:val="24"/>
          <w:szCs w:val="24"/>
        </w:rPr>
        <w:t>认购</w:t>
      </w:r>
      <w:r w:rsidRPr="00543C0A">
        <w:rPr>
          <w:rFonts w:ascii="宋体" w:eastAsia="宋体" w:hAnsi="宋体"/>
          <w:sz w:val="24"/>
          <w:szCs w:val="24"/>
        </w:rPr>
        <w:t>网点查询交易情况，但此确认</w:t>
      </w:r>
      <w:r w:rsidRPr="00543C0A">
        <w:rPr>
          <w:rFonts w:ascii="宋体" w:eastAsia="宋体" w:hAnsi="宋体" w:hint="eastAsia"/>
          <w:sz w:val="24"/>
          <w:szCs w:val="24"/>
        </w:rPr>
        <w:t>是对</w:t>
      </w:r>
      <w:r w:rsidR="00CC6934">
        <w:rPr>
          <w:rFonts w:ascii="宋体" w:eastAsia="宋体" w:hAnsi="宋体" w:hint="eastAsia"/>
          <w:sz w:val="24"/>
          <w:szCs w:val="24"/>
        </w:rPr>
        <w:t>该</w:t>
      </w:r>
      <w:r w:rsidR="00CC6934">
        <w:rPr>
          <w:rFonts w:ascii="宋体" w:eastAsia="宋体" w:hAnsi="宋体"/>
          <w:sz w:val="24"/>
          <w:szCs w:val="24"/>
        </w:rPr>
        <w:t>网点收到</w:t>
      </w:r>
      <w:r w:rsidRPr="00543C0A">
        <w:rPr>
          <w:rFonts w:ascii="宋体" w:eastAsia="宋体" w:hAnsi="宋体" w:hint="eastAsia"/>
          <w:sz w:val="24"/>
          <w:szCs w:val="24"/>
        </w:rPr>
        <w:t>认购申请的确认，认购份额的最终结果</w:t>
      </w:r>
      <w:r w:rsidR="00CC6934">
        <w:rPr>
          <w:rFonts w:ascii="宋体" w:eastAsia="宋体" w:hAnsi="宋体" w:hint="eastAsia"/>
          <w:sz w:val="24"/>
          <w:szCs w:val="24"/>
        </w:rPr>
        <w:t>须</w:t>
      </w:r>
      <w:r w:rsidRPr="00543C0A">
        <w:rPr>
          <w:rFonts w:ascii="宋体" w:eastAsia="宋体" w:hAnsi="宋体" w:hint="eastAsia"/>
          <w:sz w:val="24"/>
          <w:szCs w:val="24"/>
        </w:rPr>
        <w:t>待基金合同生效后</w:t>
      </w:r>
      <w:r w:rsidR="00CC6934">
        <w:rPr>
          <w:rFonts w:ascii="宋体" w:eastAsia="宋体" w:hAnsi="宋体" w:hint="eastAsia"/>
          <w:sz w:val="24"/>
          <w:szCs w:val="24"/>
        </w:rPr>
        <w:t>方可</w:t>
      </w:r>
      <w:r w:rsidRPr="00543C0A">
        <w:rPr>
          <w:rFonts w:ascii="宋体" w:eastAsia="宋体" w:hAnsi="宋体" w:hint="eastAsia"/>
          <w:sz w:val="24"/>
          <w:szCs w:val="24"/>
        </w:rPr>
        <w:t>确认。</w:t>
      </w:r>
    </w:p>
    <w:p w:rsidR="00832D42" w:rsidRDefault="00543C0A" w:rsidP="00DF1BB1">
      <w:pPr>
        <w:spacing w:after="0" w:line="360" w:lineRule="auto"/>
        <w:ind w:firstLineChars="200" w:firstLine="480"/>
        <w:jc w:val="both"/>
        <w:rPr>
          <w:rFonts w:ascii="宋体" w:eastAsia="宋体" w:hAnsi="宋体"/>
          <w:bCs/>
          <w:sz w:val="24"/>
          <w:szCs w:val="24"/>
        </w:rPr>
      </w:pPr>
      <w:r w:rsidRPr="007F2B0C">
        <w:rPr>
          <w:rFonts w:ascii="宋体" w:eastAsia="宋体" w:hAnsi="宋体"/>
          <w:bCs/>
          <w:sz w:val="24"/>
          <w:szCs w:val="24"/>
        </w:rPr>
        <w:t>4、</w:t>
      </w:r>
      <w:r w:rsidR="003A5780" w:rsidRPr="003A5780">
        <w:rPr>
          <w:rFonts w:ascii="宋体" w:eastAsia="宋体" w:hAnsi="宋体" w:hint="eastAsia"/>
          <w:bCs/>
          <w:sz w:val="24"/>
          <w:szCs w:val="24"/>
        </w:rPr>
        <w:t>本基金销售网点每个交易账户首次认购各类基金份额的单笔最低认购金额为</w:t>
      </w:r>
      <w:r w:rsidR="003A5780" w:rsidRPr="003A5780">
        <w:rPr>
          <w:rFonts w:ascii="宋体" w:eastAsia="宋体" w:hAnsi="宋体"/>
          <w:bCs/>
          <w:sz w:val="24"/>
          <w:szCs w:val="24"/>
        </w:rPr>
        <w:t>10元，追加认购没有单笔最低认购金额限制；本基金管理人直销中心每个交易账户的首次认购各类基金份额的单笔最低认购金额为50,000元，追加认购单笔最低认购金额为10,000元；本基金管理人电子交易平台的每个交易账户首次认购各类基金份额的单笔最低认购金额为10元，追加认购没有单笔最低认购金额限制。基金管理人可根据市场情况，调整首次认购金额、追加认购金额的限制。本基金募集期间对单个投资者的累计认购金额或最高认购份额不设限制，但如果募集期限届满或停止</w:t>
      </w:r>
      <w:r w:rsidR="003A5780" w:rsidRPr="003A5780">
        <w:rPr>
          <w:rFonts w:ascii="宋体" w:eastAsia="宋体" w:hAnsi="宋体" w:hint="eastAsia"/>
          <w:bCs/>
          <w:sz w:val="24"/>
          <w:szCs w:val="24"/>
        </w:rPr>
        <w:t>募集，单一投资者认购基金份额比例达到或者超过基金总份额的</w:t>
      </w:r>
      <w:r w:rsidR="003A5780" w:rsidRPr="003A5780">
        <w:rPr>
          <w:rFonts w:ascii="宋体" w:eastAsia="宋体" w:hAnsi="宋体"/>
          <w:bCs/>
          <w:sz w:val="24"/>
          <w:szCs w:val="24"/>
        </w:rPr>
        <w:t>50%，基金管理人有权全部或部分拒绝该投资者的认购申请，以确保其认购基金份额比例低于50%。基金管理人接受某笔或者某些认购申请有可能导致投资者变相规避前述50%比例要求的，基金管理人有权拒绝该等全部或者部分认购申请。投资人认购的基金份额数以基金合同生效后登记机构的确认为准。</w:t>
      </w:r>
    </w:p>
    <w:p w:rsidR="00543C0A" w:rsidRPr="00487F0E" w:rsidRDefault="000B25A4" w:rsidP="0045072C">
      <w:pPr>
        <w:spacing w:after="0" w:line="360" w:lineRule="auto"/>
        <w:ind w:firstLineChars="200" w:firstLine="480"/>
        <w:jc w:val="both"/>
        <w:rPr>
          <w:rFonts w:ascii="宋体" w:eastAsia="宋体" w:hAnsi="宋体"/>
          <w:sz w:val="24"/>
          <w:szCs w:val="24"/>
        </w:rPr>
      </w:pPr>
      <w:r w:rsidRPr="000B25A4">
        <w:rPr>
          <w:rFonts w:ascii="宋体" w:eastAsia="宋体" w:hAnsi="宋体" w:hint="eastAsia"/>
          <w:sz w:val="24"/>
          <w:szCs w:val="24"/>
        </w:rPr>
        <w:t>基金管理人可根据有关法律法规的规定和市场情况，调整认购的</w:t>
      </w:r>
      <w:r w:rsidR="00BD56ED">
        <w:rPr>
          <w:rFonts w:ascii="宋体" w:eastAsia="宋体" w:hAnsi="宋体" w:hint="eastAsia"/>
          <w:sz w:val="24"/>
          <w:szCs w:val="24"/>
        </w:rPr>
        <w:t>数额</w:t>
      </w:r>
      <w:r w:rsidRPr="000B25A4">
        <w:rPr>
          <w:rFonts w:ascii="宋体" w:eastAsia="宋体" w:hAnsi="宋体" w:hint="eastAsia"/>
          <w:sz w:val="24"/>
          <w:szCs w:val="24"/>
        </w:rPr>
        <w:t>限制，基金管理人</w:t>
      </w:r>
      <w:r w:rsidR="006B63C1" w:rsidRPr="006B63C1">
        <w:rPr>
          <w:rFonts w:ascii="宋体" w:eastAsia="宋体" w:hAnsi="宋体" w:hint="eastAsia"/>
          <w:sz w:val="24"/>
          <w:szCs w:val="24"/>
        </w:rPr>
        <w:t>应当按照</w:t>
      </w:r>
      <w:r w:rsidR="00E170FF" w:rsidRPr="00E170FF">
        <w:rPr>
          <w:rFonts w:ascii="宋体" w:eastAsia="宋体" w:hAnsi="宋体" w:hint="eastAsia"/>
          <w:sz w:val="24"/>
          <w:szCs w:val="24"/>
        </w:rPr>
        <w:t>《</w:t>
      </w:r>
      <w:r w:rsidR="001D00F9" w:rsidRPr="007F6695">
        <w:rPr>
          <w:rFonts w:ascii="宋体" w:eastAsia="宋体" w:hAnsi="宋体" w:hint="eastAsia"/>
          <w:sz w:val="24"/>
          <w:szCs w:val="24"/>
        </w:rPr>
        <w:t>公开募集证券投资基金信息披露管理办法</w:t>
      </w:r>
      <w:r w:rsidR="00E170FF" w:rsidRPr="00E170FF">
        <w:rPr>
          <w:rFonts w:ascii="宋体" w:eastAsia="宋体" w:hAnsi="宋体" w:hint="eastAsia"/>
          <w:sz w:val="24"/>
          <w:szCs w:val="24"/>
        </w:rPr>
        <w:t>》的规定在</w:t>
      </w:r>
      <w:r w:rsidR="001D00F9">
        <w:rPr>
          <w:rFonts w:ascii="宋体" w:eastAsia="宋体" w:hAnsi="宋体" w:hint="eastAsia"/>
          <w:sz w:val="24"/>
          <w:szCs w:val="24"/>
        </w:rPr>
        <w:t>规</w:t>
      </w:r>
      <w:r w:rsidR="001D00F9" w:rsidRPr="00E170FF">
        <w:rPr>
          <w:rFonts w:ascii="宋体" w:eastAsia="宋体" w:hAnsi="宋体" w:hint="eastAsia"/>
          <w:sz w:val="24"/>
          <w:szCs w:val="24"/>
        </w:rPr>
        <w:t>定</w:t>
      </w:r>
      <w:r w:rsidR="00E170FF" w:rsidRPr="00E170FF">
        <w:rPr>
          <w:rFonts w:ascii="宋体" w:eastAsia="宋体" w:hAnsi="宋体" w:hint="eastAsia"/>
          <w:sz w:val="24"/>
          <w:szCs w:val="24"/>
        </w:rPr>
        <w:t>媒介公告。</w:t>
      </w:r>
    </w:p>
    <w:p w:rsidR="00D52E36" w:rsidRDefault="008770D4" w:rsidP="00487F0E">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w:t>
      </w:r>
      <w:r w:rsidR="00B54E55">
        <w:rPr>
          <w:rFonts w:ascii="宋体" w:eastAsia="宋体" w:hAnsi="宋体" w:hint="eastAsia"/>
          <w:sz w:val="24"/>
          <w:szCs w:val="24"/>
        </w:rPr>
        <w:t>三</w:t>
      </w:r>
      <w:r w:rsidRPr="00EE3378">
        <w:rPr>
          <w:rFonts w:ascii="宋体" w:eastAsia="宋体" w:hAnsi="宋体"/>
          <w:sz w:val="24"/>
          <w:szCs w:val="24"/>
        </w:rPr>
        <w:t>）</w:t>
      </w:r>
      <w:r w:rsidR="00487F0E" w:rsidRPr="00487F0E">
        <w:rPr>
          <w:rFonts w:ascii="宋体" w:eastAsia="宋体" w:hAnsi="宋体" w:hint="eastAsia"/>
          <w:sz w:val="24"/>
          <w:szCs w:val="24"/>
        </w:rPr>
        <w:t>投资者在首次认购本基金时，如尚未开立九泰基金管理有限公司基金账户，需按销售机构的规定，提出开立九泰基金管理有限公司基金账户和销售机构交易账户的申请。开户和认购申请可同时办理，一次性完成，但认购申请的确认须以开户确认成功为前提条件。一个投资者只能开立和使用一个基金账户，已经开立九泰基金管理有限公司基金账户的投资者可免予开户申请。</w:t>
      </w:r>
    </w:p>
    <w:p w:rsidR="009D27EB" w:rsidRPr="009D27EB" w:rsidRDefault="009D27EB" w:rsidP="00543C0A">
      <w:pPr>
        <w:spacing w:after="0" w:line="360" w:lineRule="auto"/>
        <w:ind w:firstLineChars="200" w:firstLine="480"/>
        <w:jc w:val="both"/>
        <w:rPr>
          <w:rFonts w:ascii="宋体" w:eastAsia="宋体" w:hAnsi="宋体"/>
          <w:sz w:val="24"/>
          <w:szCs w:val="24"/>
        </w:rPr>
      </w:pPr>
      <w:r w:rsidRPr="007F2B0C">
        <w:rPr>
          <w:rFonts w:ascii="宋体" w:eastAsia="宋体" w:hAnsi="宋体" w:hint="eastAsia"/>
          <w:sz w:val="24"/>
          <w:szCs w:val="24"/>
        </w:rPr>
        <w:t>（四</w:t>
      </w:r>
      <w:r w:rsidRPr="007F2B0C">
        <w:rPr>
          <w:rFonts w:ascii="宋体" w:eastAsia="宋体" w:hAnsi="宋体"/>
          <w:sz w:val="24"/>
          <w:szCs w:val="24"/>
        </w:rPr>
        <w:t>）认购费用</w:t>
      </w:r>
      <w:r w:rsidRPr="009D27EB">
        <w:rPr>
          <w:rFonts w:ascii="宋体" w:eastAsia="宋体" w:hAnsi="宋体" w:cs="Times New Roman"/>
          <w:sz w:val="24"/>
          <w:szCs w:val="24"/>
        </w:rPr>
        <w:t xml:space="preserve"> </w:t>
      </w:r>
    </w:p>
    <w:p w:rsidR="0045072C" w:rsidRPr="0045072C" w:rsidRDefault="0045072C" w:rsidP="0045072C">
      <w:pPr>
        <w:spacing w:after="0" w:line="360" w:lineRule="auto"/>
        <w:ind w:firstLineChars="200" w:firstLine="480"/>
        <w:jc w:val="both"/>
        <w:rPr>
          <w:rFonts w:ascii="宋体" w:eastAsia="宋体" w:hAnsi="宋体" w:cs="Times New Roman"/>
          <w:bCs/>
          <w:color w:val="auto"/>
          <w:sz w:val="24"/>
          <w:szCs w:val="20"/>
        </w:rPr>
      </w:pPr>
      <w:r w:rsidRPr="0045072C">
        <w:rPr>
          <w:rFonts w:ascii="宋体" w:eastAsia="宋体" w:hAnsi="宋体" w:cs="Times New Roman" w:hint="eastAsia"/>
          <w:bCs/>
          <w:color w:val="auto"/>
          <w:sz w:val="24"/>
          <w:szCs w:val="20"/>
        </w:rPr>
        <w:t>本基金</w:t>
      </w:r>
      <w:r w:rsidRPr="0045072C">
        <w:rPr>
          <w:rFonts w:ascii="宋体" w:eastAsia="宋体" w:hAnsi="宋体" w:cs="Times New Roman"/>
          <w:bCs/>
          <w:color w:val="auto"/>
          <w:sz w:val="24"/>
          <w:szCs w:val="20"/>
        </w:rPr>
        <w:t>A类基金份额在认购时收取认购费，C类基金份额在认购时不收取认购费</w:t>
      </w:r>
      <w:r w:rsidR="006036BC" w:rsidRPr="006036BC">
        <w:rPr>
          <w:rFonts w:ascii="宋体" w:eastAsia="宋体" w:hAnsi="宋体" w:cs="Times New Roman" w:hint="eastAsia"/>
          <w:bCs/>
          <w:color w:val="auto"/>
          <w:sz w:val="24"/>
          <w:szCs w:val="20"/>
        </w:rPr>
        <w:t>，但收取销售服务费</w:t>
      </w:r>
      <w:r w:rsidR="006036BC" w:rsidRPr="006036BC">
        <w:rPr>
          <w:rFonts w:ascii="宋体" w:eastAsia="宋体" w:hAnsi="宋体" w:cs="Times New Roman"/>
          <w:bCs/>
          <w:color w:val="auto"/>
          <w:sz w:val="24"/>
          <w:szCs w:val="20"/>
        </w:rPr>
        <w:t>, C类基金份额的销售服务费按前一日C类基金份额的基金资产净值的0.</w:t>
      </w:r>
      <w:r w:rsidR="006036BC">
        <w:rPr>
          <w:rFonts w:ascii="宋体" w:eastAsia="宋体" w:hAnsi="宋体" w:cs="Times New Roman"/>
          <w:bCs/>
          <w:color w:val="auto"/>
          <w:sz w:val="24"/>
          <w:szCs w:val="20"/>
        </w:rPr>
        <w:t>4</w:t>
      </w:r>
      <w:r w:rsidR="006036BC" w:rsidRPr="006036BC">
        <w:rPr>
          <w:rFonts w:ascii="宋体" w:eastAsia="宋体" w:hAnsi="宋体" w:cs="Times New Roman"/>
          <w:bCs/>
          <w:color w:val="auto"/>
          <w:sz w:val="24"/>
          <w:szCs w:val="20"/>
        </w:rPr>
        <w:t>0%年费率计提。</w:t>
      </w:r>
    </w:p>
    <w:p w:rsidR="007D25B0" w:rsidRPr="007D25B0" w:rsidRDefault="0045072C" w:rsidP="0045072C">
      <w:pPr>
        <w:shd w:val="clear" w:color="auto" w:fill="FFFFFF"/>
        <w:spacing w:after="0" w:line="360" w:lineRule="auto"/>
        <w:ind w:left="0" w:firstLine="480"/>
        <w:rPr>
          <w:rFonts w:ascii="宋体" w:eastAsia="宋体" w:hAnsi="宋体" w:cs="Times New Roman"/>
          <w:bCs/>
          <w:color w:val="auto"/>
          <w:sz w:val="24"/>
          <w:szCs w:val="20"/>
        </w:rPr>
      </w:pPr>
      <w:r w:rsidRPr="0045072C">
        <w:rPr>
          <w:rFonts w:ascii="宋体" w:eastAsia="宋体" w:hAnsi="宋体" w:cs="Times New Roman" w:hint="eastAsia"/>
          <w:bCs/>
          <w:color w:val="auto"/>
          <w:sz w:val="24"/>
          <w:szCs w:val="20"/>
        </w:rPr>
        <w:t>本基金</w:t>
      </w:r>
      <w:r w:rsidRPr="0045072C">
        <w:rPr>
          <w:rFonts w:ascii="宋体" w:eastAsia="宋体" w:hAnsi="宋体" w:cs="Times New Roman"/>
          <w:bCs/>
          <w:color w:val="auto"/>
          <w:sz w:val="24"/>
          <w:szCs w:val="20"/>
        </w:rPr>
        <w:t>A类基金份额的认购费率如下：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3006"/>
        <w:gridCol w:w="3402"/>
      </w:tblGrid>
      <w:tr w:rsidR="007D25B0" w:rsidRPr="007D25B0" w:rsidTr="007E5849">
        <w:tc>
          <w:tcPr>
            <w:tcW w:w="1559" w:type="dxa"/>
            <w:vAlign w:val="center"/>
          </w:tcPr>
          <w:p w:rsidR="007D25B0" w:rsidRPr="007D25B0" w:rsidRDefault="007D25B0" w:rsidP="007D25B0">
            <w:pPr>
              <w:widowControl w:val="0"/>
              <w:spacing w:after="0" w:line="360" w:lineRule="auto"/>
              <w:ind w:left="0" w:firstLine="0"/>
              <w:jc w:val="center"/>
              <w:rPr>
                <w:rFonts w:ascii="宋体" w:eastAsia="宋体" w:hAnsi="宋体" w:cs="Times New Roman"/>
                <w:color w:val="auto"/>
                <w:sz w:val="24"/>
                <w:szCs w:val="20"/>
              </w:rPr>
            </w:pPr>
            <w:r w:rsidRPr="007D25B0">
              <w:rPr>
                <w:rFonts w:ascii="宋体" w:eastAsia="宋体" w:hAnsi="宋体" w:cs="Times New Roman" w:hint="eastAsia"/>
                <w:color w:val="auto"/>
                <w:sz w:val="24"/>
                <w:szCs w:val="20"/>
              </w:rPr>
              <w:t>费用项</w:t>
            </w:r>
          </w:p>
        </w:tc>
        <w:tc>
          <w:tcPr>
            <w:tcW w:w="3006" w:type="dxa"/>
            <w:vAlign w:val="center"/>
          </w:tcPr>
          <w:p w:rsidR="007D25B0" w:rsidRPr="007D25B0" w:rsidRDefault="007D25B0" w:rsidP="007D25B0">
            <w:pPr>
              <w:widowControl w:val="0"/>
              <w:spacing w:after="0" w:line="360" w:lineRule="auto"/>
              <w:ind w:left="0" w:firstLine="0"/>
              <w:jc w:val="center"/>
              <w:rPr>
                <w:rFonts w:ascii="宋体" w:eastAsia="宋体" w:hAnsi="宋体" w:cs="Times New Roman"/>
                <w:color w:val="auto"/>
                <w:sz w:val="24"/>
                <w:szCs w:val="20"/>
              </w:rPr>
            </w:pPr>
            <w:r w:rsidRPr="007D25B0">
              <w:rPr>
                <w:rFonts w:ascii="宋体" w:eastAsia="宋体" w:hAnsi="宋体" w:cs="Times New Roman" w:hint="eastAsia"/>
                <w:color w:val="auto"/>
                <w:sz w:val="24"/>
                <w:szCs w:val="20"/>
              </w:rPr>
              <w:t>单笔金额（M</w:t>
            </w:r>
            <w:r w:rsidR="00A62C05">
              <w:rPr>
                <w:rFonts w:ascii="宋体" w:eastAsia="宋体" w:hAnsi="宋体" w:cs="Times New Roman" w:hint="eastAsia"/>
                <w:color w:val="auto"/>
                <w:sz w:val="24"/>
                <w:szCs w:val="20"/>
              </w:rPr>
              <w:t>，含认购费</w:t>
            </w:r>
            <w:r w:rsidRPr="007D25B0">
              <w:rPr>
                <w:rFonts w:ascii="宋体" w:eastAsia="宋体" w:hAnsi="宋体" w:cs="Times New Roman" w:hint="eastAsia"/>
                <w:color w:val="auto"/>
                <w:sz w:val="24"/>
                <w:szCs w:val="20"/>
              </w:rPr>
              <w:t>）</w:t>
            </w:r>
          </w:p>
        </w:tc>
        <w:tc>
          <w:tcPr>
            <w:tcW w:w="3402" w:type="dxa"/>
            <w:vAlign w:val="center"/>
          </w:tcPr>
          <w:p w:rsidR="007D25B0" w:rsidRPr="007D25B0" w:rsidRDefault="002528E5" w:rsidP="007D25B0">
            <w:pPr>
              <w:widowControl w:val="0"/>
              <w:spacing w:after="0" w:line="360" w:lineRule="auto"/>
              <w:ind w:left="0" w:firstLine="0"/>
              <w:jc w:val="center"/>
              <w:rPr>
                <w:rFonts w:ascii="宋体" w:eastAsia="宋体" w:hAnsi="宋体" w:cs="Times New Roman"/>
                <w:color w:val="auto"/>
                <w:sz w:val="24"/>
                <w:szCs w:val="20"/>
              </w:rPr>
            </w:pPr>
            <w:r w:rsidRPr="002528E5">
              <w:rPr>
                <w:rFonts w:ascii="宋体" w:eastAsia="宋体" w:hAnsi="宋体" w:cs="Times New Roman" w:hint="eastAsia"/>
                <w:color w:val="auto"/>
                <w:sz w:val="24"/>
                <w:szCs w:val="20"/>
              </w:rPr>
              <w:t>收费标准</w:t>
            </w:r>
          </w:p>
        </w:tc>
      </w:tr>
      <w:tr w:rsidR="007D25B0" w:rsidRPr="007D25B0" w:rsidTr="007E5849">
        <w:tc>
          <w:tcPr>
            <w:tcW w:w="1559" w:type="dxa"/>
            <w:vMerge w:val="restart"/>
            <w:vAlign w:val="center"/>
          </w:tcPr>
          <w:p w:rsidR="007D25B0" w:rsidRPr="007D25B0" w:rsidRDefault="007D25B0" w:rsidP="007D25B0">
            <w:pPr>
              <w:widowControl w:val="0"/>
              <w:spacing w:after="0" w:line="360" w:lineRule="auto"/>
              <w:ind w:left="0" w:firstLine="0"/>
              <w:jc w:val="center"/>
              <w:rPr>
                <w:rFonts w:ascii="宋体" w:eastAsia="宋体" w:hAnsi="宋体" w:cs="Times New Roman"/>
                <w:color w:val="auto"/>
                <w:sz w:val="24"/>
                <w:szCs w:val="20"/>
              </w:rPr>
            </w:pPr>
            <w:r w:rsidRPr="007D25B0">
              <w:rPr>
                <w:rFonts w:ascii="宋体" w:eastAsia="宋体" w:hAnsi="宋体" w:cs="Times New Roman" w:hint="eastAsia"/>
                <w:color w:val="auto"/>
                <w:sz w:val="24"/>
                <w:szCs w:val="20"/>
              </w:rPr>
              <w:t>认购费</w:t>
            </w:r>
          </w:p>
        </w:tc>
        <w:tc>
          <w:tcPr>
            <w:tcW w:w="3006" w:type="dxa"/>
            <w:vAlign w:val="center"/>
          </w:tcPr>
          <w:p w:rsidR="007D25B0" w:rsidRPr="007D25B0" w:rsidRDefault="007D25B0" w:rsidP="00130D39">
            <w:pPr>
              <w:widowControl w:val="0"/>
              <w:spacing w:after="0" w:line="360" w:lineRule="auto"/>
              <w:ind w:left="0" w:firstLine="0"/>
              <w:jc w:val="center"/>
              <w:rPr>
                <w:rFonts w:ascii="宋体" w:eastAsia="宋体" w:hAnsi="宋体" w:cs="Times New Roman"/>
                <w:color w:val="auto"/>
                <w:sz w:val="24"/>
                <w:szCs w:val="20"/>
              </w:rPr>
            </w:pPr>
            <w:r w:rsidRPr="007D25B0">
              <w:rPr>
                <w:rFonts w:ascii="宋体" w:eastAsia="宋体" w:hAnsi="宋体" w:cs="Times New Roman" w:hint="eastAsia"/>
                <w:color w:val="auto"/>
                <w:sz w:val="24"/>
                <w:szCs w:val="20"/>
              </w:rPr>
              <w:t>M＜</w:t>
            </w:r>
            <w:r w:rsidR="00130D39">
              <w:rPr>
                <w:rFonts w:ascii="宋体" w:eastAsia="宋体" w:hAnsi="宋体" w:cs="Times New Roman"/>
                <w:color w:val="auto"/>
                <w:sz w:val="24"/>
                <w:szCs w:val="20"/>
              </w:rPr>
              <w:t>50</w:t>
            </w:r>
            <w:r w:rsidRPr="007D25B0">
              <w:rPr>
                <w:rFonts w:ascii="宋体" w:eastAsia="宋体" w:hAnsi="宋体" w:cs="Times New Roman" w:hint="eastAsia"/>
                <w:color w:val="auto"/>
                <w:sz w:val="24"/>
                <w:szCs w:val="20"/>
              </w:rPr>
              <w:t>万元</w:t>
            </w:r>
          </w:p>
        </w:tc>
        <w:tc>
          <w:tcPr>
            <w:tcW w:w="3402" w:type="dxa"/>
            <w:vAlign w:val="center"/>
          </w:tcPr>
          <w:p w:rsidR="007D25B0" w:rsidRPr="007D25B0" w:rsidRDefault="00130D39" w:rsidP="00130D39">
            <w:pPr>
              <w:widowControl w:val="0"/>
              <w:spacing w:after="0" w:line="360" w:lineRule="auto"/>
              <w:ind w:left="0" w:firstLine="0"/>
              <w:jc w:val="center"/>
              <w:rPr>
                <w:rFonts w:ascii="宋体" w:eastAsia="宋体" w:hAnsi="宋体" w:cs="Times New Roman"/>
                <w:color w:val="auto"/>
                <w:sz w:val="24"/>
                <w:szCs w:val="20"/>
              </w:rPr>
            </w:pPr>
            <w:r>
              <w:rPr>
                <w:rFonts w:ascii="宋体" w:eastAsia="宋体" w:hAnsi="宋体" w:cs="Times New Roman"/>
                <w:color w:val="auto"/>
                <w:sz w:val="24"/>
                <w:szCs w:val="20"/>
              </w:rPr>
              <w:t>1</w:t>
            </w:r>
            <w:r w:rsidR="005F2B65">
              <w:rPr>
                <w:rFonts w:ascii="宋体" w:eastAsia="宋体" w:hAnsi="宋体" w:cs="Times New Roman"/>
                <w:color w:val="auto"/>
                <w:sz w:val="24"/>
                <w:szCs w:val="20"/>
              </w:rPr>
              <w:t>.</w:t>
            </w:r>
            <w:r>
              <w:rPr>
                <w:rFonts w:ascii="宋体" w:eastAsia="宋体" w:hAnsi="宋体" w:cs="Times New Roman"/>
                <w:color w:val="auto"/>
                <w:sz w:val="24"/>
                <w:szCs w:val="20"/>
              </w:rPr>
              <w:t>2</w:t>
            </w:r>
            <w:r>
              <w:rPr>
                <w:rFonts w:ascii="宋体" w:eastAsia="宋体" w:hAnsi="宋体" w:cs="Times New Roman" w:hint="eastAsia"/>
                <w:color w:val="auto"/>
                <w:sz w:val="24"/>
                <w:szCs w:val="20"/>
              </w:rPr>
              <w:t>0</w:t>
            </w:r>
            <w:r w:rsidR="007D25B0" w:rsidRPr="007D25B0">
              <w:rPr>
                <w:rFonts w:ascii="宋体" w:eastAsia="宋体" w:hAnsi="宋体" w:cs="Times New Roman"/>
                <w:color w:val="auto"/>
                <w:sz w:val="24"/>
                <w:szCs w:val="20"/>
              </w:rPr>
              <w:t>%</w:t>
            </w:r>
          </w:p>
        </w:tc>
      </w:tr>
      <w:tr w:rsidR="007D25B0" w:rsidRPr="007D25B0" w:rsidTr="007E5849">
        <w:tc>
          <w:tcPr>
            <w:tcW w:w="1559" w:type="dxa"/>
            <w:vMerge/>
            <w:vAlign w:val="center"/>
          </w:tcPr>
          <w:p w:rsidR="007D25B0" w:rsidRPr="007D25B0" w:rsidRDefault="007D25B0" w:rsidP="007D25B0">
            <w:pPr>
              <w:widowControl w:val="0"/>
              <w:spacing w:after="0" w:line="360" w:lineRule="auto"/>
              <w:ind w:left="0" w:firstLine="0"/>
              <w:jc w:val="center"/>
              <w:rPr>
                <w:rFonts w:ascii="宋体" w:eastAsia="宋体" w:hAnsi="宋体" w:cs="Times New Roman"/>
                <w:color w:val="auto"/>
                <w:sz w:val="24"/>
                <w:szCs w:val="20"/>
              </w:rPr>
            </w:pPr>
          </w:p>
        </w:tc>
        <w:tc>
          <w:tcPr>
            <w:tcW w:w="3006" w:type="dxa"/>
            <w:vAlign w:val="center"/>
          </w:tcPr>
          <w:p w:rsidR="007D25B0" w:rsidRPr="007D25B0" w:rsidRDefault="00130D39" w:rsidP="00130D39">
            <w:pPr>
              <w:widowControl w:val="0"/>
              <w:spacing w:after="0" w:line="360" w:lineRule="auto"/>
              <w:ind w:left="0" w:firstLine="0"/>
              <w:jc w:val="center"/>
              <w:rPr>
                <w:rFonts w:ascii="宋体" w:eastAsia="宋体" w:hAnsi="宋体" w:cs="Times New Roman"/>
                <w:color w:val="auto"/>
                <w:sz w:val="24"/>
                <w:szCs w:val="20"/>
              </w:rPr>
            </w:pPr>
            <w:r>
              <w:rPr>
                <w:rFonts w:ascii="宋体" w:eastAsia="宋体" w:hAnsi="宋体" w:cs="Times New Roman"/>
                <w:color w:val="auto"/>
                <w:sz w:val="24"/>
                <w:szCs w:val="20"/>
              </w:rPr>
              <w:t>50</w:t>
            </w:r>
            <w:r w:rsidR="007D25B0" w:rsidRPr="007D25B0">
              <w:rPr>
                <w:rFonts w:ascii="宋体" w:eastAsia="宋体" w:hAnsi="宋体" w:cs="Times New Roman" w:hint="eastAsia"/>
                <w:color w:val="auto"/>
                <w:sz w:val="24"/>
                <w:szCs w:val="20"/>
              </w:rPr>
              <w:t>万元≤M＜</w:t>
            </w:r>
            <w:r>
              <w:rPr>
                <w:rFonts w:ascii="宋体" w:eastAsia="宋体" w:hAnsi="宋体" w:cs="Times New Roman"/>
                <w:color w:val="auto"/>
                <w:sz w:val="24"/>
                <w:szCs w:val="20"/>
              </w:rPr>
              <w:t>100</w:t>
            </w:r>
            <w:r w:rsidR="007D25B0" w:rsidRPr="007D25B0">
              <w:rPr>
                <w:rFonts w:ascii="宋体" w:eastAsia="宋体" w:hAnsi="宋体" w:cs="Times New Roman" w:hint="eastAsia"/>
                <w:color w:val="auto"/>
                <w:sz w:val="24"/>
                <w:szCs w:val="20"/>
              </w:rPr>
              <w:t>万元</w:t>
            </w:r>
          </w:p>
        </w:tc>
        <w:tc>
          <w:tcPr>
            <w:tcW w:w="3402" w:type="dxa"/>
            <w:vAlign w:val="center"/>
          </w:tcPr>
          <w:p w:rsidR="007D25B0" w:rsidRPr="007D25B0" w:rsidRDefault="007D25B0" w:rsidP="00130D39">
            <w:pPr>
              <w:widowControl w:val="0"/>
              <w:spacing w:after="0" w:line="360" w:lineRule="auto"/>
              <w:ind w:left="0" w:firstLine="0"/>
              <w:jc w:val="center"/>
              <w:rPr>
                <w:rFonts w:ascii="宋体" w:eastAsia="宋体" w:hAnsi="宋体" w:cs="Times New Roman"/>
                <w:color w:val="auto"/>
                <w:sz w:val="24"/>
                <w:szCs w:val="20"/>
              </w:rPr>
            </w:pPr>
            <w:r w:rsidRPr="007D25B0">
              <w:rPr>
                <w:rFonts w:ascii="宋体" w:eastAsia="宋体" w:hAnsi="宋体" w:cs="Times New Roman" w:hint="eastAsia"/>
                <w:color w:val="auto"/>
                <w:sz w:val="24"/>
                <w:szCs w:val="20"/>
              </w:rPr>
              <w:t>0.</w:t>
            </w:r>
            <w:r w:rsidR="00130D39">
              <w:rPr>
                <w:rFonts w:ascii="宋体" w:eastAsia="宋体" w:hAnsi="宋体" w:cs="Times New Roman"/>
                <w:color w:val="auto"/>
                <w:sz w:val="24"/>
                <w:szCs w:val="20"/>
              </w:rPr>
              <w:t>8</w:t>
            </w:r>
            <w:r w:rsidR="00130D39">
              <w:rPr>
                <w:rFonts w:ascii="宋体" w:eastAsia="宋体" w:hAnsi="宋体" w:cs="Times New Roman" w:hint="eastAsia"/>
                <w:color w:val="auto"/>
                <w:sz w:val="24"/>
                <w:szCs w:val="20"/>
              </w:rPr>
              <w:t>0</w:t>
            </w:r>
            <w:r w:rsidRPr="007D25B0">
              <w:rPr>
                <w:rFonts w:ascii="宋体" w:eastAsia="宋体" w:hAnsi="宋体" w:cs="Times New Roman"/>
                <w:color w:val="auto"/>
                <w:sz w:val="24"/>
                <w:szCs w:val="20"/>
              </w:rPr>
              <w:t>%</w:t>
            </w:r>
          </w:p>
        </w:tc>
      </w:tr>
      <w:tr w:rsidR="007D25B0" w:rsidRPr="007D25B0" w:rsidTr="007E5849">
        <w:tc>
          <w:tcPr>
            <w:tcW w:w="1559" w:type="dxa"/>
            <w:vMerge/>
            <w:vAlign w:val="center"/>
          </w:tcPr>
          <w:p w:rsidR="007D25B0" w:rsidRPr="007D25B0" w:rsidRDefault="007D25B0" w:rsidP="007D25B0">
            <w:pPr>
              <w:widowControl w:val="0"/>
              <w:spacing w:after="0" w:line="360" w:lineRule="auto"/>
              <w:ind w:left="0" w:firstLine="0"/>
              <w:jc w:val="center"/>
              <w:rPr>
                <w:rFonts w:ascii="宋体" w:eastAsia="宋体" w:hAnsi="宋体" w:cs="Times New Roman"/>
                <w:color w:val="auto"/>
                <w:sz w:val="24"/>
                <w:szCs w:val="20"/>
              </w:rPr>
            </w:pPr>
          </w:p>
        </w:tc>
        <w:tc>
          <w:tcPr>
            <w:tcW w:w="3006" w:type="dxa"/>
            <w:vAlign w:val="center"/>
          </w:tcPr>
          <w:p w:rsidR="007D25B0" w:rsidRPr="007D25B0" w:rsidRDefault="00130D39" w:rsidP="007D25B0">
            <w:pPr>
              <w:widowControl w:val="0"/>
              <w:spacing w:after="0" w:line="360" w:lineRule="auto"/>
              <w:ind w:left="0" w:firstLine="0"/>
              <w:jc w:val="center"/>
              <w:rPr>
                <w:rFonts w:ascii="宋体" w:eastAsia="宋体" w:hAnsi="宋体" w:cs="Times New Roman"/>
                <w:color w:val="auto"/>
                <w:sz w:val="24"/>
                <w:szCs w:val="20"/>
              </w:rPr>
            </w:pPr>
            <w:r>
              <w:rPr>
                <w:rFonts w:ascii="宋体" w:eastAsia="宋体" w:hAnsi="宋体" w:cs="Times New Roman"/>
                <w:color w:val="auto"/>
                <w:sz w:val="24"/>
                <w:szCs w:val="20"/>
              </w:rPr>
              <w:t>100</w:t>
            </w:r>
            <w:r w:rsidR="007D25B0" w:rsidRPr="007D25B0">
              <w:rPr>
                <w:rFonts w:ascii="宋体" w:eastAsia="宋体" w:hAnsi="宋体" w:cs="Times New Roman" w:hint="eastAsia"/>
                <w:color w:val="auto"/>
                <w:sz w:val="24"/>
                <w:szCs w:val="20"/>
              </w:rPr>
              <w:t>万元≤M＜500万元</w:t>
            </w:r>
          </w:p>
        </w:tc>
        <w:tc>
          <w:tcPr>
            <w:tcW w:w="3402" w:type="dxa"/>
            <w:vAlign w:val="center"/>
          </w:tcPr>
          <w:p w:rsidR="007D25B0" w:rsidRPr="007D25B0" w:rsidRDefault="007D25B0" w:rsidP="00130D39">
            <w:pPr>
              <w:widowControl w:val="0"/>
              <w:spacing w:after="0" w:line="360" w:lineRule="auto"/>
              <w:ind w:left="0" w:firstLine="0"/>
              <w:jc w:val="center"/>
              <w:rPr>
                <w:rFonts w:ascii="宋体" w:eastAsia="宋体" w:hAnsi="宋体" w:cs="Times New Roman"/>
                <w:color w:val="auto"/>
                <w:sz w:val="24"/>
                <w:szCs w:val="20"/>
              </w:rPr>
            </w:pPr>
            <w:r w:rsidRPr="007D25B0">
              <w:rPr>
                <w:rFonts w:ascii="宋体" w:eastAsia="宋体" w:hAnsi="宋体" w:cs="Times New Roman"/>
                <w:color w:val="auto"/>
                <w:sz w:val="24"/>
                <w:szCs w:val="20"/>
              </w:rPr>
              <w:t>0.</w:t>
            </w:r>
            <w:r w:rsidR="00130D39">
              <w:rPr>
                <w:rFonts w:ascii="宋体" w:eastAsia="宋体" w:hAnsi="宋体" w:cs="Times New Roman"/>
                <w:color w:val="auto"/>
                <w:sz w:val="24"/>
                <w:szCs w:val="20"/>
              </w:rPr>
              <w:t>4</w:t>
            </w:r>
            <w:r w:rsidR="00130D39">
              <w:rPr>
                <w:rFonts w:ascii="宋体" w:eastAsia="宋体" w:hAnsi="宋体" w:cs="Times New Roman" w:hint="eastAsia"/>
                <w:color w:val="auto"/>
                <w:sz w:val="24"/>
                <w:szCs w:val="20"/>
              </w:rPr>
              <w:t>0</w:t>
            </w:r>
            <w:r w:rsidRPr="007D25B0">
              <w:rPr>
                <w:rFonts w:ascii="宋体" w:eastAsia="宋体" w:hAnsi="宋体" w:cs="Times New Roman"/>
                <w:color w:val="auto"/>
                <w:sz w:val="24"/>
                <w:szCs w:val="20"/>
              </w:rPr>
              <w:t>%</w:t>
            </w:r>
          </w:p>
        </w:tc>
      </w:tr>
      <w:tr w:rsidR="007D25B0" w:rsidRPr="007D25B0" w:rsidTr="007E5849">
        <w:tc>
          <w:tcPr>
            <w:tcW w:w="1559" w:type="dxa"/>
            <w:vMerge/>
            <w:vAlign w:val="center"/>
          </w:tcPr>
          <w:p w:rsidR="007D25B0" w:rsidRPr="007D25B0" w:rsidRDefault="007D25B0" w:rsidP="007D25B0">
            <w:pPr>
              <w:widowControl w:val="0"/>
              <w:spacing w:after="0" w:line="360" w:lineRule="auto"/>
              <w:ind w:left="0" w:firstLine="0"/>
              <w:jc w:val="center"/>
              <w:rPr>
                <w:rFonts w:ascii="宋体" w:eastAsia="宋体" w:hAnsi="宋体" w:cs="Times New Roman"/>
                <w:color w:val="auto"/>
                <w:sz w:val="24"/>
                <w:szCs w:val="20"/>
              </w:rPr>
            </w:pPr>
          </w:p>
        </w:tc>
        <w:tc>
          <w:tcPr>
            <w:tcW w:w="3006" w:type="dxa"/>
            <w:vAlign w:val="center"/>
          </w:tcPr>
          <w:p w:rsidR="007D25B0" w:rsidRPr="007D25B0" w:rsidRDefault="007D25B0" w:rsidP="007D25B0">
            <w:pPr>
              <w:widowControl w:val="0"/>
              <w:spacing w:after="0" w:line="360" w:lineRule="auto"/>
              <w:ind w:left="0" w:firstLine="0"/>
              <w:jc w:val="center"/>
              <w:rPr>
                <w:rFonts w:ascii="宋体" w:eastAsia="宋体" w:hAnsi="宋体" w:cs="Times New Roman"/>
                <w:color w:val="auto"/>
                <w:sz w:val="24"/>
                <w:szCs w:val="20"/>
              </w:rPr>
            </w:pPr>
            <w:r w:rsidRPr="007D25B0">
              <w:rPr>
                <w:rFonts w:ascii="宋体" w:eastAsia="宋体" w:hAnsi="宋体" w:cs="Times New Roman" w:hint="eastAsia"/>
                <w:color w:val="auto"/>
                <w:sz w:val="24"/>
                <w:szCs w:val="20"/>
              </w:rPr>
              <w:t>M≥500万元</w:t>
            </w:r>
          </w:p>
        </w:tc>
        <w:tc>
          <w:tcPr>
            <w:tcW w:w="3402" w:type="dxa"/>
            <w:vAlign w:val="center"/>
          </w:tcPr>
          <w:p w:rsidR="007D25B0" w:rsidRPr="007D25B0" w:rsidRDefault="003E5DC6" w:rsidP="007D25B0">
            <w:pPr>
              <w:widowControl w:val="0"/>
              <w:spacing w:after="0" w:line="360" w:lineRule="auto"/>
              <w:ind w:left="0" w:firstLine="0"/>
              <w:jc w:val="center"/>
              <w:rPr>
                <w:rFonts w:ascii="宋体" w:eastAsia="宋体" w:hAnsi="宋体" w:cs="Times New Roman"/>
                <w:color w:val="auto"/>
                <w:sz w:val="24"/>
                <w:szCs w:val="20"/>
              </w:rPr>
            </w:pPr>
            <w:r w:rsidRPr="003E5DC6">
              <w:rPr>
                <w:rFonts w:ascii="宋体" w:eastAsia="宋体" w:hAnsi="宋体" w:cs="Times New Roman" w:hint="eastAsia"/>
                <w:color w:val="auto"/>
                <w:sz w:val="24"/>
                <w:szCs w:val="20"/>
              </w:rPr>
              <w:t>按笔固定收取，</w:t>
            </w:r>
            <w:r w:rsidRPr="003E5DC6">
              <w:rPr>
                <w:rFonts w:ascii="宋体" w:eastAsia="宋体" w:hAnsi="宋体" w:cs="Times New Roman"/>
                <w:color w:val="auto"/>
                <w:sz w:val="24"/>
                <w:szCs w:val="20"/>
              </w:rPr>
              <w:t>1000元/笔</w:t>
            </w:r>
          </w:p>
        </w:tc>
      </w:tr>
    </w:tbl>
    <w:p w:rsidR="001D00F9" w:rsidRDefault="00AD659E" w:rsidP="009D27EB">
      <w:pPr>
        <w:spacing w:after="0" w:line="360" w:lineRule="auto"/>
        <w:ind w:firstLineChars="200" w:firstLine="480"/>
        <w:jc w:val="both"/>
        <w:rPr>
          <w:rFonts w:ascii="宋体" w:eastAsia="宋体" w:hAnsi="宋体" w:cs="Times New Roman"/>
          <w:bCs/>
          <w:color w:val="auto"/>
          <w:sz w:val="24"/>
          <w:szCs w:val="20"/>
        </w:rPr>
      </w:pPr>
      <w:r w:rsidRPr="00AD659E">
        <w:rPr>
          <w:rFonts w:ascii="宋体" w:eastAsia="宋体" w:hAnsi="宋体" w:cs="Times New Roman" w:hint="eastAsia"/>
          <w:bCs/>
          <w:color w:val="auto"/>
          <w:sz w:val="24"/>
          <w:szCs w:val="20"/>
        </w:rPr>
        <w:t>基金认购费用不列入基金财产，主要用于基金的市场推广、销售、登记等募集期间发生的各项费用。募集期投资者可以多次认购本基金，</w:t>
      </w:r>
      <w:r w:rsidRPr="00AD659E">
        <w:rPr>
          <w:rFonts w:ascii="宋体" w:eastAsia="宋体" w:hAnsi="宋体" w:cs="Times New Roman"/>
          <w:bCs/>
          <w:color w:val="auto"/>
          <w:sz w:val="24"/>
          <w:szCs w:val="20"/>
        </w:rPr>
        <w:t>A类基金份额的认购费用按每笔认购申请单独计算。</w:t>
      </w:r>
    </w:p>
    <w:p w:rsidR="009D27EB" w:rsidRPr="009D27EB" w:rsidRDefault="00543C0A" w:rsidP="009D27EB">
      <w:pPr>
        <w:spacing w:after="0" w:line="360" w:lineRule="auto"/>
        <w:ind w:firstLineChars="200" w:firstLine="480"/>
        <w:jc w:val="both"/>
        <w:rPr>
          <w:rFonts w:ascii="宋体" w:eastAsia="宋体" w:hAnsi="宋体"/>
          <w:sz w:val="24"/>
          <w:szCs w:val="24"/>
        </w:rPr>
      </w:pPr>
      <w:r>
        <w:rPr>
          <w:rFonts w:ascii="宋体" w:eastAsia="宋体" w:hAnsi="宋体" w:hint="eastAsia"/>
          <w:sz w:val="24"/>
          <w:szCs w:val="24"/>
        </w:rPr>
        <w:t>（五</w:t>
      </w:r>
      <w:r>
        <w:rPr>
          <w:rFonts w:ascii="宋体" w:eastAsia="宋体" w:hAnsi="宋体"/>
          <w:sz w:val="24"/>
          <w:szCs w:val="24"/>
        </w:rPr>
        <w:t>）</w:t>
      </w:r>
      <w:r w:rsidR="009D27EB" w:rsidRPr="009D27EB">
        <w:rPr>
          <w:rFonts w:ascii="宋体" w:eastAsia="宋体" w:hAnsi="宋体"/>
          <w:sz w:val="24"/>
          <w:szCs w:val="24"/>
        </w:rPr>
        <w:t>募集期利息的处理方式</w:t>
      </w:r>
    </w:p>
    <w:p w:rsidR="009D27EB" w:rsidRPr="009D27EB" w:rsidRDefault="00F87FA8" w:rsidP="009D27EB">
      <w:pPr>
        <w:spacing w:after="0" w:line="360" w:lineRule="auto"/>
        <w:ind w:firstLineChars="200" w:firstLine="480"/>
        <w:jc w:val="both"/>
        <w:rPr>
          <w:rFonts w:ascii="宋体" w:eastAsia="宋体" w:hAnsi="宋体"/>
          <w:sz w:val="24"/>
          <w:szCs w:val="24"/>
        </w:rPr>
      </w:pPr>
      <w:r w:rsidRPr="00F87FA8">
        <w:rPr>
          <w:rFonts w:ascii="宋体" w:eastAsia="宋体" w:hAnsi="宋体" w:hint="eastAsia"/>
          <w:sz w:val="24"/>
          <w:szCs w:val="24"/>
        </w:rPr>
        <w:t>有效认购款项在募集期间产生的利息将折算为基金份额归基金份额持有人所有，其中利息转份额的数额以登记机构的记录为准。</w:t>
      </w:r>
    </w:p>
    <w:p w:rsidR="009D27EB" w:rsidRPr="009D27EB" w:rsidRDefault="00543C0A" w:rsidP="009D27EB">
      <w:pPr>
        <w:spacing w:after="0" w:line="360" w:lineRule="auto"/>
        <w:ind w:firstLineChars="200" w:firstLine="480"/>
        <w:jc w:val="both"/>
        <w:rPr>
          <w:rFonts w:ascii="宋体" w:eastAsia="宋体" w:hAnsi="宋体"/>
          <w:sz w:val="24"/>
          <w:szCs w:val="24"/>
        </w:rPr>
      </w:pPr>
      <w:r w:rsidRPr="005F2B65">
        <w:rPr>
          <w:rFonts w:ascii="宋体" w:eastAsia="宋体" w:hAnsi="宋体" w:hint="eastAsia"/>
          <w:sz w:val="24"/>
          <w:szCs w:val="24"/>
        </w:rPr>
        <w:t>（六</w:t>
      </w:r>
      <w:r w:rsidRPr="005F2B65">
        <w:rPr>
          <w:rFonts w:ascii="宋体" w:eastAsia="宋体" w:hAnsi="宋体"/>
          <w:sz w:val="24"/>
          <w:szCs w:val="24"/>
        </w:rPr>
        <w:t>）</w:t>
      </w:r>
      <w:r w:rsidR="009D27EB" w:rsidRPr="005F2B65">
        <w:rPr>
          <w:rFonts w:ascii="宋体" w:eastAsia="宋体" w:hAnsi="宋体"/>
          <w:sz w:val="24"/>
          <w:szCs w:val="24"/>
        </w:rPr>
        <w:t>认购份额</w:t>
      </w:r>
      <w:r w:rsidR="009D27EB" w:rsidRPr="005F2B65">
        <w:rPr>
          <w:rFonts w:ascii="宋体" w:eastAsia="宋体" w:hAnsi="宋体" w:hint="eastAsia"/>
          <w:sz w:val="24"/>
          <w:szCs w:val="24"/>
        </w:rPr>
        <w:t>和</w:t>
      </w:r>
      <w:r w:rsidR="009D27EB" w:rsidRPr="005F2B65">
        <w:rPr>
          <w:rFonts w:ascii="宋体" w:eastAsia="宋体" w:hAnsi="宋体"/>
          <w:sz w:val="24"/>
          <w:szCs w:val="24"/>
        </w:rPr>
        <w:t>认购金额的计算</w:t>
      </w:r>
    </w:p>
    <w:p w:rsidR="00F87FA8" w:rsidRPr="00F87FA8" w:rsidRDefault="00C80C8B" w:rsidP="00F87FA8">
      <w:pPr>
        <w:spacing w:after="0" w:line="360" w:lineRule="auto"/>
        <w:ind w:firstLineChars="200" w:firstLine="480"/>
        <w:jc w:val="both"/>
        <w:rPr>
          <w:rFonts w:ascii="宋体" w:eastAsia="宋体" w:hAnsi="宋体"/>
          <w:bCs/>
          <w:sz w:val="24"/>
          <w:szCs w:val="24"/>
        </w:rPr>
      </w:pPr>
      <w:r w:rsidRPr="00C80C8B">
        <w:rPr>
          <w:rFonts w:ascii="宋体" w:eastAsia="宋体" w:hAnsi="宋体"/>
          <w:bCs/>
          <w:sz w:val="24"/>
          <w:szCs w:val="24"/>
        </w:rPr>
        <w:t>1</w:t>
      </w:r>
      <w:r>
        <w:rPr>
          <w:rFonts w:ascii="宋体" w:eastAsia="宋体" w:hAnsi="宋体" w:hint="eastAsia"/>
          <w:bCs/>
          <w:sz w:val="24"/>
          <w:szCs w:val="24"/>
        </w:rPr>
        <w:t>、</w:t>
      </w:r>
      <w:r w:rsidR="00F87FA8" w:rsidRPr="00F87FA8">
        <w:rPr>
          <w:rFonts w:ascii="宋体" w:eastAsia="宋体" w:hAnsi="宋体" w:hint="eastAsia"/>
          <w:bCs/>
          <w:sz w:val="24"/>
          <w:szCs w:val="24"/>
        </w:rPr>
        <w:t>对于认购本基金</w:t>
      </w:r>
      <w:r w:rsidR="00F87FA8" w:rsidRPr="00F87FA8">
        <w:rPr>
          <w:rFonts w:ascii="宋体" w:eastAsia="宋体" w:hAnsi="宋体"/>
          <w:bCs/>
          <w:sz w:val="24"/>
          <w:szCs w:val="24"/>
        </w:rPr>
        <w:t>A类基金份额的投资者，认购份额的计算公式为：</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当单笔认购费用适用比例费率时，认购份额的计算公式为：</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净认购金额＝认购金额</w:t>
      </w:r>
      <w:r w:rsidRPr="00F87FA8">
        <w:rPr>
          <w:rFonts w:ascii="宋体" w:eastAsia="宋体" w:hAnsi="宋体"/>
          <w:bCs/>
          <w:sz w:val="24"/>
          <w:szCs w:val="24"/>
        </w:rPr>
        <w:t>/（1＋认购费率）</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认购费用＝认购金额－净认购金额</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认购份额＝（净认购金额＋认购资金利息）</w:t>
      </w:r>
      <w:r w:rsidRPr="00F87FA8">
        <w:rPr>
          <w:rFonts w:ascii="宋体" w:eastAsia="宋体" w:hAnsi="宋体"/>
          <w:bCs/>
          <w:sz w:val="24"/>
          <w:szCs w:val="24"/>
        </w:rPr>
        <w:t>/A类基金份额发售面值</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当单笔认购费用为固定金额时，认购份额的计算方法如下：</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认购费用＝固定金额</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净认购金额</w:t>
      </w:r>
      <w:r w:rsidRPr="00F87FA8">
        <w:rPr>
          <w:rFonts w:ascii="宋体" w:eastAsia="宋体" w:hAnsi="宋体"/>
          <w:bCs/>
          <w:sz w:val="24"/>
          <w:szCs w:val="24"/>
        </w:rPr>
        <w:t>=认购金额－认购费用</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认购份额＝（净认购金额</w:t>
      </w:r>
      <w:r w:rsidRPr="00F87FA8">
        <w:rPr>
          <w:rFonts w:ascii="宋体" w:eastAsia="宋体" w:hAnsi="宋体"/>
          <w:bCs/>
          <w:sz w:val="24"/>
          <w:szCs w:val="24"/>
        </w:rPr>
        <w:t>+认购资金利息）/A类基金份额发售面值</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认购份额（含利息结转的份额）的计算保留到小数点后</w:t>
      </w:r>
      <w:r w:rsidRPr="00F87FA8">
        <w:rPr>
          <w:rFonts w:ascii="宋体" w:eastAsia="宋体" w:hAnsi="宋体"/>
          <w:bCs/>
          <w:sz w:val="24"/>
          <w:szCs w:val="24"/>
        </w:rPr>
        <w:t>2位，小数点后2位以后的部分四舍五入，由此误差产生的收益或损失由基金财产承担。</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例</w:t>
      </w:r>
      <w:r w:rsidRPr="00F87FA8">
        <w:rPr>
          <w:rFonts w:ascii="宋体" w:eastAsia="宋体" w:hAnsi="宋体"/>
          <w:bCs/>
          <w:sz w:val="24"/>
          <w:szCs w:val="24"/>
        </w:rPr>
        <w:t>1：某投资者单笔投资10,000.00元认购本基金A类基金份额，对应费率为1.20%，如果募集期内认购资金获得的利息为2.00元，则其可得到的A类基金份额计算如下：</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净认购金额＝</w:t>
      </w:r>
      <w:r w:rsidRPr="00F87FA8">
        <w:rPr>
          <w:rFonts w:ascii="宋体" w:eastAsia="宋体" w:hAnsi="宋体"/>
          <w:bCs/>
          <w:sz w:val="24"/>
          <w:szCs w:val="24"/>
        </w:rPr>
        <w:t>10,000.00/（1＋1.20%）＝9,881.42元</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认购费用＝</w:t>
      </w:r>
      <w:r w:rsidRPr="00F87FA8">
        <w:rPr>
          <w:rFonts w:ascii="宋体" w:eastAsia="宋体" w:hAnsi="宋体"/>
          <w:bCs/>
          <w:sz w:val="24"/>
          <w:szCs w:val="24"/>
        </w:rPr>
        <w:t>10,000.00－9,881.42＝118.58元</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w:t>
      </w:r>
      <w:r w:rsidRPr="00F87FA8">
        <w:rPr>
          <w:rFonts w:ascii="宋体" w:eastAsia="宋体" w:hAnsi="宋体"/>
          <w:bCs/>
          <w:sz w:val="24"/>
          <w:szCs w:val="24"/>
        </w:rPr>
        <w:t>9,881.42＋2.00）/1.00＝9,883.42份</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即：投资者单笔投资</w:t>
      </w:r>
      <w:r w:rsidRPr="00F87FA8">
        <w:rPr>
          <w:rFonts w:ascii="宋体" w:eastAsia="宋体" w:hAnsi="宋体"/>
          <w:bCs/>
          <w:sz w:val="24"/>
          <w:szCs w:val="24"/>
        </w:rPr>
        <w:t>10,000.00元认购本基金A类基金份额，如果募集期内认购资金获得的利息为2.00元，基金发售结束后，可得到9,883.42份A类基金份额。</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例</w:t>
      </w:r>
      <w:r w:rsidRPr="00F87FA8">
        <w:rPr>
          <w:rFonts w:ascii="宋体" w:eastAsia="宋体" w:hAnsi="宋体"/>
          <w:bCs/>
          <w:sz w:val="24"/>
          <w:szCs w:val="24"/>
        </w:rPr>
        <w:t>2：某投资者单笔投资550万元认购本基金A类基金份额，对应认购费用为1,000.00元，如果募集期内认购资金获得的利息为550.00元，则其可得到的A类基金份额计算如下：</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认购费用</w:t>
      </w:r>
      <w:r w:rsidRPr="00F87FA8">
        <w:rPr>
          <w:rFonts w:ascii="宋体" w:eastAsia="宋体" w:hAnsi="宋体"/>
          <w:bCs/>
          <w:sz w:val="24"/>
          <w:szCs w:val="24"/>
        </w:rPr>
        <w:t>=1,000.00元</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净认购金额</w:t>
      </w:r>
      <w:r w:rsidRPr="00F87FA8">
        <w:rPr>
          <w:rFonts w:ascii="宋体" w:eastAsia="宋体" w:hAnsi="宋体"/>
          <w:bCs/>
          <w:sz w:val="24"/>
          <w:szCs w:val="24"/>
        </w:rPr>
        <w:t>=5,500,000.00-1,000.00=5,499,000.00元</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w:t>
      </w:r>
      <w:r w:rsidRPr="00F87FA8">
        <w:rPr>
          <w:rFonts w:ascii="宋体" w:eastAsia="宋体" w:hAnsi="宋体"/>
          <w:bCs/>
          <w:sz w:val="24"/>
          <w:szCs w:val="24"/>
        </w:rPr>
        <w:t>=（5,499,000.00+550.00）/1.00=5,499,550.00份</w:t>
      </w:r>
    </w:p>
    <w:p w:rsidR="00C80C8B" w:rsidRPr="00C80C8B"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即：投资者单笔投资</w:t>
      </w:r>
      <w:r w:rsidRPr="00F87FA8">
        <w:rPr>
          <w:rFonts w:ascii="宋体" w:eastAsia="宋体" w:hAnsi="宋体"/>
          <w:bCs/>
          <w:sz w:val="24"/>
          <w:szCs w:val="24"/>
        </w:rPr>
        <w:t>550万元认购本基金A类基金份额，如果募集期内认购资金获得的利息为550.00元，基金发售结束后，可得到5,499,550.00份A类基金份额。</w:t>
      </w:r>
    </w:p>
    <w:p w:rsidR="00F87FA8" w:rsidRPr="00F87FA8" w:rsidRDefault="00C80C8B" w:rsidP="00F87FA8">
      <w:pPr>
        <w:spacing w:after="0" w:line="360" w:lineRule="auto"/>
        <w:ind w:firstLineChars="200" w:firstLine="480"/>
        <w:jc w:val="both"/>
        <w:rPr>
          <w:rFonts w:ascii="宋体" w:eastAsia="宋体" w:hAnsi="宋体"/>
          <w:bCs/>
          <w:sz w:val="24"/>
          <w:szCs w:val="24"/>
        </w:rPr>
      </w:pPr>
      <w:r w:rsidRPr="00C80C8B">
        <w:rPr>
          <w:rFonts w:ascii="宋体" w:eastAsia="宋体" w:hAnsi="宋体"/>
          <w:bCs/>
          <w:sz w:val="24"/>
          <w:szCs w:val="24"/>
        </w:rPr>
        <w:t>2</w:t>
      </w:r>
      <w:r>
        <w:rPr>
          <w:rFonts w:ascii="宋体" w:eastAsia="宋体" w:hAnsi="宋体" w:hint="eastAsia"/>
          <w:bCs/>
          <w:sz w:val="24"/>
          <w:szCs w:val="24"/>
        </w:rPr>
        <w:t>、</w:t>
      </w:r>
      <w:r w:rsidR="00F87FA8" w:rsidRPr="00F87FA8">
        <w:rPr>
          <w:rFonts w:ascii="宋体" w:eastAsia="宋体" w:hAnsi="宋体" w:hint="eastAsia"/>
          <w:bCs/>
          <w:sz w:val="24"/>
          <w:szCs w:val="24"/>
        </w:rPr>
        <w:t>对于认购本基金</w:t>
      </w:r>
      <w:r w:rsidR="00F87FA8" w:rsidRPr="00F87FA8">
        <w:rPr>
          <w:rFonts w:ascii="宋体" w:eastAsia="宋体" w:hAnsi="宋体"/>
          <w:bCs/>
          <w:sz w:val="24"/>
          <w:szCs w:val="24"/>
        </w:rPr>
        <w:t>C类基金份额的投资者，单笔认购份额的计算公式为：</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w:t>
      </w:r>
      <w:r w:rsidRPr="00F87FA8">
        <w:rPr>
          <w:rFonts w:ascii="宋体" w:eastAsia="宋体" w:hAnsi="宋体"/>
          <w:bCs/>
          <w:sz w:val="24"/>
          <w:szCs w:val="24"/>
        </w:rPr>
        <w:t>=（认购金额+认购资金利息）/C类基金份额发售面值</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例</w:t>
      </w:r>
      <w:r w:rsidRPr="00F87FA8">
        <w:rPr>
          <w:rFonts w:ascii="宋体" w:eastAsia="宋体" w:hAnsi="宋体"/>
          <w:bCs/>
          <w:sz w:val="24"/>
          <w:szCs w:val="24"/>
        </w:rPr>
        <w:t>3：某投资者单笔投资本基金C类基金份额10,000.00元，如果认购期内认购资金获得的利息为2.00元，则其可得到的基金份额计算如下：</w:t>
      </w:r>
    </w:p>
    <w:p w:rsidR="00F87FA8" w:rsidRPr="00F87FA8"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w:t>
      </w:r>
      <w:r w:rsidRPr="00F87FA8">
        <w:rPr>
          <w:rFonts w:ascii="宋体" w:eastAsia="宋体" w:hAnsi="宋体"/>
          <w:bCs/>
          <w:sz w:val="24"/>
          <w:szCs w:val="24"/>
        </w:rPr>
        <w:t>10,000.00＋2.00）/1.00＝10,002.00份</w:t>
      </w:r>
    </w:p>
    <w:p w:rsidR="001A7B0C" w:rsidRDefault="00F87FA8" w:rsidP="00F87FA8">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即：该投资者单笔投资</w:t>
      </w:r>
      <w:r w:rsidRPr="00F87FA8">
        <w:rPr>
          <w:rFonts w:ascii="宋体" w:eastAsia="宋体" w:hAnsi="宋体"/>
          <w:bCs/>
          <w:sz w:val="24"/>
          <w:szCs w:val="24"/>
        </w:rPr>
        <w:t>10,000.00元认购本基金C类基金份额，加上认购资金在认购期内获得的利息2.00元，基金发售结束后，可得到10,002.00份C类基金份额。基金合同生效后，在C类基金份额存续期间，本基金从C类基金资产中计提销售服务费。</w:t>
      </w:r>
    </w:p>
    <w:p w:rsidR="005F2B65" w:rsidRPr="005F2B65" w:rsidRDefault="001A7B0C" w:rsidP="005F2B65">
      <w:pPr>
        <w:spacing w:after="0" w:line="360" w:lineRule="auto"/>
        <w:ind w:firstLineChars="200" w:firstLine="480"/>
        <w:jc w:val="both"/>
        <w:rPr>
          <w:rFonts w:ascii="宋体" w:eastAsia="宋体" w:hAnsi="宋体"/>
          <w:bCs/>
          <w:sz w:val="24"/>
          <w:szCs w:val="24"/>
        </w:rPr>
      </w:pPr>
      <w:r w:rsidRPr="005F2B65">
        <w:rPr>
          <w:rFonts w:ascii="宋体" w:eastAsia="宋体" w:hAnsi="宋体" w:hint="eastAsia"/>
          <w:sz w:val="24"/>
          <w:szCs w:val="24"/>
        </w:rPr>
        <w:t>（</w:t>
      </w:r>
      <w:r>
        <w:rPr>
          <w:rFonts w:ascii="宋体" w:eastAsia="宋体" w:hAnsi="宋体" w:hint="eastAsia"/>
          <w:sz w:val="24"/>
          <w:szCs w:val="24"/>
        </w:rPr>
        <w:t>七</w:t>
      </w:r>
      <w:r w:rsidRPr="005F2B65">
        <w:rPr>
          <w:rFonts w:ascii="宋体" w:eastAsia="宋体" w:hAnsi="宋体"/>
          <w:sz w:val="24"/>
          <w:szCs w:val="24"/>
        </w:rPr>
        <w:t>）</w:t>
      </w:r>
      <w:r w:rsidR="005F2B65" w:rsidRPr="005F2B65">
        <w:rPr>
          <w:rFonts w:ascii="宋体" w:eastAsia="宋体" w:hAnsi="宋体"/>
          <w:bCs/>
          <w:sz w:val="24"/>
          <w:szCs w:val="24"/>
        </w:rPr>
        <w:t>认购份额余额的处理方式</w:t>
      </w:r>
    </w:p>
    <w:p w:rsidR="005F2B65" w:rsidRPr="005F2B65" w:rsidRDefault="00F87FA8" w:rsidP="005F2B65">
      <w:pPr>
        <w:spacing w:after="0" w:line="360" w:lineRule="auto"/>
        <w:ind w:firstLineChars="200" w:firstLine="480"/>
        <w:jc w:val="both"/>
        <w:rPr>
          <w:rFonts w:ascii="宋体" w:eastAsia="宋体" w:hAnsi="宋体"/>
          <w:bCs/>
          <w:sz w:val="24"/>
          <w:szCs w:val="24"/>
        </w:rPr>
      </w:pPr>
      <w:r w:rsidRPr="00F87FA8">
        <w:rPr>
          <w:rFonts w:ascii="宋体" w:eastAsia="宋体" w:hAnsi="宋体" w:hint="eastAsia"/>
          <w:bCs/>
          <w:sz w:val="24"/>
          <w:szCs w:val="24"/>
        </w:rPr>
        <w:t>认购份额（含利息折算的份额）的计算保留到小数点后</w:t>
      </w:r>
      <w:r w:rsidRPr="00F87FA8">
        <w:rPr>
          <w:rFonts w:ascii="宋体" w:eastAsia="宋体" w:hAnsi="宋体"/>
          <w:bCs/>
          <w:sz w:val="24"/>
          <w:szCs w:val="24"/>
        </w:rPr>
        <w:t>2位，小数点2位以后的部分四舍五入，由此误差产生的收益或损失由基金财产承担。</w:t>
      </w:r>
    </w:p>
    <w:p w:rsidR="00434D81" w:rsidRDefault="00434D81" w:rsidP="00F63876">
      <w:pPr>
        <w:spacing w:after="0" w:line="360" w:lineRule="auto"/>
        <w:ind w:left="0" w:firstLine="0"/>
        <w:rPr>
          <w:rFonts w:ascii="宋体" w:eastAsia="宋体" w:hAnsi="宋体" w:cs="Times New Roman"/>
          <w:sz w:val="24"/>
          <w:szCs w:val="24"/>
        </w:rPr>
      </w:pPr>
    </w:p>
    <w:p w:rsidR="00D52E36" w:rsidRDefault="00C329CE" w:rsidP="0039133C">
      <w:pPr>
        <w:pStyle w:val="1"/>
        <w:spacing w:line="360" w:lineRule="auto"/>
        <w:ind w:left="0" w:firstLineChars="200" w:firstLine="602"/>
        <w:jc w:val="left"/>
        <w:rPr>
          <w:rFonts w:asciiTheme="minorEastAsia" w:eastAsiaTheme="minorEastAsia" w:hAnsiTheme="minorEastAsia"/>
          <w:b/>
          <w:szCs w:val="30"/>
        </w:rPr>
      </w:pPr>
      <w:bookmarkStart w:id="5" w:name="_Toc472251859"/>
      <w:r w:rsidRPr="007F2B0C">
        <w:rPr>
          <w:rFonts w:asciiTheme="minorEastAsia" w:eastAsiaTheme="minorEastAsia" w:hAnsiTheme="minorEastAsia"/>
          <w:b/>
          <w:szCs w:val="30"/>
        </w:rPr>
        <w:t>三、</w:t>
      </w:r>
      <w:r w:rsidR="00487F0E" w:rsidRPr="007F2B0C">
        <w:rPr>
          <w:rFonts w:asciiTheme="minorEastAsia" w:eastAsiaTheme="minorEastAsia" w:hAnsiTheme="minorEastAsia" w:hint="eastAsia"/>
          <w:b/>
          <w:szCs w:val="30"/>
        </w:rPr>
        <w:t>投资者</w:t>
      </w:r>
      <w:r w:rsidRPr="007F2B0C">
        <w:rPr>
          <w:rFonts w:asciiTheme="minorEastAsia" w:eastAsiaTheme="minorEastAsia" w:hAnsiTheme="minorEastAsia"/>
          <w:b/>
          <w:szCs w:val="30"/>
        </w:rPr>
        <w:t>的开户与认购程序</w:t>
      </w:r>
      <w:bookmarkEnd w:id="5"/>
      <w:r w:rsidRPr="0039133C">
        <w:rPr>
          <w:rFonts w:asciiTheme="minorEastAsia" w:eastAsiaTheme="minorEastAsia" w:hAnsiTheme="minorEastAsia"/>
          <w:b/>
          <w:szCs w:val="30"/>
        </w:rPr>
        <w:t xml:space="preserve"> </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（一）直销中心</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1、业务办理时间</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基金份额发售日的</w:t>
      </w:r>
      <w:r w:rsidRPr="001915B7">
        <w:rPr>
          <w:rFonts w:ascii="宋体" w:eastAsia="宋体" w:hAnsi="宋体"/>
          <w:sz w:val="24"/>
          <w:szCs w:val="24"/>
        </w:rPr>
        <w:t>9：30至17:00。（周六、周日及其他非交易日不办理）。</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2、个人投资者办理基金交易账户和基金账户开户（或账户注册）申请时须提交下列材料（具体以本公司直销中心规定为准）：</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1）填妥并签字的《个人投资者账户业务申请表》（一式两份）；</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2）本人有效身份证明复印件（正反面），并由本人签字；</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3）同名的有效银行储蓄存折（卡）复印件，并由本人签字；</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4）填妥并签字的《个人投资者风险承受能力调查问卷》；</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5）本人签字的《基金投资人权益须知》；</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6）如需开通传真委托,须签订《个人投资者传真交易协议书》（一式两份）；</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7）填妥并签字的《个人投资者税收居民身份声明文件》；</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8）其它情形开户的，请参见本公司官方网站《个人投资者直销中心业务指引》，具体业务办理规则以直销中心的规定为准，投资者开户资料的填写必须真实、准确，否则由此引起的错误和损失，由投资者自行承担。</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已在本公司代销机构开立基金账户的客户，需在直销中心开立交易账户，所需资料同前述“开户”的要求。</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3、机构投资者办理基金交易账户和基金账户开户（或账户注册）申请时须提交下列材料（具体以本公司直销中心规定为准）：</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1）填妥并加盖公章、法人代表签章、经办人签章的《机构投资者账户业务申请表》（一式两份）；</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2）营业执照或注册登记证书（正、副本）、机构资质证明等机构身份证明文件复印件，加盖公章；</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 xml:space="preserve">3）预留银行账户的银行《开户许可证》或银行结算申请书、开户申请单等银行证明，加盖公章； </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4）填妥并加盖公章、法人代表签章及经办人签章的《业务授权委托书》（一式两份）；</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5）填妥并加盖公章的《业务预留印鉴卡》（一式两份）；</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6）法人代表、经办人有效身份证明复印件（正反面），加盖公章；</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7）填妥并加盖预留印鉴章的《机构投资者风险承受能力调查问卷》；</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8）加盖预留印鉴章或公章的《基金投资人权益须知》；</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9）如需开通传真委托，须提供加盖预留印鉴章或公章的《机构投资者传真交易协议书》（一式两份）；</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10）填妥并加盖预留印鉴章或公章的《机构投资者/控制人税收居民身份声明文件》（豁免机构除外）；</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11）填妥并加盖预留印鉴章或公章的《非自然人客户受益所有人信息登记表》，并提供加盖公章的证明材料复印件；</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12）其它情形开户的，请参见本公司官方网站《机构投资者直销中心业务指引》或《产品投资者直销中心业务指引》，具体业务办理规则以直销中心的规定为准，投资者开户资料的填写必须真实、准确，否则由此引起的错误和损失，由投资者自行承担。</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4、已开户的投资者办理认购申请时须提交下列材料（具体以本公司直销中心规定为准）：</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1）个人投资者</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1）填妥并签字的《个人投资者日常交易业务申请表》；</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2）认购期间每个工作日17:00之前、认购期间结束日16:00之前划款凭证；</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3）身份证明复印件并本人签字；</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4）本公司直销中心要求提供的其他有关材料。</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2）机构投资者</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1）填妥并加盖预留印鉴章及授权经办人签章的《日常交易业务申请表》；</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2）认购期间每个工作日17:00之前、认购期间结束日16:00之前划款凭证；</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3）加盖预留印鉴章的授权经办人身份证明复印件；</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4）本公司直销中心要求提供的其他有关材料。</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 xml:space="preserve">5、认购资金的划拨 </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1）通过本公司直销中心认购的投资者需通过全额缴款的方式缴款，投资者应在提出认购申请当日将足额认购资金从预留银行账户划至本公司销售归集账户，并在填写划款凭证时写明用途。认购款项需在认购期间每个工作日17:00之前、认购期间结束日16:00前到达。本公司不接受除转账以外的其它缴款方式。</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2）销售归集账户</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1）账户名称：九泰基金管理有限公司</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开户行：中国农业银行股份有限公司北京西海支行</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账号：</w:t>
      </w:r>
      <w:r w:rsidRPr="001915B7">
        <w:rPr>
          <w:rFonts w:ascii="宋体" w:eastAsia="宋体" w:hAnsi="宋体"/>
          <w:sz w:val="24"/>
          <w:szCs w:val="24"/>
        </w:rPr>
        <w:t xml:space="preserve"> 11211601040000390</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人民银行跨行支付系统号：</w:t>
      </w:r>
      <w:r w:rsidRPr="001915B7">
        <w:rPr>
          <w:rFonts w:ascii="宋体" w:eastAsia="宋体" w:hAnsi="宋体"/>
          <w:sz w:val="24"/>
          <w:szCs w:val="24"/>
        </w:rPr>
        <w:t>103100021164</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2）账户名称：九泰基金管理有限公司</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开户行：中国建设银行北京金安支行</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账号：</w:t>
      </w:r>
      <w:r w:rsidRPr="001915B7">
        <w:rPr>
          <w:rFonts w:ascii="宋体" w:eastAsia="宋体" w:hAnsi="宋体"/>
          <w:sz w:val="24"/>
          <w:szCs w:val="24"/>
        </w:rPr>
        <w:t xml:space="preserve"> 11001029200053015922</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人民银行跨行支付系统号：</w:t>
      </w:r>
      <w:r w:rsidRPr="001915B7">
        <w:rPr>
          <w:rFonts w:ascii="宋体" w:eastAsia="宋体" w:hAnsi="宋体"/>
          <w:sz w:val="24"/>
          <w:szCs w:val="24"/>
        </w:rPr>
        <w:t>105100008046</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3）账户名称：九泰基金管理有限公司</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开户行：交通银行北京西三环支行</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账号：</w:t>
      </w:r>
      <w:r w:rsidRPr="001915B7">
        <w:rPr>
          <w:rFonts w:ascii="宋体" w:eastAsia="宋体" w:hAnsi="宋体"/>
          <w:sz w:val="24"/>
          <w:szCs w:val="24"/>
        </w:rPr>
        <w:t>110061307018800002266</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人民银行跨行支付系统号：</w:t>
      </w:r>
      <w:r w:rsidRPr="001915B7">
        <w:rPr>
          <w:rFonts w:ascii="宋体" w:eastAsia="宋体" w:hAnsi="宋体"/>
          <w:sz w:val="24"/>
          <w:szCs w:val="24"/>
        </w:rPr>
        <w:t>301100001018</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投资者若未按上述指定账户划付，造成认购无效的，本公司将不承担任何责任。投资者采用汇款交易方式发生的银行转账手续费由投资者自行承担。</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w:t>
      </w:r>
      <w:r w:rsidRPr="001915B7">
        <w:rPr>
          <w:rFonts w:ascii="宋体" w:eastAsia="宋体" w:hAnsi="宋体"/>
          <w:sz w:val="24"/>
          <w:szCs w:val="24"/>
        </w:rPr>
        <w:t>3）以下资金将被视为无效认购：</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1）投资者未使用直销开户时预留的银行账户划来资金、未使用转账方式或其他直销中心无法识别客户身份的划来资金；</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2）投资者划来的资金在认购申请日17：00以后到账的；</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 xml:space="preserve">3）投资者划来的认购资金少于其申请的认购金额的； </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4）现金缴付；</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sz w:val="24"/>
          <w:szCs w:val="24"/>
        </w:rPr>
        <w:t>5）本公司确认的其它无效资金或认购失败资金。</w:t>
      </w:r>
    </w:p>
    <w:p w:rsidR="001915B7" w:rsidRPr="001915B7" w:rsidRDefault="001915B7" w:rsidP="001915B7">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（二）电子交易平台办理开户与认购程序</w:t>
      </w:r>
    </w:p>
    <w:p w:rsidR="00487F0E" w:rsidRPr="00487F0E" w:rsidRDefault="001915B7" w:rsidP="00487F0E">
      <w:pPr>
        <w:spacing w:after="0" w:line="360" w:lineRule="auto"/>
        <w:ind w:firstLineChars="200" w:firstLine="480"/>
        <w:jc w:val="both"/>
        <w:rPr>
          <w:rFonts w:ascii="宋体" w:eastAsia="宋体" w:hAnsi="宋体"/>
          <w:sz w:val="24"/>
          <w:szCs w:val="24"/>
        </w:rPr>
      </w:pPr>
      <w:r w:rsidRPr="001915B7">
        <w:rPr>
          <w:rFonts w:ascii="宋体" w:eastAsia="宋体" w:hAnsi="宋体" w:hint="eastAsia"/>
          <w:sz w:val="24"/>
          <w:szCs w:val="24"/>
        </w:rPr>
        <w:t>基金管理人公告后，投资者可在基金募集期内通过本公司电子交易平台认购本基金，认购期内提供</w:t>
      </w:r>
      <w:r w:rsidRPr="001915B7">
        <w:rPr>
          <w:rFonts w:ascii="宋体" w:eastAsia="宋体" w:hAnsi="宋体"/>
          <w:sz w:val="24"/>
          <w:szCs w:val="24"/>
        </w:rPr>
        <w:t>7×24小时认购服务。</w:t>
      </w:r>
      <w:r w:rsidR="00487F0E" w:rsidRPr="00487F0E">
        <w:rPr>
          <w:rFonts w:ascii="宋体" w:eastAsia="宋体" w:hAnsi="宋体"/>
          <w:sz w:val="24"/>
          <w:szCs w:val="24"/>
        </w:rPr>
        <w:t xml:space="preserve"> </w:t>
      </w:r>
    </w:p>
    <w:p w:rsidR="009250EA" w:rsidRPr="009250EA" w:rsidRDefault="009250EA" w:rsidP="009E09D1">
      <w:pPr>
        <w:spacing w:after="0" w:line="360" w:lineRule="auto"/>
        <w:ind w:firstLineChars="200" w:firstLine="480"/>
        <w:rPr>
          <w:rFonts w:ascii="宋体" w:eastAsia="宋体" w:hAnsi="宋体"/>
          <w:sz w:val="24"/>
          <w:szCs w:val="24"/>
        </w:rPr>
      </w:pPr>
    </w:p>
    <w:p w:rsidR="00D52E36" w:rsidRPr="0039133C" w:rsidRDefault="008F0F3E" w:rsidP="0039133C">
      <w:pPr>
        <w:pStyle w:val="1"/>
        <w:spacing w:line="360" w:lineRule="auto"/>
        <w:jc w:val="left"/>
        <w:rPr>
          <w:rFonts w:asciiTheme="minorEastAsia" w:eastAsiaTheme="minorEastAsia" w:hAnsiTheme="minorEastAsia"/>
          <w:b/>
          <w:szCs w:val="30"/>
        </w:rPr>
      </w:pPr>
      <w:bookmarkStart w:id="6" w:name="_Toc472251860"/>
      <w:r w:rsidRPr="007F2B0C">
        <w:rPr>
          <w:rFonts w:asciiTheme="minorEastAsia" w:eastAsiaTheme="minorEastAsia" w:hAnsiTheme="minorEastAsia" w:hint="eastAsia"/>
          <w:b/>
          <w:szCs w:val="30"/>
        </w:rPr>
        <w:t>四</w:t>
      </w:r>
      <w:r w:rsidR="00C329CE" w:rsidRPr="007F2B0C">
        <w:rPr>
          <w:rFonts w:asciiTheme="minorEastAsia" w:eastAsiaTheme="minorEastAsia" w:hAnsiTheme="minorEastAsia"/>
          <w:b/>
          <w:szCs w:val="30"/>
        </w:rPr>
        <w:t>、清算与交割</w:t>
      </w:r>
      <w:bookmarkEnd w:id="6"/>
      <w:r w:rsidR="00C329CE" w:rsidRPr="0039133C">
        <w:rPr>
          <w:rFonts w:asciiTheme="minorEastAsia" w:eastAsiaTheme="minorEastAsia" w:hAnsiTheme="minorEastAsia"/>
          <w:b/>
          <w:szCs w:val="30"/>
        </w:rPr>
        <w:t xml:space="preserve"> </w:t>
      </w:r>
    </w:p>
    <w:p w:rsidR="00D52E36" w:rsidRPr="00EE3378" w:rsidRDefault="00C51894" w:rsidP="005338DB">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（一</w:t>
      </w:r>
      <w:r w:rsidRPr="00EE3378">
        <w:rPr>
          <w:rFonts w:ascii="宋体" w:eastAsia="宋体" w:hAnsi="宋体"/>
          <w:sz w:val="24"/>
          <w:szCs w:val="24"/>
        </w:rPr>
        <w:t>）</w:t>
      </w:r>
      <w:r w:rsidR="00C329CE" w:rsidRPr="00EE3378">
        <w:rPr>
          <w:rFonts w:ascii="宋体" w:eastAsia="宋体" w:hAnsi="宋体"/>
          <w:sz w:val="24"/>
          <w:szCs w:val="24"/>
        </w:rPr>
        <w:t>基金合同生效前，</w:t>
      </w:r>
      <w:r w:rsidR="00C4558D" w:rsidRPr="00EE3378">
        <w:rPr>
          <w:rFonts w:ascii="宋体" w:eastAsia="宋体" w:hAnsi="宋体"/>
          <w:sz w:val="24"/>
          <w:szCs w:val="24"/>
        </w:rPr>
        <w:t>投资者</w:t>
      </w:r>
      <w:r w:rsidR="00C329CE" w:rsidRPr="00EE3378">
        <w:rPr>
          <w:rFonts w:ascii="宋体" w:eastAsia="宋体" w:hAnsi="宋体"/>
          <w:sz w:val="24"/>
          <w:szCs w:val="24"/>
        </w:rPr>
        <w:t>的认购款项只能存入</w:t>
      </w:r>
      <w:r w:rsidR="001A14D5" w:rsidRPr="00EE3378">
        <w:rPr>
          <w:rFonts w:ascii="宋体" w:eastAsia="宋体" w:hAnsi="宋体" w:hint="eastAsia"/>
          <w:sz w:val="24"/>
          <w:szCs w:val="24"/>
        </w:rPr>
        <w:t>本</w:t>
      </w:r>
      <w:r w:rsidR="001A14D5" w:rsidRPr="00EE3378">
        <w:rPr>
          <w:rFonts w:ascii="宋体" w:eastAsia="宋体" w:hAnsi="宋体"/>
          <w:sz w:val="24"/>
          <w:szCs w:val="24"/>
        </w:rPr>
        <w:t>基金募集专户</w:t>
      </w:r>
      <w:r w:rsidR="00C329CE" w:rsidRPr="00EE3378">
        <w:rPr>
          <w:rFonts w:ascii="宋体" w:eastAsia="宋体" w:hAnsi="宋体"/>
          <w:sz w:val="24"/>
          <w:szCs w:val="24"/>
        </w:rPr>
        <w:t>，在基金募集行为结束前，任何人不得动用。</w:t>
      </w:r>
      <w:r w:rsidR="00C329CE" w:rsidRPr="00EE3378">
        <w:rPr>
          <w:rFonts w:ascii="宋体" w:eastAsia="宋体" w:hAnsi="宋体" w:cs="Times New Roman"/>
          <w:sz w:val="24"/>
          <w:szCs w:val="24"/>
        </w:rPr>
        <w:t xml:space="preserve"> </w:t>
      </w:r>
    </w:p>
    <w:p w:rsidR="00D52E36" w:rsidRPr="00EE3378" w:rsidRDefault="00C51894" w:rsidP="00244B79">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（二</w:t>
      </w:r>
      <w:r w:rsidRPr="00EE3378">
        <w:rPr>
          <w:rFonts w:ascii="宋体" w:eastAsia="宋体" w:hAnsi="宋体"/>
          <w:sz w:val="24"/>
          <w:szCs w:val="24"/>
        </w:rPr>
        <w:t>）</w:t>
      </w:r>
      <w:r w:rsidR="00154F78" w:rsidRPr="00154F78">
        <w:rPr>
          <w:rFonts w:ascii="宋体" w:eastAsia="宋体" w:hAnsi="宋体" w:hint="eastAsia"/>
          <w:sz w:val="24"/>
          <w:szCs w:val="24"/>
        </w:rPr>
        <w:t>有效认购款项在募集期间产生的利息将折算为基金份额归基金份额持有人所有，其中利息转份额的数额以登记机构的记录为准。</w:t>
      </w:r>
    </w:p>
    <w:p w:rsidR="00D52E36" w:rsidRPr="00EE3378" w:rsidRDefault="00C51894" w:rsidP="00244B79">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（三</w:t>
      </w:r>
      <w:r w:rsidRPr="00EE3378">
        <w:rPr>
          <w:rFonts w:ascii="宋体" w:eastAsia="宋体" w:hAnsi="宋体"/>
          <w:sz w:val="24"/>
          <w:szCs w:val="24"/>
        </w:rPr>
        <w:t>）</w:t>
      </w:r>
      <w:r w:rsidR="005338DB">
        <w:rPr>
          <w:rFonts w:ascii="宋体" w:eastAsia="宋体" w:hAnsi="宋体"/>
          <w:sz w:val="24"/>
          <w:szCs w:val="24"/>
        </w:rPr>
        <w:t>本基金权益登记由</w:t>
      </w:r>
      <w:r w:rsidR="00C329CE" w:rsidRPr="00EE3378">
        <w:rPr>
          <w:rFonts w:ascii="宋体" w:eastAsia="宋体" w:hAnsi="宋体"/>
          <w:sz w:val="24"/>
          <w:szCs w:val="24"/>
        </w:rPr>
        <w:t>登记机构在发售结束后完成过户登记。</w:t>
      </w:r>
      <w:r w:rsidR="00C4558D" w:rsidRPr="00EE3378">
        <w:rPr>
          <w:rFonts w:ascii="宋体" w:eastAsia="宋体" w:hAnsi="宋体"/>
          <w:sz w:val="24"/>
          <w:szCs w:val="24"/>
        </w:rPr>
        <w:t>投资者</w:t>
      </w:r>
      <w:r w:rsidR="00C329CE" w:rsidRPr="00EE3378">
        <w:rPr>
          <w:rFonts w:ascii="宋体" w:eastAsia="宋体" w:hAnsi="宋体"/>
          <w:sz w:val="24"/>
          <w:szCs w:val="24"/>
        </w:rPr>
        <w:t>可以在基金合同生效后，到其办理认购业务的销售机构打印确认单。</w:t>
      </w:r>
      <w:r w:rsidR="00C329CE" w:rsidRPr="00EE3378">
        <w:rPr>
          <w:rFonts w:ascii="宋体" w:eastAsia="宋体" w:hAnsi="宋体" w:cs="Times New Roman"/>
          <w:sz w:val="24"/>
          <w:szCs w:val="24"/>
        </w:rPr>
        <w:t xml:space="preserve"> </w:t>
      </w:r>
    </w:p>
    <w:p w:rsidR="00D52E36" w:rsidRPr="00EE3378" w:rsidRDefault="00C329CE" w:rsidP="00EE3378">
      <w:pPr>
        <w:spacing w:after="0" w:line="360" w:lineRule="auto"/>
        <w:ind w:firstLineChars="200" w:firstLine="480"/>
        <w:rPr>
          <w:rFonts w:ascii="宋体" w:eastAsia="宋体" w:hAnsi="宋体"/>
          <w:sz w:val="24"/>
          <w:szCs w:val="24"/>
        </w:rPr>
      </w:pPr>
      <w:r w:rsidRPr="00EE3378">
        <w:rPr>
          <w:rFonts w:ascii="宋体" w:eastAsia="宋体" w:hAnsi="宋体" w:cs="Times New Roman"/>
          <w:sz w:val="24"/>
          <w:szCs w:val="24"/>
        </w:rPr>
        <w:t xml:space="preserve"> </w:t>
      </w:r>
    </w:p>
    <w:p w:rsidR="00D52E36" w:rsidRPr="0039133C" w:rsidRDefault="00A50745" w:rsidP="0039133C">
      <w:pPr>
        <w:pStyle w:val="1"/>
        <w:spacing w:line="360" w:lineRule="auto"/>
        <w:jc w:val="left"/>
        <w:rPr>
          <w:rFonts w:asciiTheme="minorEastAsia" w:eastAsiaTheme="minorEastAsia" w:hAnsiTheme="minorEastAsia"/>
          <w:b/>
          <w:szCs w:val="30"/>
        </w:rPr>
      </w:pPr>
      <w:bookmarkStart w:id="7" w:name="_Toc472251861"/>
      <w:r w:rsidRPr="007F2B0C">
        <w:rPr>
          <w:rFonts w:asciiTheme="minorEastAsia" w:eastAsiaTheme="minorEastAsia" w:hAnsiTheme="minorEastAsia" w:hint="eastAsia"/>
          <w:b/>
          <w:szCs w:val="30"/>
        </w:rPr>
        <w:t>五</w:t>
      </w:r>
      <w:r w:rsidR="00C51894" w:rsidRPr="007F2B0C">
        <w:rPr>
          <w:rFonts w:asciiTheme="minorEastAsia" w:eastAsiaTheme="minorEastAsia" w:hAnsiTheme="minorEastAsia"/>
          <w:b/>
          <w:szCs w:val="30"/>
        </w:rPr>
        <w:t>、</w:t>
      </w:r>
      <w:r w:rsidR="00C329CE" w:rsidRPr="007F2B0C">
        <w:rPr>
          <w:rFonts w:asciiTheme="minorEastAsia" w:eastAsiaTheme="minorEastAsia" w:hAnsiTheme="minorEastAsia"/>
          <w:b/>
          <w:szCs w:val="30"/>
        </w:rPr>
        <w:t>基金资产的验资与基金合同生效</w:t>
      </w:r>
      <w:bookmarkEnd w:id="7"/>
    </w:p>
    <w:p w:rsidR="00D52E36" w:rsidRPr="00EE3378" w:rsidRDefault="00C329CE" w:rsidP="00244B79">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基金募集期限届满，基金募集达到基金备案条件的，基金管理人应当自募集期限届满之日起</w:t>
      </w:r>
      <w:r w:rsidR="00487F0E">
        <w:rPr>
          <w:rFonts w:ascii="宋体" w:eastAsia="宋体" w:hAnsi="宋体" w:cs="Times New Roman"/>
          <w:sz w:val="24"/>
          <w:szCs w:val="24"/>
        </w:rPr>
        <w:t>10</w:t>
      </w:r>
      <w:r w:rsidRPr="00EE3378">
        <w:rPr>
          <w:rFonts w:ascii="宋体" w:eastAsia="宋体" w:hAnsi="宋体"/>
          <w:sz w:val="24"/>
          <w:szCs w:val="24"/>
        </w:rPr>
        <w:t>日内聘请法定验资机构验资，自收到验资报告之日起</w:t>
      </w:r>
      <w:r w:rsidRPr="00EE3378">
        <w:rPr>
          <w:rFonts w:ascii="宋体" w:eastAsia="宋体" w:hAnsi="宋体" w:cs="Times New Roman"/>
          <w:sz w:val="24"/>
          <w:szCs w:val="24"/>
        </w:rPr>
        <w:t>10</w:t>
      </w:r>
      <w:r w:rsidRPr="00EE3378">
        <w:rPr>
          <w:rFonts w:ascii="宋体" w:eastAsia="宋体" w:hAnsi="宋体"/>
          <w:sz w:val="24"/>
          <w:szCs w:val="24"/>
        </w:rPr>
        <w:t>日内，向中国证监会办理基金备案手续。自基金管理人办理完毕基金备案手续并取得中国证监会书面确认之日起，基金合同生效。基金管理人应当在收到中国证监会确认文件的次日对基金合同生效事宜予以公告。</w:t>
      </w:r>
      <w:r w:rsidRPr="00EE3378">
        <w:rPr>
          <w:rFonts w:ascii="宋体" w:eastAsia="宋体" w:hAnsi="宋体" w:cs="Times New Roman"/>
          <w:sz w:val="24"/>
          <w:szCs w:val="24"/>
        </w:rPr>
        <w:t xml:space="preserve"> </w:t>
      </w:r>
    </w:p>
    <w:p w:rsidR="00D52E36" w:rsidRPr="00EE3378" w:rsidRDefault="00C329CE" w:rsidP="00244B79">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基金募集期间的信息披露费、会计师费、律师费以及其他费用，不得从基金财产中列支。</w:t>
      </w:r>
      <w:r w:rsidRPr="00EE3378">
        <w:rPr>
          <w:rFonts w:ascii="宋体" w:eastAsia="宋体" w:hAnsi="宋体" w:cs="Times New Roman"/>
          <w:sz w:val="24"/>
          <w:szCs w:val="24"/>
        </w:rPr>
        <w:t xml:space="preserve"> </w:t>
      </w:r>
    </w:p>
    <w:p w:rsidR="00D52E36" w:rsidRPr="00EE3378" w:rsidRDefault="007B69AA" w:rsidP="008B4BB2">
      <w:pPr>
        <w:spacing w:after="0" w:line="360" w:lineRule="auto"/>
        <w:ind w:firstLineChars="200" w:firstLine="480"/>
        <w:jc w:val="both"/>
        <w:rPr>
          <w:rFonts w:ascii="宋体" w:eastAsia="宋体" w:hAnsi="宋体"/>
          <w:sz w:val="24"/>
          <w:szCs w:val="24"/>
        </w:rPr>
      </w:pPr>
      <w:r w:rsidRPr="007B69AA">
        <w:rPr>
          <w:rFonts w:ascii="宋体" w:eastAsia="宋体" w:hAnsi="宋体" w:hint="eastAsia"/>
          <w:sz w:val="24"/>
          <w:szCs w:val="24"/>
        </w:rPr>
        <w:t>如果募集期限届满，未满足基金备案条件</w:t>
      </w:r>
      <w:r w:rsidR="00C329CE" w:rsidRPr="00EE3378">
        <w:rPr>
          <w:rFonts w:ascii="宋体" w:eastAsia="宋体" w:hAnsi="宋体"/>
          <w:sz w:val="24"/>
          <w:szCs w:val="24"/>
        </w:rPr>
        <w:t>，基金管理人应以其固有财产承担因募集行为而产生的债务和费用；在基金募集期限届满后</w:t>
      </w:r>
      <w:r w:rsidR="00487F0E">
        <w:rPr>
          <w:rFonts w:ascii="宋体" w:eastAsia="宋体" w:hAnsi="宋体" w:cs="Times New Roman"/>
          <w:sz w:val="24"/>
          <w:szCs w:val="24"/>
        </w:rPr>
        <w:t>30</w:t>
      </w:r>
      <w:r w:rsidR="00C329CE" w:rsidRPr="00EE3378">
        <w:rPr>
          <w:rFonts w:ascii="宋体" w:eastAsia="宋体" w:hAnsi="宋体"/>
          <w:sz w:val="24"/>
          <w:szCs w:val="24"/>
        </w:rPr>
        <w:t>日内返还</w:t>
      </w:r>
      <w:r w:rsidR="00C4558D" w:rsidRPr="00EE3378">
        <w:rPr>
          <w:rFonts w:ascii="宋体" w:eastAsia="宋体" w:hAnsi="宋体"/>
          <w:sz w:val="24"/>
          <w:szCs w:val="24"/>
        </w:rPr>
        <w:t>投资者</w:t>
      </w:r>
      <w:r w:rsidR="00C329CE" w:rsidRPr="00EE3378">
        <w:rPr>
          <w:rFonts w:ascii="宋体" w:eastAsia="宋体" w:hAnsi="宋体"/>
          <w:sz w:val="24"/>
          <w:szCs w:val="24"/>
        </w:rPr>
        <w:t>已缴纳的认购款项，并加计银行同期活期存款利息。</w:t>
      </w:r>
      <w:r w:rsidR="00C329CE" w:rsidRPr="00EE3378">
        <w:rPr>
          <w:rFonts w:ascii="宋体" w:eastAsia="宋体" w:hAnsi="宋体" w:cs="Times New Roman"/>
          <w:sz w:val="24"/>
          <w:szCs w:val="24"/>
        </w:rPr>
        <w:t xml:space="preserve"> </w:t>
      </w:r>
    </w:p>
    <w:p w:rsidR="00D52E36" w:rsidRPr="00EE3378" w:rsidRDefault="00C329CE" w:rsidP="00EE3378">
      <w:pPr>
        <w:spacing w:after="0" w:line="360" w:lineRule="auto"/>
        <w:ind w:firstLineChars="200" w:firstLine="480"/>
        <w:rPr>
          <w:rFonts w:ascii="宋体" w:eastAsia="宋体" w:hAnsi="宋体"/>
          <w:sz w:val="24"/>
          <w:szCs w:val="24"/>
        </w:rPr>
      </w:pPr>
      <w:r w:rsidRPr="00EE3378">
        <w:rPr>
          <w:rFonts w:ascii="宋体" w:eastAsia="宋体" w:hAnsi="宋体" w:cs="Times New Roman"/>
          <w:sz w:val="24"/>
          <w:szCs w:val="24"/>
        </w:rPr>
        <w:t xml:space="preserve"> </w:t>
      </w:r>
    </w:p>
    <w:p w:rsidR="00D52E36" w:rsidRPr="0039133C" w:rsidRDefault="00F87A27" w:rsidP="0039133C">
      <w:pPr>
        <w:pStyle w:val="1"/>
        <w:spacing w:line="360" w:lineRule="auto"/>
        <w:jc w:val="left"/>
        <w:rPr>
          <w:rFonts w:asciiTheme="minorEastAsia" w:eastAsiaTheme="minorEastAsia" w:hAnsiTheme="minorEastAsia"/>
          <w:b/>
          <w:szCs w:val="30"/>
        </w:rPr>
      </w:pPr>
      <w:bookmarkStart w:id="8" w:name="_Toc472251862"/>
      <w:r>
        <w:rPr>
          <w:rFonts w:asciiTheme="minorEastAsia" w:eastAsiaTheme="minorEastAsia" w:hAnsiTheme="minorEastAsia" w:hint="eastAsia"/>
          <w:b/>
          <w:szCs w:val="30"/>
        </w:rPr>
        <w:t>六</w:t>
      </w:r>
      <w:r w:rsidR="00C51894" w:rsidRPr="0039133C">
        <w:rPr>
          <w:rFonts w:asciiTheme="minorEastAsia" w:eastAsiaTheme="minorEastAsia" w:hAnsiTheme="minorEastAsia" w:hint="eastAsia"/>
          <w:b/>
          <w:szCs w:val="30"/>
        </w:rPr>
        <w:t>、</w:t>
      </w:r>
      <w:r w:rsidR="00C329CE" w:rsidRPr="007F2B0C">
        <w:rPr>
          <w:rFonts w:asciiTheme="minorEastAsia" w:eastAsiaTheme="minorEastAsia" w:hAnsiTheme="minorEastAsia"/>
          <w:b/>
          <w:szCs w:val="30"/>
        </w:rPr>
        <w:t>本次募集当事人及中介机构</w:t>
      </w:r>
      <w:bookmarkEnd w:id="8"/>
      <w:r w:rsidR="00C329CE" w:rsidRPr="0039133C">
        <w:rPr>
          <w:rFonts w:asciiTheme="minorEastAsia" w:eastAsiaTheme="minorEastAsia" w:hAnsiTheme="minorEastAsia" w:cs="Times New Roman"/>
          <w:b/>
          <w:szCs w:val="30"/>
        </w:rPr>
        <w:t xml:space="preserve"> </w:t>
      </w:r>
    </w:p>
    <w:p w:rsidR="00D52E36" w:rsidRPr="00EE3378" w:rsidRDefault="0069096D" w:rsidP="00E26FC0">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（一）</w:t>
      </w:r>
      <w:r w:rsidR="00C329CE" w:rsidRPr="00EE3378">
        <w:rPr>
          <w:rFonts w:ascii="宋体" w:eastAsia="宋体" w:hAnsi="宋体"/>
          <w:sz w:val="24"/>
          <w:szCs w:val="24"/>
        </w:rPr>
        <w:t>基金管理人</w:t>
      </w:r>
      <w:r w:rsidR="00C329CE" w:rsidRPr="00EE3378">
        <w:rPr>
          <w:rFonts w:ascii="宋体" w:eastAsia="宋体" w:hAnsi="宋体" w:cs="Times New Roman"/>
          <w:sz w:val="24"/>
          <w:szCs w:val="24"/>
        </w:rPr>
        <w:t xml:space="preserve"> </w:t>
      </w:r>
    </w:p>
    <w:p w:rsidR="00F12A69" w:rsidRPr="00EE3378" w:rsidRDefault="00F12A69" w:rsidP="00E26FC0">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名称：</w:t>
      </w:r>
      <w:r w:rsidRPr="00EE3378">
        <w:rPr>
          <w:rFonts w:ascii="宋体" w:eastAsia="宋体" w:hAnsi="宋体" w:hint="eastAsia"/>
          <w:sz w:val="24"/>
          <w:szCs w:val="24"/>
        </w:rPr>
        <w:t>九泰</w:t>
      </w:r>
      <w:r w:rsidRPr="00EE3378">
        <w:rPr>
          <w:rFonts w:ascii="宋体" w:eastAsia="宋体" w:hAnsi="宋体"/>
          <w:sz w:val="24"/>
          <w:szCs w:val="24"/>
        </w:rPr>
        <w:t xml:space="preserve">基金管理有限公司 </w:t>
      </w:r>
    </w:p>
    <w:p w:rsidR="00F12A69" w:rsidRPr="00EE3378" w:rsidRDefault="00F12A69" w:rsidP="00E26FC0">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住所：</w:t>
      </w:r>
      <w:r w:rsidRPr="00EE3378">
        <w:rPr>
          <w:rFonts w:ascii="宋体" w:eastAsia="宋体" w:hAnsi="宋体" w:hint="eastAsia"/>
          <w:sz w:val="24"/>
          <w:szCs w:val="24"/>
        </w:rPr>
        <w:t>北京市丰台区丽泽路18号院1号楼801-16室</w:t>
      </w:r>
    </w:p>
    <w:p w:rsidR="00F12A69" w:rsidRPr="00EE3378" w:rsidRDefault="00F12A69" w:rsidP="00E26FC0">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办公地址：</w:t>
      </w:r>
      <w:r w:rsidR="007B69AA" w:rsidRPr="007B69AA">
        <w:rPr>
          <w:rFonts w:ascii="宋体" w:eastAsia="宋体" w:hAnsi="宋体" w:hint="eastAsia"/>
          <w:sz w:val="24"/>
          <w:szCs w:val="24"/>
        </w:rPr>
        <w:t>北京市朝阳区安立路</w:t>
      </w:r>
      <w:r w:rsidR="007B69AA" w:rsidRPr="007B69AA">
        <w:rPr>
          <w:rFonts w:ascii="宋体" w:eastAsia="宋体" w:hAnsi="宋体"/>
          <w:sz w:val="24"/>
          <w:szCs w:val="24"/>
        </w:rPr>
        <w:t>30号仰山公园</w:t>
      </w:r>
      <w:r w:rsidR="007D2AA3" w:rsidRPr="007D2AA3">
        <w:rPr>
          <w:rFonts w:ascii="宋体" w:eastAsia="宋体" w:hAnsi="宋体"/>
          <w:sz w:val="24"/>
          <w:szCs w:val="24"/>
        </w:rPr>
        <w:t>2号楼1栋西侧一层、二层</w:t>
      </w:r>
    </w:p>
    <w:p w:rsidR="00F12A69" w:rsidRPr="00EE3378" w:rsidRDefault="00F12A69" w:rsidP="00E26FC0">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法定代表人：</w:t>
      </w:r>
      <w:r w:rsidR="00064C63">
        <w:rPr>
          <w:rFonts w:ascii="宋体" w:eastAsia="宋体" w:hAnsi="宋体" w:hint="eastAsia"/>
          <w:sz w:val="24"/>
          <w:szCs w:val="24"/>
        </w:rPr>
        <w:t>卢伟忠</w:t>
      </w:r>
    </w:p>
    <w:p w:rsidR="00F12A69" w:rsidRPr="00EE3378" w:rsidRDefault="00F12A69" w:rsidP="00E26FC0">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注册资本：</w:t>
      </w:r>
      <w:r w:rsidR="007B69AA">
        <w:rPr>
          <w:rFonts w:ascii="宋体" w:eastAsia="宋体" w:hAnsi="宋体"/>
          <w:sz w:val="24"/>
          <w:szCs w:val="24"/>
        </w:rPr>
        <w:t>3</w:t>
      </w:r>
      <w:r w:rsidRPr="00EE3378">
        <w:rPr>
          <w:rFonts w:ascii="宋体" w:eastAsia="宋体" w:hAnsi="宋体" w:hint="eastAsia"/>
          <w:sz w:val="24"/>
          <w:szCs w:val="24"/>
        </w:rPr>
        <w:t>亿</w:t>
      </w:r>
      <w:r w:rsidRPr="00EE3378">
        <w:rPr>
          <w:rFonts w:ascii="宋体" w:eastAsia="宋体" w:hAnsi="宋体"/>
          <w:sz w:val="24"/>
          <w:szCs w:val="24"/>
        </w:rPr>
        <w:t>元</w:t>
      </w:r>
      <w:r w:rsidR="00892E66">
        <w:rPr>
          <w:rFonts w:ascii="宋体" w:eastAsia="宋体" w:hAnsi="宋体" w:hint="eastAsia"/>
          <w:sz w:val="24"/>
          <w:szCs w:val="24"/>
        </w:rPr>
        <w:t>人民币</w:t>
      </w:r>
    </w:p>
    <w:p w:rsidR="00F12A69" w:rsidRPr="00EE3378" w:rsidRDefault="00F12A69" w:rsidP="00E26FC0">
      <w:pPr>
        <w:spacing w:after="0" w:line="360" w:lineRule="auto"/>
        <w:ind w:firstLineChars="200" w:firstLine="480"/>
        <w:jc w:val="both"/>
        <w:rPr>
          <w:rFonts w:ascii="宋体" w:eastAsia="宋体" w:hAnsi="宋体"/>
          <w:sz w:val="24"/>
          <w:szCs w:val="24"/>
        </w:rPr>
      </w:pPr>
      <w:r w:rsidRPr="00EE3378">
        <w:rPr>
          <w:rFonts w:ascii="宋体" w:eastAsia="宋体" w:hAnsi="宋体"/>
          <w:sz w:val="24"/>
          <w:szCs w:val="24"/>
        </w:rPr>
        <w:t>联系电话：</w:t>
      </w:r>
      <w:r w:rsidRPr="00EE3378">
        <w:rPr>
          <w:rFonts w:ascii="宋体" w:eastAsia="宋体" w:hAnsi="宋体" w:hint="eastAsia"/>
          <w:sz w:val="24"/>
          <w:szCs w:val="24"/>
        </w:rPr>
        <w:t>010</w:t>
      </w:r>
      <w:r w:rsidRPr="00EE3378">
        <w:rPr>
          <w:rFonts w:ascii="宋体" w:eastAsia="宋体" w:hAnsi="宋体"/>
          <w:sz w:val="24"/>
          <w:szCs w:val="24"/>
        </w:rPr>
        <w:t>-</w:t>
      </w:r>
      <w:r w:rsidR="007B69AA" w:rsidRPr="007B69AA">
        <w:rPr>
          <w:rFonts w:ascii="宋体" w:eastAsia="宋体" w:hAnsi="宋体"/>
          <w:sz w:val="24"/>
          <w:szCs w:val="24"/>
        </w:rPr>
        <w:t>57383999</w:t>
      </w:r>
    </w:p>
    <w:p w:rsidR="0069096D" w:rsidRDefault="0069096D" w:rsidP="00E26FC0">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（二</w:t>
      </w:r>
      <w:r w:rsidRPr="00EE3378">
        <w:rPr>
          <w:rFonts w:ascii="宋体" w:eastAsia="宋体" w:hAnsi="宋体"/>
          <w:sz w:val="24"/>
          <w:szCs w:val="24"/>
        </w:rPr>
        <w:t>）</w:t>
      </w:r>
      <w:r w:rsidR="00C329CE" w:rsidRPr="00EE3378">
        <w:rPr>
          <w:rFonts w:ascii="宋体" w:eastAsia="宋体" w:hAnsi="宋体"/>
          <w:sz w:val="24"/>
          <w:szCs w:val="24"/>
        </w:rPr>
        <w:t>基金</w:t>
      </w:r>
      <w:r w:rsidR="00C329CE" w:rsidRPr="007F2B0C">
        <w:rPr>
          <w:rFonts w:ascii="宋体" w:eastAsia="宋体" w:hAnsi="宋体"/>
          <w:sz w:val="24"/>
          <w:szCs w:val="24"/>
        </w:rPr>
        <w:t>托管人</w:t>
      </w:r>
    </w:p>
    <w:p w:rsidR="00DF1BB1" w:rsidRPr="005F2B65" w:rsidRDefault="00537CF6" w:rsidP="00DF1BB1">
      <w:pPr>
        <w:spacing w:after="0" w:line="360" w:lineRule="auto"/>
        <w:ind w:firstLineChars="200" w:firstLine="480"/>
        <w:jc w:val="both"/>
        <w:rPr>
          <w:rFonts w:ascii="宋体" w:eastAsia="宋体" w:hAnsi="宋体"/>
          <w:sz w:val="24"/>
          <w:szCs w:val="24"/>
        </w:rPr>
      </w:pPr>
      <w:r w:rsidRPr="005F2B65">
        <w:rPr>
          <w:rFonts w:ascii="宋体" w:eastAsia="宋体" w:hAnsi="宋体" w:hint="eastAsia"/>
          <w:sz w:val="24"/>
          <w:szCs w:val="24"/>
        </w:rPr>
        <w:t>名称：</w:t>
      </w:r>
      <w:r w:rsidR="00DC6A40">
        <w:rPr>
          <w:rFonts w:ascii="宋体" w:eastAsia="宋体" w:hAnsi="宋体" w:hint="eastAsia"/>
          <w:sz w:val="24"/>
          <w:szCs w:val="24"/>
        </w:rPr>
        <w:t>中国光大银行股份有限公司</w:t>
      </w:r>
      <w:r w:rsidR="00A04324" w:rsidRPr="005F2B65">
        <w:rPr>
          <w:rFonts w:ascii="宋体" w:eastAsia="宋体" w:hAnsi="宋体" w:hint="eastAsia"/>
          <w:sz w:val="24"/>
          <w:szCs w:val="24"/>
        </w:rPr>
        <w:t>（简称</w:t>
      </w:r>
      <w:r w:rsidR="00241540" w:rsidRPr="005F2B65">
        <w:rPr>
          <w:rFonts w:ascii="宋体" w:eastAsia="宋体" w:hAnsi="宋体" w:hint="eastAsia"/>
          <w:sz w:val="24"/>
          <w:szCs w:val="24"/>
        </w:rPr>
        <w:t>“</w:t>
      </w:r>
      <w:r w:rsidR="009C5A9E">
        <w:rPr>
          <w:rFonts w:ascii="宋体" w:eastAsia="宋体" w:hAnsi="宋体" w:hint="eastAsia"/>
          <w:sz w:val="24"/>
          <w:szCs w:val="24"/>
        </w:rPr>
        <w:t>光大银行</w:t>
      </w:r>
      <w:r w:rsidR="00241540" w:rsidRPr="005F2B65">
        <w:rPr>
          <w:rFonts w:ascii="宋体" w:eastAsia="宋体" w:hAnsi="宋体" w:hint="eastAsia"/>
          <w:sz w:val="24"/>
          <w:szCs w:val="24"/>
        </w:rPr>
        <w:t>”</w:t>
      </w:r>
      <w:r w:rsidR="00A04324" w:rsidRPr="005F2B65">
        <w:rPr>
          <w:rFonts w:ascii="宋体" w:eastAsia="宋体" w:hAnsi="宋体" w:hint="eastAsia"/>
          <w:sz w:val="24"/>
          <w:szCs w:val="24"/>
        </w:rPr>
        <w:t>）</w:t>
      </w:r>
    </w:p>
    <w:p w:rsidR="00977C47" w:rsidRPr="002B2AF9" w:rsidRDefault="00A90AB8" w:rsidP="00053E9E">
      <w:pPr>
        <w:spacing w:after="0" w:line="360" w:lineRule="auto"/>
        <w:ind w:firstLineChars="200" w:firstLine="480"/>
        <w:jc w:val="both"/>
        <w:rPr>
          <w:rFonts w:ascii="宋体" w:eastAsia="宋体" w:hAnsi="宋体"/>
          <w:sz w:val="24"/>
          <w:szCs w:val="24"/>
        </w:rPr>
      </w:pPr>
      <w:r w:rsidRPr="00A90AB8">
        <w:rPr>
          <w:rFonts w:ascii="宋体" w:eastAsia="宋体" w:hAnsi="宋体" w:hint="eastAsia"/>
          <w:sz w:val="24"/>
          <w:szCs w:val="24"/>
        </w:rPr>
        <w:t>住所及办公地址：北京市西城区太平桥大街</w:t>
      </w:r>
      <w:r w:rsidRPr="00A90AB8">
        <w:rPr>
          <w:rFonts w:ascii="宋体" w:eastAsia="宋体" w:hAnsi="宋体"/>
          <w:sz w:val="24"/>
          <w:szCs w:val="24"/>
        </w:rPr>
        <w:t>25 号、甲25 号中国光大中心</w:t>
      </w:r>
    </w:p>
    <w:p w:rsidR="00DF1BB1" w:rsidRPr="002B2AF9" w:rsidRDefault="00DF1BB1" w:rsidP="004E1A59">
      <w:pPr>
        <w:spacing w:after="0" w:line="360" w:lineRule="auto"/>
        <w:ind w:firstLineChars="200" w:firstLine="480"/>
        <w:jc w:val="both"/>
        <w:rPr>
          <w:rFonts w:ascii="宋体" w:eastAsia="宋体" w:hAnsi="宋体"/>
          <w:sz w:val="24"/>
          <w:szCs w:val="24"/>
        </w:rPr>
      </w:pPr>
      <w:r w:rsidRPr="002B2AF9">
        <w:rPr>
          <w:rFonts w:ascii="宋体" w:eastAsia="宋体" w:hAnsi="宋体" w:hint="eastAsia"/>
          <w:sz w:val="24"/>
          <w:szCs w:val="24"/>
        </w:rPr>
        <w:t>法定代表人：</w:t>
      </w:r>
      <w:r w:rsidR="00A90AB8" w:rsidRPr="00A90AB8">
        <w:rPr>
          <w:rFonts w:ascii="宋体" w:eastAsia="宋体" w:hAnsi="宋体" w:hint="eastAsia"/>
          <w:sz w:val="24"/>
          <w:szCs w:val="24"/>
        </w:rPr>
        <w:t>李晓鹏</w:t>
      </w:r>
    </w:p>
    <w:p w:rsidR="0054000C" w:rsidRDefault="00DF1BB1" w:rsidP="00DF1BB1">
      <w:pPr>
        <w:spacing w:after="0" w:line="360" w:lineRule="auto"/>
        <w:ind w:firstLineChars="200" w:firstLine="480"/>
        <w:jc w:val="both"/>
        <w:rPr>
          <w:rFonts w:ascii="宋体" w:hAnsi="宋体"/>
          <w:sz w:val="24"/>
          <w:szCs w:val="24"/>
        </w:rPr>
      </w:pPr>
      <w:r w:rsidRPr="002B2AF9">
        <w:rPr>
          <w:rFonts w:ascii="宋体" w:eastAsia="宋体" w:hAnsi="宋体" w:hint="eastAsia"/>
          <w:sz w:val="24"/>
          <w:szCs w:val="24"/>
        </w:rPr>
        <w:t>成立时间：</w:t>
      </w:r>
      <w:r w:rsidR="00A90AB8" w:rsidRPr="00A90AB8">
        <w:rPr>
          <w:rFonts w:ascii="宋体" w:eastAsia="宋体" w:hAnsi="宋体"/>
          <w:sz w:val="24"/>
          <w:szCs w:val="24"/>
        </w:rPr>
        <w:t>1992年6月18日</w:t>
      </w:r>
    </w:p>
    <w:p w:rsidR="00DF1BB1" w:rsidRPr="005F2B65" w:rsidRDefault="00DF1BB1" w:rsidP="00DF1BB1">
      <w:pPr>
        <w:spacing w:after="0" w:line="360" w:lineRule="auto"/>
        <w:ind w:firstLineChars="200" w:firstLine="480"/>
        <w:jc w:val="both"/>
        <w:rPr>
          <w:rFonts w:ascii="宋体" w:eastAsia="宋体" w:hAnsi="宋体"/>
          <w:sz w:val="24"/>
          <w:szCs w:val="24"/>
        </w:rPr>
      </w:pPr>
      <w:r w:rsidRPr="005F2B65">
        <w:rPr>
          <w:rFonts w:ascii="宋体" w:eastAsia="宋体" w:hAnsi="宋体" w:hint="eastAsia"/>
          <w:sz w:val="24"/>
          <w:szCs w:val="24"/>
        </w:rPr>
        <w:t>组织形式：股份有限公司</w:t>
      </w:r>
    </w:p>
    <w:p w:rsidR="00657A2F" w:rsidRPr="0094325D" w:rsidRDefault="00DF1BB1" w:rsidP="00E26FC0">
      <w:pPr>
        <w:spacing w:after="0" w:line="360" w:lineRule="auto"/>
        <w:ind w:firstLineChars="200" w:firstLine="480"/>
        <w:jc w:val="both"/>
        <w:rPr>
          <w:rFonts w:ascii="宋体" w:eastAsia="宋体" w:hAnsi="宋体"/>
          <w:sz w:val="24"/>
          <w:szCs w:val="24"/>
        </w:rPr>
      </w:pPr>
      <w:r w:rsidRPr="005F2B65">
        <w:rPr>
          <w:rFonts w:ascii="宋体" w:eastAsia="宋体" w:hAnsi="宋体" w:hint="eastAsia"/>
          <w:sz w:val="24"/>
          <w:szCs w:val="24"/>
        </w:rPr>
        <w:t>注册资本：</w:t>
      </w:r>
      <w:r w:rsidR="00A90AB8" w:rsidRPr="00A90AB8">
        <w:rPr>
          <w:rFonts w:ascii="宋体" w:eastAsia="宋体" w:hAnsi="宋体"/>
          <w:sz w:val="24"/>
          <w:szCs w:val="24"/>
        </w:rPr>
        <w:t>466.79095亿元人民币</w:t>
      </w:r>
    </w:p>
    <w:p w:rsidR="00D52E36" w:rsidRDefault="0069096D" w:rsidP="00E26FC0">
      <w:pPr>
        <w:spacing w:after="0" w:line="360" w:lineRule="auto"/>
        <w:ind w:firstLineChars="200" w:firstLine="480"/>
        <w:jc w:val="both"/>
        <w:rPr>
          <w:rFonts w:ascii="宋体" w:eastAsia="宋体" w:hAnsi="宋体" w:cs="Times New Roman"/>
          <w:sz w:val="24"/>
          <w:szCs w:val="24"/>
        </w:rPr>
      </w:pPr>
      <w:r w:rsidRPr="00EE3378">
        <w:rPr>
          <w:rFonts w:ascii="宋体" w:eastAsia="宋体" w:hAnsi="宋体" w:hint="eastAsia"/>
          <w:sz w:val="24"/>
          <w:szCs w:val="24"/>
        </w:rPr>
        <w:t>（三）</w:t>
      </w:r>
      <w:r w:rsidR="00C329CE" w:rsidRPr="007F2B0C">
        <w:rPr>
          <w:rFonts w:ascii="宋体" w:eastAsia="宋体" w:hAnsi="宋体"/>
          <w:sz w:val="24"/>
          <w:szCs w:val="24"/>
        </w:rPr>
        <w:t>销售机构</w:t>
      </w:r>
      <w:r w:rsidR="00C329CE" w:rsidRPr="00EE3378">
        <w:rPr>
          <w:rFonts w:ascii="宋体" w:eastAsia="宋体" w:hAnsi="宋体" w:cs="Times New Roman"/>
          <w:sz w:val="24"/>
          <w:szCs w:val="24"/>
        </w:rPr>
        <w:t xml:space="preserve"> </w:t>
      </w:r>
    </w:p>
    <w:p w:rsidR="00184C97" w:rsidRPr="00184C97" w:rsidRDefault="00184C97" w:rsidP="00E26FC0">
      <w:pPr>
        <w:spacing w:after="0" w:line="360" w:lineRule="auto"/>
        <w:ind w:firstLineChars="200" w:firstLine="480"/>
        <w:jc w:val="both"/>
        <w:rPr>
          <w:rFonts w:ascii="宋体" w:eastAsia="宋体" w:hAnsi="宋体"/>
          <w:bCs/>
          <w:sz w:val="24"/>
          <w:szCs w:val="24"/>
        </w:rPr>
      </w:pPr>
      <w:r>
        <w:rPr>
          <w:rFonts w:ascii="宋体" w:eastAsia="宋体" w:hAnsi="宋体" w:hint="eastAsia"/>
          <w:bCs/>
          <w:sz w:val="24"/>
          <w:szCs w:val="24"/>
        </w:rPr>
        <w:t>1、</w:t>
      </w:r>
      <w:r>
        <w:rPr>
          <w:rFonts w:ascii="宋体" w:eastAsia="宋体" w:hAnsi="宋体"/>
          <w:bCs/>
          <w:sz w:val="24"/>
          <w:szCs w:val="24"/>
        </w:rPr>
        <w:t>直销机构</w:t>
      </w:r>
    </w:p>
    <w:p w:rsidR="00F12A69" w:rsidRPr="00EE3378" w:rsidRDefault="00184C97" w:rsidP="00E26FC0">
      <w:pPr>
        <w:spacing w:after="0" w:line="360" w:lineRule="auto"/>
        <w:ind w:firstLineChars="200" w:firstLine="480"/>
        <w:jc w:val="both"/>
        <w:rPr>
          <w:rFonts w:ascii="宋体" w:eastAsia="宋体" w:hAnsi="宋体"/>
          <w:bCs/>
          <w:sz w:val="24"/>
          <w:szCs w:val="24"/>
        </w:rPr>
      </w:pPr>
      <w:r>
        <w:rPr>
          <w:rFonts w:ascii="宋体" w:eastAsia="宋体" w:hAnsi="宋体" w:hint="eastAsia"/>
          <w:bCs/>
          <w:sz w:val="24"/>
          <w:szCs w:val="24"/>
        </w:rPr>
        <w:t>（1</w:t>
      </w:r>
      <w:r>
        <w:rPr>
          <w:rFonts w:ascii="宋体" w:eastAsia="宋体" w:hAnsi="宋体"/>
          <w:bCs/>
          <w:sz w:val="24"/>
          <w:szCs w:val="24"/>
        </w:rPr>
        <w:t>）</w:t>
      </w:r>
      <w:r w:rsidR="00F12A69" w:rsidRPr="00EE3378">
        <w:rPr>
          <w:rFonts w:ascii="宋体" w:eastAsia="宋体" w:hAnsi="宋体" w:hint="eastAsia"/>
          <w:bCs/>
          <w:sz w:val="24"/>
          <w:szCs w:val="24"/>
        </w:rPr>
        <w:t>九泰基金管理有限公司直销中心</w:t>
      </w:r>
    </w:p>
    <w:p w:rsidR="00A358BA" w:rsidRPr="00A358BA" w:rsidRDefault="00A358BA" w:rsidP="00A358BA">
      <w:pPr>
        <w:spacing w:after="0" w:line="360" w:lineRule="auto"/>
        <w:ind w:firstLineChars="200" w:firstLine="480"/>
        <w:jc w:val="both"/>
        <w:rPr>
          <w:rFonts w:ascii="宋体" w:eastAsia="宋体" w:hAnsi="宋体"/>
          <w:bCs/>
          <w:sz w:val="24"/>
          <w:szCs w:val="24"/>
        </w:rPr>
      </w:pPr>
      <w:r w:rsidRPr="00A358BA">
        <w:rPr>
          <w:rFonts w:ascii="宋体" w:eastAsia="宋体" w:hAnsi="宋体" w:hint="eastAsia"/>
          <w:bCs/>
          <w:sz w:val="24"/>
          <w:szCs w:val="24"/>
        </w:rPr>
        <w:t>住所：北京市丰台区丽泽路</w:t>
      </w:r>
      <w:r w:rsidRPr="00A358BA">
        <w:rPr>
          <w:rFonts w:ascii="宋体" w:eastAsia="宋体" w:hAnsi="宋体"/>
          <w:bCs/>
          <w:sz w:val="24"/>
          <w:szCs w:val="24"/>
        </w:rPr>
        <w:t>18号院1号楼801-16室</w:t>
      </w:r>
    </w:p>
    <w:p w:rsidR="00F12A69" w:rsidRPr="00EE3378" w:rsidRDefault="00A358BA" w:rsidP="00A358BA">
      <w:pPr>
        <w:spacing w:after="0" w:line="360" w:lineRule="auto"/>
        <w:ind w:firstLineChars="200" w:firstLine="480"/>
        <w:jc w:val="both"/>
        <w:rPr>
          <w:rFonts w:ascii="宋体" w:eastAsia="宋体" w:hAnsi="宋体"/>
          <w:bCs/>
          <w:sz w:val="24"/>
          <w:szCs w:val="24"/>
        </w:rPr>
      </w:pPr>
      <w:r w:rsidRPr="00A358BA">
        <w:rPr>
          <w:rFonts w:ascii="宋体" w:eastAsia="宋体" w:hAnsi="宋体" w:hint="eastAsia"/>
          <w:bCs/>
          <w:sz w:val="24"/>
          <w:szCs w:val="24"/>
        </w:rPr>
        <w:t>办公地址：北京市朝阳区安立路</w:t>
      </w:r>
      <w:r w:rsidRPr="00A358BA">
        <w:rPr>
          <w:rFonts w:ascii="宋体" w:eastAsia="宋体" w:hAnsi="宋体"/>
          <w:bCs/>
          <w:sz w:val="24"/>
          <w:szCs w:val="24"/>
        </w:rPr>
        <w:t>30号仰山公园2号楼1栋西侧一层客户服务部</w:t>
      </w:r>
    </w:p>
    <w:p w:rsidR="00F12A69" w:rsidRPr="00EE337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电话：</w:t>
      </w:r>
      <w:r w:rsidR="00064C63" w:rsidRPr="00BD5832">
        <w:rPr>
          <w:rFonts w:ascii="宋体" w:eastAsia="宋体" w:hAnsi="宋体"/>
          <w:bCs/>
          <w:sz w:val="24"/>
          <w:szCs w:val="24"/>
        </w:rPr>
        <w:t>010-</w:t>
      </w:r>
      <w:r w:rsidR="00AB35CC" w:rsidRPr="00AB35CC">
        <w:rPr>
          <w:rFonts w:ascii="宋体" w:eastAsia="宋体" w:hAnsi="宋体"/>
          <w:bCs/>
          <w:sz w:val="24"/>
          <w:szCs w:val="24"/>
        </w:rPr>
        <w:t>57383818</w:t>
      </w:r>
    </w:p>
    <w:p w:rsidR="00F12A69" w:rsidRPr="00EE337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传真：010-</w:t>
      </w:r>
      <w:r w:rsidR="00AB35CC" w:rsidRPr="00AB35CC">
        <w:rPr>
          <w:rFonts w:ascii="宋体" w:eastAsia="宋体" w:hAnsi="宋体"/>
          <w:bCs/>
          <w:sz w:val="24"/>
          <w:szCs w:val="24"/>
        </w:rPr>
        <w:t>57383894</w:t>
      </w:r>
    </w:p>
    <w:p w:rsidR="00F12A69" w:rsidRPr="00EE337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bCs/>
          <w:sz w:val="24"/>
          <w:szCs w:val="24"/>
        </w:rPr>
        <w:t>邮箱：service@jtamc.com</w:t>
      </w:r>
    </w:p>
    <w:p w:rsidR="00F12A69" w:rsidRPr="00EE337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网址：</w:t>
      </w:r>
      <w:r w:rsidR="00AB35CC" w:rsidRPr="00AB35CC">
        <w:rPr>
          <w:rFonts w:asciiTheme="minorEastAsia" w:eastAsiaTheme="minorEastAsia" w:hAnsiTheme="minorEastAsia"/>
          <w:sz w:val="24"/>
          <w:szCs w:val="24"/>
        </w:rPr>
        <w:t>http://www.jtamc.com/</w:t>
      </w:r>
    </w:p>
    <w:p w:rsidR="00F12A69"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联系人：</w:t>
      </w:r>
      <w:r w:rsidR="007F2B0C" w:rsidRPr="007F2B0C">
        <w:rPr>
          <w:rFonts w:ascii="宋体" w:eastAsia="宋体" w:hAnsi="宋体" w:hint="eastAsia"/>
          <w:bCs/>
          <w:sz w:val="24"/>
          <w:szCs w:val="24"/>
        </w:rPr>
        <w:t>桑珊珊</w:t>
      </w:r>
    </w:p>
    <w:p w:rsidR="00025778" w:rsidRDefault="00184C97" w:rsidP="00E26FC0">
      <w:pPr>
        <w:spacing w:after="0" w:line="360" w:lineRule="auto"/>
        <w:ind w:firstLineChars="200" w:firstLine="480"/>
        <w:jc w:val="both"/>
        <w:rPr>
          <w:rFonts w:ascii="宋体" w:eastAsia="宋体" w:hAnsi="宋体"/>
          <w:bCs/>
          <w:sz w:val="24"/>
          <w:szCs w:val="24"/>
        </w:rPr>
      </w:pPr>
      <w:r>
        <w:rPr>
          <w:rFonts w:ascii="宋体" w:eastAsia="宋体" w:hAnsi="宋体" w:hint="eastAsia"/>
          <w:bCs/>
          <w:sz w:val="24"/>
          <w:szCs w:val="24"/>
        </w:rPr>
        <w:t>（2</w:t>
      </w:r>
      <w:r>
        <w:rPr>
          <w:rFonts w:ascii="宋体" w:eastAsia="宋体" w:hAnsi="宋体"/>
          <w:bCs/>
          <w:sz w:val="24"/>
          <w:szCs w:val="24"/>
        </w:rPr>
        <w:t>）</w:t>
      </w:r>
      <w:r w:rsidR="00025778" w:rsidRPr="00025778">
        <w:rPr>
          <w:rFonts w:ascii="宋体" w:eastAsia="宋体" w:hAnsi="宋体"/>
          <w:bCs/>
          <w:sz w:val="24"/>
          <w:szCs w:val="24"/>
        </w:rPr>
        <w:t>九泰基金管理有限公司</w:t>
      </w:r>
      <w:r w:rsidR="009250EA">
        <w:rPr>
          <w:rFonts w:ascii="宋体" w:eastAsia="宋体" w:hAnsi="宋体" w:hint="eastAsia"/>
          <w:bCs/>
          <w:sz w:val="24"/>
          <w:szCs w:val="24"/>
        </w:rPr>
        <w:t>电子交易</w:t>
      </w:r>
      <w:r w:rsidR="009250EA">
        <w:rPr>
          <w:rFonts w:ascii="宋体" w:eastAsia="宋体" w:hAnsi="宋体"/>
          <w:bCs/>
          <w:sz w:val="24"/>
          <w:szCs w:val="24"/>
        </w:rPr>
        <w:t>平台</w:t>
      </w:r>
    </w:p>
    <w:p w:rsidR="00AB35CC" w:rsidRPr="00AB35CC" w:rsidRDefault="00AB35CC" w:rsidP="00AB35CC">
      <w:pPr>
        <w:spacing w:after="0" w:line="360" w:lineRule="auto"/>
        <w:ind w:firstLineChars="200" w:firstLine="480"/>
        <w:jc w:val="both"/>
        <w:rPr>
          <w:rFonts w:ascii="宋体" w:eastAsia="宋体" w:hAnsi="宋体"/>
          <w:bCs/>
          <w:sz w:val="24"/>
          <w:szCs w:val="24"/>
        </w:rPr>
      </w:pPr>
      <w:r w:rsidRPr="00AB35CC">
        <w:rPr>
          <w:rFonts w:ascii="宋体" w:eastAsia="宋体" w:hAnsi="宋体" w:hint="eastAsia"/>
          <w:bCs/>
          <w:sz w:val="24"/>
          <w:szCs w:val="24"/>
        </w:rPr>
        <w:t>投资者可以通过本公司网上交易系统办理基金的</w:t>
      </w:r>
      <w:r w:rsidR="00B46EDB" w:rsidRPr="00B46EDB">
        <w:rPr>
          <w:rFonts w:ascii="宋体" w:eastAsia="宋体" w:hAnsi="宋体" w:hint="eastAsia"/>
          <w:bCs/>
          <w:sz w:val="24"/>
          <w:szCs w:val="24"/>
        </w:rPr>
        <w:t>认购</w:t>
      </w:r>
      <w:r w:rsidRPr="00AB35CC">
        <w:rPr>
          <w:rFonts w:ascii="宋体" w:eastAsia="宋体" w:hAnsi="宋体" w:hint="eastAsia"/>
          <w:bCs/>
          <w:sz w:val="24"/>
          <w:szCs w:val="24"/>
        </w:rPr>
        <w:t>等业务，具体业务办理情况及业务规则请登录本公司网站查询。</w:t>
      </w:r>
    </w:p>
    <w:p w:rsidR="00AB35CC" w:rsidRDefault="00AB35CC" w:rsidP="00AB35CC">
      <w:pPr>
        <w:spacing w:after="0" w:line="360" w:lineRule="auto"/>
        <w:ind w:firstLineChars="200" w:firstLine="480"/>
        <w:jc w:val="both"/>
        <w:rPr>
          <w:rFonts w:ascii="宋体" w:eastAsia="宋体" w:hAnsi="宋体"/>
          <w:bCs/>
          <w:sz w:val="24"/>
          <w:szCs w:val="24"/>
        </w:rPr>
      </w:pPr>
      <w:r w:rsidRPr="00AB35CC">
        <w:rPr>
          <w:rFonts w:ascii="宋体" w:eastAsia="宋体" w:hAnsi="宋体" w:hint="eastAsia"/>
          <w:bCs/>
          <w:sz w:val="24"/>
          <w:szCs w:val="24"/>
        </w:rPr>
        <w:t>网址：</w:t>
      </w:r>
      <w:r w:rsidRPr="00AB35CC">
        <w:rPr>
          <w:rFonts w:ascii="宋体" w:eastAsia="宋体" w:hAnsi="宋体"/>
          <w:bCs/>
          <w:sz w:val="24"/>
          <w:szCs w:val="24"/>
        </w:rPr>
        <w:t>http://www.jtamc.com/</w:t>
      </w:r>
    </w:p>
    <w:p w:rsidR="00897640" w:rsidRDefault="00184C97" w:rsidP="003A569E">
      <w:pPr>
        <w:spacing w:after="0" w:line="360" w:lineRule="auto"/>
        <w:ind w:firstLineChars="200" w:firstLine="480"/>
        <w:jc w:val="both"/>
        <w:rPr>
          <w:rFonts w:ascii="宋体" w:eastAsia="宋体" w:hAnsi="宋体"/>
          <w:bCs/>
          <w:sz w:val="24"/>
          <w:szCs w:val="24"/>
        </w:rPr>
      </w:pPr>
      <w:r w:rsidRPr="00184C97">
        <w:rPr>
          <w:rFonts w:ascii="宋体" w:eastAsia="宋体" w:hAnsi="宋体"/>
          <w:bCs/>
          <w:sz w:val="24"/>
          <w:szCs w:val="24"/>
        </w:rPr>
        <w:t>2</w:t>
      </w:r>
      <w:r w:rsidR="00AB35CC">
        <w:rPr>
          <w:rFonts w:ascii="宋体" w:eastAsia="宋体" w:hAnsi="宋体"/>
          <w:bCs/>
          <w:sz w:val="24"/>
          <w:szCs w:val="24"/>
        </w:rPr>
        <w:t>、</w:t>
      </w:r>
      <w:r w:rsidR="00AB35CC">
        <w:rPr>
          <w:rFonts w:ascii="宋体" w:eastAsia="宋体" w:hAnsi="宋体" w:hint="eastAsia"/>
          <w:bCs/>
          <w:sz w:val="24"/>
          <w:szCs w:val="24"/>
        </w:rPr>
        <w:t>其他</w:t>
      </w:r>
      <w:r w:rsidR="00AB35CC">
        <w:rPr>
          <w:rFonts w:ascii="宋体" w:eastAsia="宋体" w:hAnsi="宋体"/>
          <w:bCs/>
          <w:sz w:val="24"/>
          <w:szCs w:val="24"/>
        </w:rPr>
        <w:t>销售</w:t>
      </w:r>
      <w:r w:rsidRPr="00184C97">
        <w:rPr>
          <w:rFonts w:ascii="宋体" w:eastAsia="宋体" w:hAnsi="宋体"/>
          <w:bCs/>
          <w:sz w:val="24"/>
          <w:szCs w:val="24"/>
        </w:rPr>
        <w:t>机构</w:t>
      </w:r>
    </w:p>
    <w:p w:rsidR="0044201F" w:rsidRDefault="00F2261B" w:rsidP="00A17032">
      <w:pPr>
        <w:spacing w:after="0" w:line="360" w:lineRule="auto"/>
        <w:ind w:left="0" w:firstLine="0"/>
        <w:jc w:val="both"/>
        <w:rPr>
          <w:rFonts w:ascii="宋体" w:eastAsia="宋体" w:hAnsi="宋体"/>
          <w:bCs/>
          <w:sz w:val="24"/>
          <w:szCs w:val="24"/>
        </w:rPr>
      </w:pPr>
      <w:r>
        <w:rPr>
          <w:rFonts w:ascii="宋体" w:eastAsia="宋体" w:hAnsi="宋体" w:hint="eastAsia"/>
          <w:bCs/>
          <w:sz w:val="24"/>
          <w:szCs w:val="24"/>
        </w:rPr>
        <w:t xml:space="preserve"> </w:t>
      </w:r>
      <w:r>
        <w:rPr>
          <w:rFonts w:ascii="宋体" w:eastAsia="宋体" w:hAnsi="宋体"/>
          <w:bCs/>
          <w:sz w:val="24"/>
          <w:szCs w:val="24"/>
        </w:rPr>
        <w:t xml:space="preserve">   </w:t>
      </w:r>
      <w:r w:rsidR="00AC6A02" w:rsidRPr="00AC6A02">
        <w:rPr>
          <w:rFonts w:ascii="宋体" w:eastAsia="宋体" w:hAnsi="宋体" w:hint="eastAsia"/>
          <w:bCs/>
          <w:sz w:val="24"/>
          <w:szCs w:val="24"/>
        </w:rPr>
        <w:t>基金管理人可根据有关法律、法规的要求，调整本基金的销售机构，并在基金管理人网站公示。</w:t>
      </w:r>
    </w:p>
    <w:p w:rsidR="00D52E36" w:rsidRPr="00EE3378" w:rsidRDefault="0069096D" w:rsidP="00E26FC0">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（四</w:t>
      </w:r>
      <w:r w:rsidRPr="00EE3378">
        <w:rPr>
          <w:rFonts w:ascii="宋体" w:eastAsia="宋体" w:hAnsi="宋体"/>
          <w:sz w:val="24"/>
          <w:szCs w:val="24"/>
        </w:rPr>
        <w:t>）</w:t>
      </w:r>
      <w:r w:rsidR="00C329CE" w:rsidRPr="00EE3378">
        <w:rPr>
          <w:rFonts w:ascii="宋体" w:eastAsia="宋体" w:hAnsi="宋体"/>
          <w:sz w:val="24"/>
          <w:szCs w:val="24"/>
        </w:rPr>
        <w:t>登记机构</w:t>
      </w:r>
    </w:p>
    <w:p w:rsidR="003E6B0C" w:rsidRPr="003E6B0C" w:rsidRDefault="003E6B0C" w:rsidP="003E6B0C">
      <w:pPr>
        <w:spacing w:after="0" w:line="360" w:lineRule="auto"/>
        <w:ind w:firstLineChars="200" w:firstLine="480"/>
        <w:jc w:val="both"/>
        <w:rPr>
          <w:rFonts w:ascii="宋体" w:eastAsia="宋体" w:hAnsi="宋体"/>
          <w:sz w:val="24"/>
          <w:szCs w:val="24"/>
        </w:rPr>
      </w:pPr>
      <w:r w:rsidRPr="003E6B0C">
        <w:rPr>
          <w:rFonts w:ascii="宋体" w:eastAsia="宋体" w:hAnsi="宋体" w:hint="eastAsia"/>
          <w:sz w:val="24"/>
          <w:szCs w:val="24"/>
        </w:rPr>
        <w:t>名称：九泰基金管理有限公司</w:t>
      </w:r>
      <w:r w:rsidRPr="003E6B0C">
        <w:rPr>
          <w:rFonts w:ascii="宋体" w:eastAsia="宋体" w:hAnsi="宋体"/>
          <w:sz w:val="24"/>
          <w:szCs w:val="24"/>
        </w:rPr>
        <w:t xml:space="preserve"> </w:t>
      </w:r>
    </w:p>
    <w:p w:rsidR="003E6B0C" w:rsidRPr="003E6B0C" w:rsidRDefault="003E6B0C" w:rsidP="003E6B0C">
      <w:pPr>
        <w:spacing w:after="0" w:line="360" w:lineRule="auto"/>
        <w:ind w:firstLineChars="200" w:firstLine="480"/>
        <w:jc w:val="both"/>
        <w:rPr>
          <w:rFonts w:ascii="宋体" w:eastAsia="宋体" w:hAnsi="宋体"/>
          <w:sz w:val="24"/>
          <w:szCs w:val="24"/>
        </w:rPr>
      </w:pPr>
      <w:r w:rsidRPr="003E6B0C">
        <w:rPr>
          <w:rFonts w:ascii="宋体" w:eastAsia="宋体" w:hAnsi="宋体" w:hint="eastAsia"/>
          <w:sz w:val="24"/>
          <w:szCs w:val="24"/>
        </w:rPr>
        <w:t>住所：北京市丰台区丽泽路</w:t>
      </w:r>
      <w:r w:rsidRPr="003E6B0C">
        <w:rPr>
          <w:rFonts w:ascii="宋体" w:eastAsia="宋体" w:hAnsi="宋体"/>
          <w:sz w:val="24"/>
          <w:szCs w:val="24"/>
        </w:rPr>
        <w:t>18号院1号楼801-16室</w:t>
      </w:r>
    </w:p>
    <w:p w:rsidR="003E6B0C" w:rsidRPr="003E6B0C" w:rsidRDefault="003E6B0C" w:rsidP="003E6B0C">
      <w:pPr>
        <w:spacing w:after="0" w:line="360" w:lineRule="auto"/>
        <w:ind w:firstLineChars="200" w:firstLine="480"/>
        <w:jc w:val="both"/>
        <w:rPr>
          <w:rFonts w:ascii="宋体" w:eastAsia="宋体" w:hAnsi="宋体"/>
          <w:sz w:val="24"/>
          <w:szCs w:val="24"/>
        </w:rPr>
      </w:pPr>
      <w:r w:rsidRPr="003E6B0C">
        <w:rPr>
          <w:rFonts w:ascii="宋体" w:eastAsia="宋体" w:hAnsi="宋体" w:hint="eastAsia"/>
          <w:sz w:val="24"/>
          <w:szCs w:val="24"/>
        </w:rPr>
        <w:t>办公地址：</w:t>
      </w:r>
      <w:r w:rsidR="00AB35CC" w:rsidRPr="00AB35CC">
        <w:rPr>
          <w:rFonts w:ascii="宋体" w:eastAsia="宋体" w:hAnsi="宋体" w:hint="eastAsia"/>
          <w:sz w:val="24"/>
          <w:szCs w:val="24"/>
        </w:rPr>
        <w:t>北京市朝阳区安立路</w:t>
      </w:r>
      <w:r w:rsidR="00AB35CC" w:rsidRPr="00AB35CC">
        <w:rPr>
          <w:rFonts w:ascii="宋体" w:eastAsia="宋体" w:hAnsi="宋体"/>
          <w:sz w:val="24"/>
          <w:szCs w:val="24"/>
        </w:rPr>
        <w:t>30号仰山公园</w:t>
      </w:r>
      <w:r w:rsidR="003C053D" w:rsidRPr="003C053D">
        <w:rPr>
          <w:rFonts w:ascii="宋体" w:eastAsia="宋体" w:hAnsi="宋体"/>
          <w:sz w:val="24"/>
          <w:szCs w:val="24"/>
        </w:rPr>
        <w:t>2号楼1栋西侧一层、二层</w:t>
      </w:r>
    </w:p>
    <w:p w:rsidR="003E6B0C" w:rsidRPr="003E6B0C" w:rsidRDefault="003E6B0C" w:rsidP="003E6B0C">
      <w:pPr>
        <w:spacing w:after="0" w:line="360" w:lineRule="auto"/>
        <w:ind w:firstLineChars="200" w:firstLine="480"/>
        <w:jc w:val="both"/>
        <w:rPr>
          <w:rFonts w:ascii="宋体" w:eastAsia="宋体" w:hAnsi="宋体"/>
          <w:sz w:val="24"/>
          <w:szCs w:val="24"/>
        </w:rPr>
      </w:pPr>
      <w:r w:rsidRPr="003E6B0C">
        <w:rPr>
          <w:rFonts w:ascii="宋体" w:eastAsia="宋体" w:hAnsi="宋体" w:hint="eastAsia"/>
          <w:sz w:val="24"/>
          <w:szCs w:val="24"/>
        </w:rPr>
        <w:t>法定代表人：</w:t>
      </w:r>
      <w:r>
        <w:rPr>
          <w:rFonts w:ascii="宋体" w:eastAsia="宋体" w:hAnsi="宋体" w:hint="eastAsia"/>
          <w:sz w:val="24"/>
          <w:szCs w:val="24"/>
        </w:rPr>
        <w:t>卢伟忠</w:t>
      </w:r>
    </w:p>
    <w:p w:rsidR="003E6B0C" w:rsidRPr="003E6B0C" w:rsidRDefault="003E6B0C" w:rsidP="003E6B0C">
      <w:pPr>
        <w:spacing w:after="0" w:line="360" w:lineRule="auto"/>
        <w:ind w:firstLineChars="200" w:firstLine="480"/>
        <w:jc w:val="both"/>
        <w:rPr>
          <w:rFonts w:ascii="宋体" w:eastAsia="宋体" w:hAnsi="宋体"/>
          <w:sz w:val="24"/>
          <w:szCs w:val="24"/>
        </w:rPr>
      </w:pPr>
      <w:r w:rsidRPr="003E6B0C">
        <w:rPr>
          <w:rFonts w:ascii="宋体" w:eastAsia="宋体" w:hAnsi="宋体" w:hint="eastAsia"/>
          <w:sz w:val="24"/>
          <w:szCs w:val="24"/>
        </w:rPr>
        <w:t>电话：</w:t>
      </w:r>
      <w:r w:rsidRPr="003E6B0C">
        <w:rPr>
          <w:rFonts w:ascii="宋体" w:eastAsia="宋体" w:hAnsi="宋体"/>
          <w:sz w:val="24"/>
          <w:szCs w:val="24"/>
        </w:rPr>
        <w:t>010-</w:t>
      </w:r>
      <w:r w:rsidR="00AB35CC" w:rsidRPr="00AB35CC">
        <w:rPr>
          <w:rFonts w:asciiTheme="minorEastAsia" w:eastAsiaTheme="minorEastAsia" w:hAnsiTheme="minorEastAsia"/>
          <w:bCs/>
          <w:sz w:val="24"/>
        </w:rPr>
        <w:t>57383999</w:t>
      </w:r>
    </w:p>
    <w:p w:rsidR="00725981" w:rsidRDefault="003E6B0C" w:rsidP="003E6B0C">
      <w:pPr>
        <w:spacing w:after="0" w:line="360" w:lineRule="auto"/>
        <w:ind w:firstLineChars="200" w:firstLine="480"/>
        <w:jc w:val="both"/>
        <w:rPr>
          <w:rFonts w:ascii="宋体" w:eastAsia="宋体" w:hAnsi="宋体"/>
          <w:sz w:val="24"/>
          <w:szCs w:val="24"/>
        </w:rPr>
      </w:pPr>
      <w:r w:rsidRPr="003E6B0C">
        <w:rPr>
          <w:rFonts w:ascii="宋体" w:eastAsia="宋体" w:hAnsi="宋体" w:hint="eastAsia"/>
          <w:sz w:val="24"/>
          <w:szCs w:val="24"/>
        </w:rPr>
        <w:t>传真：</w:t>
      </w:r>
      <w:r w:rsidRPr="003E6B0C">
        <w:rPr>
          <w:rFonts w:ascii="宋体" w:eastAsia="宋体" w:hAnsi="宋体"/>
          <w:sz w:val="24"/>
          <w:szCs w:val="24"/>
        </w:rPr>
        <w:t>010-</w:t>
      </w:r>
      <w:r w:rsidR="00AB35CC" w:rsidRPr="00AB35CC">
        <w:rPr>
          <w:rFonts w:ascii="宋体" w:eastAsia="宋体" w:hAnsi="宋体"/>
          <w:sz w:val="24"/>
          <w:szCs w:val="24"/>
        </w:rPr>
        <w:t>5738</w:t>
      </w:r>
      <w:r w:rsidR="00E62D16" w:rsidRPr="00E62D16">
        <w:rPr>
          <w:rFonts w:ascii="宋体" w:eastAsia="宋体" w:hAnsi="宋体"/>
          <w:sz w:val="24"/>
          <w:szCs w:val="24"/>
        </w:rPr>
        <w:t>3867</w:t>
      </w:r>
    </w:p>
    <w:p w:rsidR="00D13A94" w:rsidRDefault="00D13A94" w:rsidP="003E6B0C">
      <w:pPr>
        <w:spacing w:after="0" w:line="360" w:lineRule="auto"/>
        <w:ind w:firstLineChars="200" w:firstLine="480"/>
        <w:jc w:val="both"/>
        <w:rPr>
          <w:rFonts w:ascii="宋体" w:eastAsia="宋体" w:hAnsi="宋体"/>
          <w:sz w:val="24"/>
          <w:szCs w:val="24"/>
        </w:rPr>
      </w:pPr>
      <w:r>
        <w:rPr>
          <w:rFonts w:ascii="宋体" w:eastAsia="宋体" w:hAnsi="宋体" w:hint="eastAsia"/>
          <w:sz w:val="24"/>
          <w:szCs w:val="24"/>
        </w:rPr>
        <w:t>联系人</w:t>
      </w:r>
      <w:r w:rsidR="00AB35CC">
        <w:rPr>
          <w:rFonts w:ascii="宋体" w:eastAsia="宋体" w:hAnsi="宋体"/>
          <w:sz w:val="24"/>
          <w:szCs w:val="24"/>
        </w:rPr>
        <w:t>：</w:t>
      </w:r>
      <w:r w:rsidR="00AB35CC">
        <w:rPr>
          <w:rFonts w:ascii="宋体" w:eastAsia="宋体" w:hAnsi="宋体" w:hint="eastAsia"/>
          <w:sz w:val="24"/>
          <w:szCs w:val="24"/>
        </w:rPr>
        <w:t>齐永哲</w:t>
      </w:r>
    </w:p>
    <w:p w:rsidR="00F12A69" w:rsidRPr="00EE3378" w:rsidRDefault="0069096D" w:rsidP="00E26FC0">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（五</w:t>
      </w:r>
      <w:r w:rsidRPr="00EE3378">
        <w:rPr>
          <w:rFonts w:ascii="宋体" w:eastAsia="宋体" w:hAnsi="宋体"/>
          <w:sz w:val="24"/>
          <w:szCs w:val="24"/>
        </w:rPr>
        <w:t>）</w:t>
      </w:r>
      <w:r w:rsidR="00C329CE" w:rsidRPr="00EE3378">
        <w:rPr>
          <w:rFonts w:ascii="宋体" w:eastAsia="宋体" w:hAnsi="宋体"/>
          <w:sz w:val="24"/>
          <w:szCs w:val="24"/>
        </w:rPr>
        <w:t>出具法律意见书的律师事务所</w:t>
      </w:r>
      <w:r w:rsidR="00C329CE" w:rsidRPr="00EE3378">
        <w:rPr>
          <w:rFonts w:ascii="宋体" w:eastAsia="宋体" w:hAnsi="宋体" w:cs="Times New Roman"/>
          <w:sz w:val="24"/>
          <w:szCs w:val="24"/>
        </w:rPr>
        <w:t xml:space="preserve"> </w:t>
      </w:r>
    </w:p>
    <w:p w:rsidR="00F12A69" w:rsidRPr="00EE3378" w:rsidRDefault="00F12A69" w:rsidP="00E26FC0">
      <w:pPr>
        <w:spacing w:after="0" w:line="360" w:lineRule="auto"/>
        <w:ind w:firstLineChars="200" w:firstLine="480"/>
        <w:jc w:val="both"/>
        <w:rPr>
          <w:rFonts w:ascii="宋体" w:eastAsia="宋体" w:hAnsi="宋体"/>
          <w:sz w:val="24"/>
          <w:szCs w:val="24"/>
        </w:rPr>
      </w:pPr>
      <w:r w:rsidRPr="00EE3378">
        <w:rPr>
          <w:rFonts w:ascii="宋体" w:eastAsia="宋体" w:hAnsi="宋体" w:hint="eastAsia"/>
          <w:bCs/>
          <w:sz w:val="24"/>
          <w:szCs w:val="24"/>
        </w:rPr>
        <w:t>名称：</w:t>
      </w:r>
      <w:r w:rsidR="00241540" w:rsidRPr="00241540">
        <w:rPr>
          <w:rFonts w:ascii="宋体" w:eastAsia="宋体" w:hAnsi="宋体" w:hint="eastAsia"/>
          <w:bCs/>
          <w:sz w:val="24"/>
          <w:szCs w:val="24"/>
        </w:rPr>
        <w:t>上海市通力律师事务所</w:t>
      </w:r>
    </w:p>
    <w:p w:rsidR="00E4659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住所：</w:t>
      </w:r>
      <w:r w:rsidR="00241540" w:rsidRPr="00241540">
        <w:rPr>
          <w:rFonts w:ascii="宋体" w:eastAsia="宋体" w:hAnsi="宋体" w:hint="eastAsia"/>
          <w:bCs/>
          <w:sz w:val="24"/>
          <w:szCs w:val="24"/>
        </w:rPr>
        <w:t>上海市银城中路</w:t>
      </w:r>
      <w:r w:rsidR="00241540" w:rsidRPr="00241540">
        <w:rPr>
          <w:rFonts w:ascii="宋体" w:eastAsia="宋体" w:hAnsi="宋体"/>
          <w:bCs/>
          <w:sz w:val="24"/>
          <w:szCs w:val="24"/>
        </w:rPr>
        <w:t>68号时代金融中心19楼</w:t>
      </w:r>
    </w:p>
    <w:p w:rsidR="00F12A69" w:rsidRPr="00EE3378" w:rsidRDefault="00AB35CC" w:rsidP="00E26FC0">
      <w:pPr>
        <w:spacing w:after="0" w:line="360" w:lineRule="auto"/>
        <w:ind w:firstLineChars="200" w:firstLine="480"/>
        <w:jc w:val="both"/>
        <w:rPr>
          <w:rFonts w:ascii="宋体" w:eastAsia="宋体" w:hAnsi="宋体"/>
          <w:bCs/>
          <w:sz w:val="24"/>
          <w:szCs w:val="24"/>
        </w:rPr>
      </w:pPr>
      <w:r>
        <w:rPr>
          <w:rFonts w:ascii="宋体" w:eastAsia="宋体" w:hAnsi="宋体" w:hint="eastAsia"/>
          <w:bCs/>
          <w:sz w:val="24"/>
          <w:szCs w:val="24"/>
        </w:rPr>
        <w:t>负责人：</w:t>
      </w:r>
      <w:r w:rsidR="00BF2038" w:rsidRPr="00BF2038">
        <w:rPr>
          <w:rFonts w:ascii="宋体" w:eastAsia="宋体" w:hAnsi="宋体" w:hint="eastAsia"/>
          <w:bCs/>
          <w:sz w:val="24"/>
          <w:szCs w:val="24"/>
        </w:rPr>
        <w:t>韩炯</w:t>
      </w:r>
    </w:p>
    <w:p w:rsidR="00F12A69" w:rsidRPr="00EE337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电话：</w:t>
      </w:r>
      <w:r w:rsidR="00241540" w:rsidRPr="00241540">
        <w:rPr>
          <w:rFonts w:ascii="宋体" w:eastAsia="宋体" w:hAnsi="宋体"/>
          <w:bCs/>
          <w:sz w:val="24"/>
          <w:szCs w:val="24"/>
        </w:rPr>
        <w:t>021-31358666</w:t>
      </w:r>
    </w:p>
    <w:p w:rsidR="00E4659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传真：</w:t>
      </w:r>
      <w:r w:rsidR="00241540" w:rsidRPr="00241540">
        <w:rPr>
          <w:rFonts w:ascii="宋体" w:eastAsia="宋体" w:hAnsi="宋体"/>
          <w:bCs/>
          <w:sz w:val="24"/>
          <w:szCs w:val="24"/>
        </w:rPr>
        <w:t>021-31358600</w:t>
      </w:r>
    </w:p>
    <w:p w:rsidR="00F12A69" w:rsidRPr="00EE337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经办律师：</w:t>
      </w:r>
      <w:r w:rsidR="00241540" w:rsidRPr="00241540">
        <w:rPr>
          <w:rFonts w:ascii="宋体" w:eastAsia="宋体" w:hAnsi="宋体" w:hint="eastAsia"/>
          <w:bCs/>
          <w:sz w:val="24"/>
          <w:szCs w:val="24"/>
        </w:rPr>
        <w:t>安冬、丁媛</w:t>
      </w:r>
    </w:p>
    <w:p w:rsidR="00F12A69" w:rsidRPr="00EE3378" w:rsidRDefault="00F12A69" w:rsidP="00B54E55">
      <w:pPr>
        <w:tabs>
          <w:tab w:val="left" w:pos="3000"/>
        </w:tabs>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联系人：</w:t>
      </w:r>
      <w:r w:rsidR="00241540" w:rsidRPr="00241540">
        <w:rPr>
          <w:rFonts w:ascii="宋体" w:eastAsia="宋体" w:hAnsi="宋体" w:hint="eastAsia"/>
          <w:bCs/>
          <w:sz w:val="24"/>
          <w:szCs w:val="24"/>
        </w:rPr>
        <w:t>丁媛</w:t>
      </w:r>
    </w:p>
    <w:p w:rsidR="00D52E36" w:rsidRPr="00EE3378" w:rsidRDefault="0069096D" w:rsidP="00E26FC0">
      <w:pPr>
        <w:spacing w:after="0" w:line="360" w:lineRule="auto"/>
        <w:ind w:firstLineChars="200" w:firstLine="480"/>
        <w:jc w:val="both"/>
        <w:rPr>
          <w:rFonts w:ascii="宋体" w:eastAsia="宋体" w:hAnsi="宋体"/>
          <w:sz w:val="24"/>
          <w:szCs w:val="24"/>
        </w:rPr>
      </w:pPr>
      <w:r w:rsidRPr="00EE3378">
        <w:rPr>
          <w:rFonts w:ascii="宋体" w:eastAsia="宋体" w:hAnsi="宋体" w:hint="eastAsia"/>
          <w:sz w:val="24"/>
          <w:szCs w:val="24"/>
        </w:rPr>
        <w:t>（六</w:t>
      </w:r>
      <w:r w:rsidRPr="00EE3378">
        <w:rPr>
          <w:rFonts w:ascii="宋体" w:eastAsia="宋体" w:hAnsi="宋体"/>
          <w:sz w:val="24"/>
          <w:szCs w:val="24"/>
        </w:rPr>
        <w:t>）</w:t>
      </w:r>
      <w:r w:rsidR="00C329CE" w:rsidRPr="00EE3378">
        <w:rPr>
          <w:rFonts w:ascii="宋体" w:eastAsia="宋体" w:hAnsi="宋体"/>
          <w:sz w:val="24"/>
          <w:szCs w:val="24"/>
        </w:rPr>
        <w:t>审计基金财产的会计师事务所</w:t>
      </w:r>
      <w:r w:rsidR="00C329CE" w:rsidRPr="00EE3378">
        <w:rPr>
          <w:rFonts w:ascii="宋体" w:eastAsia="宋体" w:hAnsi="宋体" w:cs="Times New Roman"/>
          <w:sz w:val="24"/>
          <w:szCs w:val="24"/>
        </w:rPr>
        <w:t xml:space="preserve"> </w:t>
      </w:r>
    </w:p>
    <w:p w:rsidR="00F12A69" w:rsidRPr="00EE3378" w:rsidRDefault="00F12A69" w:rsidP="00E26FC0">
      <w:pPr>
        <w:spacing w:after="0" w:line="360" w:lineRule="auto"/>
        <w:ind w:firstLineChars="200" w:firstLine="480"/>
        <w:jc w:val="both"/>
        <w:rPr>
          <w:rFonts w:ascii="宋体" w:eastAsia="宋体" w:hAnsi="宋体"/>
          <w:bCs/>
          <w:sz w:val="24"/>
          <w:szCs w:val="24"/>
        </w:rPr>
      </w:pPr>
      <w:r w:rsidRPr="00EE3378">
        <w:rPr>
          <w:rFonts w:ascii="宋体" w:eastAsia="宋体" w:hAnsi="宋体" w:hint="eastAsia"/>
          <w:bCs/>
          <w:sz w:val="24"/>
          <w:szCs w:val="24"/>
        </w:rPr>
        <w:t>名称：</w:t>
      </w:r>
      <w:r w:rsidR="00B71E77">
        <w:rPr>
          <w:rFonts w:ascii="宋体" w:eastAsia="宋体" w:hAnsi="宋体" w:hint="eastAsia"/>
          <w:bCs/>
          <w:sz w:val="24"/>
          <w:szCs w:val="24"/>
        </w:rPr>
        <w:t>德勤华永</w:t>
      </w:r>
      <w:r w:rsidR="00B71E77">
        <w:rPr>
          <w:rFonts w:ascii="宋体" w:eastAsia="宋体" w:hAnsi="宋体"/>
          <w:bCs/>
          <w:sz w:val="24"/>
          <w:szCs w:val="24"/>
        </w:rPr>
        <w:t>会计师事务所</w:t>
      </w:r>
      <w:r w:rsidRPr="00EE3378">
        <w:rPr>
          <w:rFonts w:ascii="宋体" w:eastAsia="宋体" w:hAnsi="宋体" w:hint="eastAsia"/>
          <w:bCs/>
          <w:sz w:val="24"/>
          <w:szCs w:val="24"/>
        </w:rPr>
        <w:t>（特殊普通合伙）</w:t>
      </w:r>
    </w:p>
    <w:p w:rsidR="00F12A69" w:rsidRPr="00EE3378" w:rsidRDefault="00B71E77" w:rsidP="00E26FC0">
      <w:pPr>
        <w:spacing w:after="0" w:line="360" w:lineRule="auto"/>
        <w:ind w:firstLineChars="200" w:firstLine="480"/>
        <w:jc w:val="both"/>
        <w:rPr>
          <w:rFonts w:ascii="宋体" w:eastAsia="宋体" w:hAnsi="宋体"/>
          <w:bCs/>
          <w:sz w:val="24"/>
          <w:szCs w:val="24"/>
        </w:rPr>
      </w:pPr>
      <w:r>
        <w:rPr>
          <w:rFonts w:ascii="宋体" w:eastAsia="宋体" w:hAnsi="宋体" w:hint="eastAsia"/>
          <w:bCs/>
          <w:sz w:val="24"/>
          <w:szCs w:val="24"/>
        </w:rPr>
        <w:t>住所：</w:t>
      </w:r>
      <w:r w:rsidR="00AB35CC" w:rsidRPr="00AB35CC">
        <w:rPr>
          <w:rFonts w:ascii="宋体" w:eastAsia="宋体" w:hAnsi="宋体" w:hint="eastAsia"/>
          <w:bCs/>
          <w:sz w:val="24"/>
          <w:szCs w:val="24"/>
        </w:rPr>
        <w:t>上海市黄浦区延安东路</w:t>
      </w:r>
      <w:r w:rsidR="00AB35CC" w:rsidRPr="00AB35CC">
        <w:rPr>
          <w:rFonts w:ascii="宋体" w:eastAsia="宋体" w:hAnsi="宋体"/>
          <w:bCs/>
          <w:sz w:val="24"/>
          <w:szCs w:val="24"/>
        </w:rPr>
        <w:t>222号30楼</w:t>
      </w:r>
    </w:p>
    <w:p w:rsidR="00F12A69" w:rsidRDefault="0094325D" w:rsidP="00E26FC0">
      <w:pPr>
        <w:spacing w:after="0" w:line="360" w:lineRule="auto"/>
        <w:ind w:firstLineChars="200" w:firstLine="480"/>
        <w:jc w:val="both"/>
        <w:rPr>
          <w:rFonts w:ascii="宋体" w:eastAsia="宋体" w:hAnsi="宋体"/>
          <w:bCs/>
          <w:sz w:val="24"/>
          <w:szCs w:val="24"/>
        </w:rPr>
      </w:pPr>
      <w:r w:rsidRPr="0094325D">
        <w:rPr>
          <w:rFonts w:ascii="宋体" w:eastAsia="宋体" w:hAnsi="宋体" w:hint="eastAsia"/>
          <w:bCs/>
          <w:sz w:val="24"/>
          <w:szCs w:val="24"/>
        </w:rPr>
        <w:t>首席合伙人：</w:t>
      </w:r>
      <w:r w:rsidR="00203D9C" w:rsidRPr="00203D9C">
        <w:rPr>
          <w:rFonts w:ascii="宋体" w:eastAsia="宋体" w:hAnsi="宋体" w:hint="eastAsia"/>
          <w:bCs/>
          <w:sz w:val="24"/>
          <w:szCs w:val="24"/>
        </w:rPr>
        <w:t>付建超</w:t>
      </w:r>
    </w:p>
    <w:p w:rsidR="00DF1BB1" w:rsidRPr="00DF1BB1" w:rsidRDefault="00DF1BB1" w:rsidP="00DF1BB1">
      <w:pPr>
        <w:spacing w:after="0" w:line="360" w:lineRule="auto"/>
        <w:ind w:firstLineChars="200" w:firstLine="480"/>
        <w:jc w:val="both"/>
        <w:rPr>
          <w:rFonts w:ascii="宋体" w:eastAsia="宋体" w:hAnsi="宋体"/>
          <w:bCs/>
          <w:sz w:val="24"/>
          <w:szCs w:val="24"/>
        </w:rPr>
      </w:pPr>
      <w:r w:rsidRPr="00DF1BB1">
        <w:rPr>
          <w:rFonts w:ascii="宋体" w:eastAsia="宋体" w:hAnsi="宋体" w:hint="eastAsia"/>
          <w:bCs/>
          <w:sz w:val="24"/>
          <w:szCs w:val="24"/>
        </w:rPr>
        <w:t>联系人：</w:t>
      </w:r>
      <w:r w:rsidR="00AB35CC" w:rsidRPr="00AB35CC">
        <w:rPr>
          <w:rFonts w:ascii="宋体" w:eastAsia="宋体" w:hAnsi="宋体" w:hint="eastAsia"/>
          <w:bCs/>
          <w:sz w:val="24"/>
          <w:szCs w:val="24"/>
        </w:rPr>
        <w:t>杨婧</w:t>
      </w:r>
    </w:p>
    <w:p w:rsidR="00DF1BB1" w:rsidRPr="00DF1BB1" w:rsidRDefault="00DF1BB1" w:rsidP="00DF1BB1">
      <w:pPr>
        <w:spacing w:after="0" w:line="360" w:lineRule="auto"/>
        <w:ind w:firstLineChars="200" w:firstLine="480"/>
        <w:jc w:val="both"/>
        <w:rPr>
          <w:rFonts w:ascii="宋体" w:eastAsia="宋体" w:hAnsi="宋体"/>
          <w:bCs/>
          <w:sz w:val="24"/>
          <w:szCs w:val="24"/>
        </w:rPr>
      </w:pPr>
      <w:r w:rsidRPr="00DF1BB1">
        <w:rPr>
          <w:rFonts w:ascii="宋体" w:eastAsia="宋体" w:hAnsi="宋体" w:hint="eastAsia"/>
          <w:bCs/>
          <w:sz w:val="24"/>
          <w:szCs w:val="24"/>
        </w:rPr>
        <w:t>联系电话：</w:t>
      </w:r>
      <w:r w:rsidR="00AB35CC" w:rsidRPr="00AB35CC">
        <w:rPr>
          <w:rFonts w:ascii="宋体" w:eastAsia="宋体" w:hAnsi="宋体"/>
          <w:bCs/>
          <w:sz w:val="24"/>
          <w:szCs w:val="24"/>
        </w:rPr>
        <w:t>021-61418888</w:t>
      </w:r>
    </w:p>
    <w:p w:rsidR="00DF1BB1" w:rsidRPr="00DF1BB1" w:rsidRDefault="00DF1BB1" w:rsidP="00DF1BB1">
      <w:pPr>
        <w:spacing w:after="0" w:line="360" w:lineRule="auto"/>
        <w:ind w:firstLineChars="200" w:firstLine="480"/>
        <w:jc w:val="both"/>
        <w:rPr>
          <w:rFonts w:ascii="宋体" w:eastAsia="宋体" w:hAnsi="宋体"/>
          <w:bCs/>
          <w:sz w:val="24"/>
          <w:szCs w:val="24"/>
        </w:rPr>
      </w:pPr>
      <w:r w:rsidRPr="00DF1BB1">
        <w:rPr>
          <w:rFonts w:ascii="宋体" w:eastAsia="宋体" w:hAnsi="宋体" w:hint="eastAsia"/>
          <w:bCs/>
          <w:sz w:val="24"/>
          <w:szCs w:val="24"/>
        </w:rPr>
        <w:t>传真电话：</w:t>
      </w:r>
      <w:r w:rsidR="00AB35CC" w:rsidRPr="00AB35CC">
        <w:rPr>
          <w:rFonts w:ascii="宋体" w:eastAsia="宋体" w:hAnsi="宋体"/>
          <w:bCs/>
          <w:sz w:val="24"/>
          <w:szCs w:val="24"/>
        </w:rPr>
        <w:t>021-63350003</w:t>
      </w:r>
    </w:p>
    <w:p w:rsidR="00DF1BB1" w:rsidRDefault="00AB35CC" w:rsidP="00DF1BB1">
      <w:pPr>
        <w:spacing w:after="0" w:line="360" w:lineRule="auto"/>
        <w:ind w:firstLineChars="200" w:firstLine="480"/>
        <w:jc w:val="both"/>
        <w:rPr>
          <w:rFonts w:ascii="宋体" w:eastAsia="宋体" w:hAnsi="宋体"/>
          <w:bCs/>
          <w:sz w:val="24"/>
          <w:szCs w:val="24"/>
        </w:rPr>
      </w:pPr>
      <w:r>
        <w:rPr>
          <w:rFonts w:ascii="宋体" w:eastAsia="宋体" w:hAnsi="宋体" w:hint="eastAsia"/>
          <w:bCs/>
          <w:sz w:val="24"/>
          <w:szCs w:val="24"/>
        </w:rPr>
        <w:t>经办注册会计师：</w:t>
      </w:r>
      <w:r w:rsidR="00203D9C" w:rsidRPr="00203D9C">
        <w:rPr>
          <w:rFonts w:ascii="宋体" w:eastAsia="宋体" w:hAnsi="宋体" w:hint="eastAsia"/>
          <w:bCs/>
          <w:sz w:val="24"/>
          <w:szCs w:val="24"/>
        </w:rPr>
        <w:t>郝琪</w:t>
      </w:r>
      <w:r>
        <w:rPr>
          <w:rFonts w:ascii="宋体" w:eastAsia="宋体" w:hAnsi="宋体" w:hint="eastAsia"/>
          <w:bCs/>
          <w:sz w:val="24"/>
          <w:szCs w:val="24"/>
        </w:rPr>
        <w:t>、</w:t>
      </w:r>
      <w:r w:rsidRPr="00AB35CC">
        <w:rPr>
          <w:rFonts w:ascii="宋体" w:eastAsia="宋体" w:hAnsi="宋体" w:hint="eastAsia"/>
          <w:bCs/>
          <w:sz w:val="24"/>
          <w:szCs w:val="24"/>
        </w:rPr>
        <w:t>杨婧</w:t>
      </w:r>
    </w:p>
    <w:p w:rsidR="00014FB7" w:rsidRPr="00014FB7" w:rsidRDefault="00014FB7" w:rsidP="00014FB7">
      <w:pPr>
        <w:spacing w:after="0" w:line="360" w:lineRule="auto"/>
        <w:ind w:firstLineChars="200" w:firstLine="480"/>
        <w:jc w:val="both"/>
        <w:rPr>
          <w:rFonts w:ascii="宋体" w:eastAsia="宋体" w:hAnsi="宋体"/>
          <w:bCs/>
          <w:sz w:val="24"/>
          <w:szCs w:val="24"/>
        </w:rPr>
      </w:pPr>
      <w:r w:rsidRPr="00014FB7">
        <w:rPr>
          <w:rFonts w:ascii="宋体" w:eastAsia="宋体" w:hAnsi="宋体" w:hint="eastAsia"/>
          <w:bCs/>
          <w:sz w:val="24"/>
          <w:szCs w:val="24"/>
        </w:rPr>
        <w:t>（七）提供基金成立前验资服务的会计师事务所</w:t>
      </w:r>
    </w:p>
    <w:p w:rsidR="00CE5821" w:rsidRPr="00CE5821" w:rsidRDefault="00CE5821" w:rsidP="00CE5821">
      <w:pPr>
        <w:spacing w:after="0" w:line="360" w:lineRule="auto"/>
        <w:ind w:firstLineChars="200" w:firstLine="480"/>
        <w:jc w:val="both"/>
        <w:rPr>
          <w:rFonts w:ascii="宋体" w:eastAsia="宋体" w:hAnsi="宋体"/>
          <w:bCs/>
          <w:sz w:val="24"/>
          <w:szCs w:val="24"/>
        </w:rPr>
      </w:pPr>
      <w:r w:rsidRPr="00CE5821">
        <w:rPr>
          <w:rFonts w:ascii="宋体" w:eastAsia="宋体" w:hAnsi="宋体" w:hint="eastAsia"/>
          <w:bCs/>
          <w:sz w:val="24"/>
          <w:szCs w:val="24"/>
        </w:rPr>
        <w:t>名称：北京兴华会计师事务所（特殊普通合伙）</w:t>
      </w:r>
    </w:p>
    <w:p w:rsidR="00CE5821" w:rsidRPr="00CE5821" w:rsidRDefault="00CE5821" w:rsidP="00CE5821">
      <w:pPr>
        <w:spacing w:after="0" w:line="360" w:lineRule="auto"/>
        <w:ind w:firstLineChars="200" w:firstLine="480"/>
        <w:jc w:val="both"/>
        <w:rPr>
          <w:rFonts w:ascii="宋体" w:eastAsia="宋体" w:hAnsi="宋体"/>
          <w:bCs/>
          <w:sz w:val="24"/>
          <w:szCs w:val="24"/>
        </w:rPr>
      </w:pPr>
      <w:r w:rsidRPr="00CE5821">
        <w:rPr>
          <w:rFonts w:ascii="宋体" w:eastAsia="宋体" w:hAnsi="宋体" w:hint="eastAsia"/>
          <w:bCs/>
          <w:sz w:val="24"/>
          <w:szCs w:val="24"/>
        </w:rPr>
        <w:t>住所：北京市西城区裕民路</w:t>
      </w:r>
      <w:r w:rsidRPr="00CE5821">
        <w:rPr>
          <w:rFonts w:ascii="宋体" w:eastAsia="宋体" w:hAnsi="宋体"/>
          <w:bCs/>
          <w:sz w:val="24"/>
          <w:szCs w:val="24"/>
        </w:rPr>
        <w:t>18号北环中心22层</w:t>
      </w:r>
    </w:p>
    <w:p w:rsidR="00CE5821" w:rsidRPr="00CE5821" w:rsidRDefault="00CE5821" w:rsidP="00CE5821">
      <w:pPr>
        <w:spacing w:after="0" w:line="360" w:lineRule="auto"/>
        <w:ind w:firstLineChars="200" w:firstLine="480"/>
        <w:jc w:val="both"/>
        <w:rPr>
          <w:rFonts w:ascii="宋体" w:eastAsia="宋体" w:hAnsi="宋体"/>
          <w:bCs/>
          <w:sz w:val="24"/>
          <w:szCs w:val="24"/>
        </w:rPr>
      </w:pPr>
      <w:r w:rsidRPr="00CE5821">
        <w:rPr>
          <w:rFonts w:ascii="宋体" w:eastAsia="宋体" w:hAnsi="宋体" w:hint="eastAsia"/>
          <w:bCs/>
          <w:sz w:val="24"/>
          <w:szCs w:val="24"/>
        </w:rPr>
        <w:t>执行事务合伙人：张恩军</w:t>
      </w:r>
    </w:p>
    <w:p w:rsidR="00CE5821" w:rsidRPr="00CE5821" w:rsidRDefault="00CE5821" w:rsidP="00CE5821">
      <w:pPr>
        <w:spacing w:after="0" w:line="360" w:lineRule="auto"/>
        <w:ind w:firstLineChars="200" w:firstLine="480"/>
        <w:jc w:val="both"/>
        <w:rPr>
          <w:rFonts w:ascii="宋体" w:eastAsia="宋体" w:hAnsi="宋体"/>
          <w:bCs/>
          <w:sz w:val="24"/>
          <w:szCs w:val="24"/>
        </w:rPr>
      </w:pPr>
      <w:r w:rsidRPr="00CE5821">
        <w:rPr>
          <w:rFonts w:ascii="宋体" w:eastAsia="宋体" w:hAnsi="宋体" w:hint="eastAsia"/>
          <w:bCs/>
          <w:sz w:val="24"/>
          <w:szCs w:val="24"/>
        </w:rPr>
        <w:t>联系人：洪爱民</w:t>
      </w:r>
    </w:p>
    <w:p w:rsidR="00CE5821" w:rsidRPr="00CE5821" w:rsidRDefault="00CE5821" w:rsidP="00CE5821">
      <w:pPr>
        <w:spacing w:after="0" w:line="360" w:lineRule="auto"/>
        <w:ind w:firstLineChars="200" w:firstLine="480"/>
        <w:jc w:val="both"/>
        <w:rPr>
          <w:rFonts w:ascii="宋体" w:eastAsia="宋体" w:hAnsi="宋体"/>
          <w:bCs/>
          <w:sz w:val="24"/>
          <w:szCs w:val="24"/>
        </w:rPr>
      </w:pPr>
      <w:r w:rsidRPr="00CE5821">
        <w:rPr>
          <w:rFonts w:ascii="宋体" w:eastAsia="宋体" w:hAnsi="宋体" w:hint="eastAsia"/>
          <w:bCs/>
          <w:sz w:val="24"/>
          <w:szCs w:val="24"/>
        </w:rPr>
        <w:t>联系电话：</w:t>
      </w:r>
      <w:r w:rsidRPr="00CE5821">
        <w:rPr>
          <w:rFonts w:ascii="宋体" w:eastAsia="宋体" w:hAnsi="宋体"/>
          <w:bCs/>
          <w:sz w:val="24"/>
          <w:szCs w:val="24"/>
        </w:rPr>
        <w:t>010-82250666-6100</w:t>
      </w:r>
    </w:p>
    <w:p w:rsidR="00CE5821" w:rsidRPr="00CE5821" w:rsidRDefault="00CE5821" w:rsidP="00CE5821">
      <w:pPr>
        <w:spacing w:after="0" w:line="360" w:lineRule="auto"/>
        <w:ind w:firstLineChars="200" w:firstLine="480"/>
        <w:jc w:val="both"/>
        <w:rPr>
          <w:rFonts w:ascii="宋体" w:eastAsia="宋体" w:hAnsi="宋体"/>
          <w:bCs/>
          <w:sz w:val="24"/>
          <w:szCs w:val="24"/>
        </w:rPr>
      </w:pPr>
      <w:r w:rsidRPr="00CE5821">
        <w:rPr>
          <w:rFonts w:ascii="宋体" w:eastAsia="宋体" w:hAnsi="宋体" w:hint="eastAsia"/>
          <w:bCs/>
          <w:sz w:val="24"/>
          <w:szCs w:val="24"/>
        </w:rPr>
        <w:t>传真电话：</w:t>
      </w:r>
      <w:r w:rsidRPr="00CE5821">
        <w:rPr>
          <w:rFonts w:ascii="宋体" w:eastAsia="宋体" w:hAnsi="宋体"/>
          <w:bCs/>
          <w:sz w:val="24"/>
          <w:szCs w:val="24"/>
        </w:rPr>
        <w:t>010-82254437</w:t>
      </w:r>
    </w:p>
    <w:p w:rsidR="008B543A" w:rsidRDefault="00CE5821" w:rsidP="00E26FC0">
      <w:pPr>
        <w:spacing w:after="0" w:line="360" w:lineRule="auto"/>
        <w:ind w:firstLineChars="200" w:firstLine="480"/>
        <w:jc w:val="both"/>
        <w:rPr>
          <w:rFonts w:ascii="宋体" w:eastAsia="宋体" w:hAnsi="宋体"/>
          <w:bCs/>
          <w:sz w:val="24"/>
          <w:szCs w:val="24"/>
        </w:rPr>
      </w:pPr>
      <w:r w:rsidRPr="00CE5821">
        <w:rPr>
          <w:rFonts w:ascii="宋体" w:eastAsia="宋体" w:hAnsi="宋体" w:hint="eastAsia"/>
          <w:bCs/>
          <w:sz w:val="24"/>
          <w:szCs w:val="24"/>
        </w:rPr>
        <w:t>经办注册会计师：宋淑兰、洪爱民</w:t>
      </w:r>
    </w:p>
    <w:p w:rsidR="00652856" w:rsidRPr="00EE3378" w:rsidRDefault="00652856" w:rsidP="0080276D">
      <w:pPr>
        <w:spacing w:after="0" w:line="360" w:lineRule="auto"/>
        <w:ind w:hangingChars="4"/>
        <w:jc w:val="both"/>
        <w:rPr>
          <w:rFonts w:ascii="宋体" w:eastAsia="宋体" w:hAnsi="宋体"/>
          <w:bCs/>
          <w:sz w:val="24"/>
          <w:szCs w:val="24"/>
        </w:rPr>
      </w:pPr>
    </w:p>
    <w:p w:rsidR="00D52E36" w:rsidRPr="00EE3378" w:rsidRDefault="0031296A">
      <w:pPr>
        <w:spacing w:after="0" w:line="360" w:lineRule="auto"/>
        <w:ind w:firstLineChars="200" w:firstLine="480"/>
        <w:jc w:val="right"/>
        <w:rPr>
          <w:rFonts w:ascii="宋体" w:eastAsia="宋体" w:hAnsi="宋体"/>
          <w:sz w:val="24"/>
          <w:szCs w:val="24"/>
        </w:rPr>
      </w:pPr>
      <w:r w:rsidRPr="00EE3378">
        <w:rPr>
          <w:rFonts w:ascii="宋体" w:eastAsia="宋体" w:hAnsi="宋体"/>
          <w:sz w:val="24"/>
          <w:szCs w:val="24"/>
        </w:rPr>
        <w:t>九泰</w:t>
      </w:r>
      <w:r w:rsidR="00C329CE" w:rsidRPr="00EE3378">
        <w:rPr>
          <w:rFonts w:ascii="宋体" w:eastAsia="宋体" w:hAnsi="宋体"/>
          <w:sz w:val="24"/>
          <w:szCs w:val="24"/>
        </w:rPr>
        <w:t>基金管理有限公司</w:t>
      </w:r>
    </w:p>
    <w:p w:rsidR="00D52E36" w:rsidRPr="00EE3378" w:rsidRDefault="009374B4">
      <w:pPr>
        <w:spacing w:after="0" w:line="360" w:lineRule="auto"/>
        <w:ind w:firstLineChars="200" w:firstLine="480"/>
        <w:jc w:val="right"/>
        <w:rPr>
          <w:rFonts w:ascii="宋体" w:eastAsia="宋体" w:hAnsi="宋体"/>
          <w:sz w:val="24"/>
          <w:szCs w:val="24"/>
        </w:rPr>
      </w:pPr>
      <w:r w:rsidRPr="007F2B0C">
        <w:rPr>
          <w:rFonts w:ascii="宋体" w:eastAsia="宋体" w:hAnsi="宋体" w:cs="Times New Roman"/>
          <w:sz w:val="24"/>
          <w:szCs w:val="24"/>
        </w:rPr>
        <w:t>202</w:t>
      </w:r>
      <w:r>
        <w:rPr>
          <w:rFonts w:ascii="宋体" w:eastAsia="宋体" w:hAnsi="宋体" w:cs="Times New Roman"/>
          <w:sz w:val="24"/>
          <w:szCs w:val="24"/>
        </w:rPr>
        <w:t>1</w:t>
      </w:r>
      <w:r w:rsidRPr="007F2B0C">
        <w:rPr>
          <w:rFonts w:ascii="宋体" w:eastAsia="宋体" w:hAnsi="宋体"/>
          <w:sz w:val="24"/>
          <w:szCs w:val="24"/>
        </w:rPr>
        <w:t>年</w:t>
      </w:r>
      <w:r>
        <w:rPr>
          <w:rFonts w:ascii="宋体" w:eastAsia="宋体" w:hAnsi="宋体"/>
          <w:sz w:val="24"/>
          <w:szCs w:val="24"/>
        </w:rPr>
        <w:t>7</w:t>
      </w:r>
      <w:r w:rsidR="00A358BA" w:rsidRPr="007F2B0C">
        <w:rPr>
          <w:rFonts w:ascii="宋体" w:eastAsia="宋体" w:hAnsi="宋体"/>
          <w:sz w:val="24"/>
          <w:szCs w:val="24"/>
        </w:rPr>
        <w:t>月</w:t>
      </w:r>
      <w:r w:rsidR="00136D52">
        <w:rPr>
          <w:rFonts w:ascii="宋体" w:eastAsia="宋体" w:hAnsi="宋体" w:cs="Times New Roman"/>
          <w:sz w:val="24"/>
          <w:szCs w:val="24"/>
        </w:rPr>
        <w:t>20</w:t>
      </w:r>
      <w:r w:rsidR="00C329CE" w:rsidRPr="007F2B0C">
        <w:rPr>
          <w:rFonts w:ascii="宋体" w:eastAsia="宋体" w:hAnsi="宋体"/>
          <w:sz w:val="24"/>
          <w:szCs w:val="24"/>
        </w:rPr>
        <w:t>日</w:t>
      </w:r>
    </w:p>
    <w:sectPr w:rsidR="00D52E36" w:rsidRPr="00EE3378" w:rsidSect="00D20E77">
      <w:footerReference w:type="default" r:id="rId13"/>
      <w:pgSz w:w="11906" w:h="16838"/>
      <w:pgMar w:top="1465" w:right="1587" w:bottom="1474" w:left="1800" w:header="720" w:footer="99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0E" w:rsidRDefault="002A080E">
      <w:pPr>
        <w:spacing w:after="0" w:line="240" w:lineRule="auto"/>
      </w:pPr>
      <w:r>
        <w:separator/>
      </w:r>
    </w:p>
  </w:endnote>
  <w:endnote w:type="continuationSeparator" w:id="0">
    <w:p w:rsidR="002A080E" w:rsidRDefault="002A0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DF" w:rsidRDefault="00D81AFD">
    <w:pPr>
      <w:spacing w:after="0"/>
      <w:ind w:left="0" w:right="215" w:firstLine="0"/>
      <w:jc w:val="center"/>
    </w:pPr>
    <w:r w:rsidRPr="00D81AFD">
      <w:fldChar w:fldCharType="begin"/>
    </w:r>
    <w:r w:rsidR="00A342DF">
      <w:instrText xml:space="preserve"> PAGE   \* MERGEFORMAT </w:instrText>
    </w:r>
    <w:r w:rsidRPr="00D81AFD">
      <w:fldChar w:fldCharType="separate"/>
    </w:r>
    <w:r w:rsidR="00A342DF">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sidR="00A342DF">
      <w:rPr>
        <w:rFonts w:ascii="Times New Roman" w:eastAsia="Times New Roman" w:hAnsi="Times New Roman" w:cs="Times New Roman"/>
        <w:sz w:val="18"/>
      </w:rPr>
      <w:t xml:space="preserve"> </w:t>
    </w:r>
  </w:p>
  <w:p w:rsidR="00A342DF" w:rsidRDefault="00A342DF">
    <w:pPr>
      <w:spacing w:after="0"/>
      <w:ind w:left="0" w:firstLine="0"/>
    </w:pPr>
    <w:r>
      <w:rPr>
        <w:rFonts w:ascii="Times New Roman" w:eastAsia="Times New Roman" w:hAnsi="Times New Roman" w:cs="Times New Roman"/>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DF" w:rsidRDefault="00A342DF">
    <w:pPr>
      <w:spacing w:after="0"/>
      <w:ind w:left="0" w:right="215" w:firstLine="0"/>
      <w:jc w:val="center"/>
    </w:pPr>
  </w:p>
  <w:p w:rsidR="00A342DF" w:rsidRDefault="00A342DF">
    <w:pPr>
      <w:spacing w:after="0"/>
      <w:ind w:left="0" w:firstLine="0"/>
    </w:pPr>
    <w:r>
      <w:rPr>
        <w:rFonts w:ascii="Times New Roman" w:eastAsia="Times New Roman" w:hAnsi="Times New Roman" w:cs="Times New Roman"/>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DF" w:rsidRDefault="00D81AFD">
    <w:pPr>
      <w:spacing w:after="0"/>
      <w:ind w:left="0" w:right="215" w:firstLine="0"/>
      <w:jc w:val="center"/>
    </w:pPr>
    <w:r w:rsidRPr="00D81AFD">
      <w:fldChar w:fldCharType="begin"/>
    </w:r>
    <w:r w:rsidR="00A342DF">
      <w:instrText xml:space="preserve"> PAGE   \* MERGEFORMAT </w:instrText>
    </w:r>
    <w:r w:rsidRPr="00D81AFD">
      <w:fldChar w:fldCharType="separate"/>
    </w:r>
    <w:r w:rsidR="00A342DF">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sidR="00A342DF">
      <w:rPr>
        <w:rFonts w:ascii="Times New Roman" w:eastAsia="Times New Roman" w:hAnsi="Times New Roman" w:cs="Times New Roman"/>
        <w:sz w:val="18"/>
      </w:rPr>
      <w:t xml:space="preserve"> </w:t>
    </w:r>
  </w:p>
  <w:p w:rsidR="00A342DF" w:rsidRDefault="00A342DF">
    <w:pPr>
      <w:spacing w:after="0"/>
      <w:ind w:left="0" w:firstLine="0"/>
    </w:pPr>
    <w:r>
      <w:rPr>
        <w:rFonts w:ascii="Times New Roman" w:eastAsia="Times New Roman" w:hAnsi="Times New Roman" w:cs="Times New Roman"/>
        <w:sz w:val="1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00851"/>
      <w:docPartObj>
        <w:docPartGallery w:val="Page Numbers (Bottom of Page)"/>
        <w:docPartUnique/>
      </w:docPartObj>
    </w:sdtPr>
    <w:sdtContent>
      <w:p w:rsidR="00A342DF" w:rsidRDefault="00D81AFD">
        <w:pPr>
          <w:pStyle w:val="ab"/>
          <w:jc w:val="center"/>
        </w:pPr>
        <w:r>
          <w:fldChar w:fldCharType="begin"/>
        </w:r>
        <w:r w:rsidR="00A342DF">
          <w:instrText>PAGE   \* MERGEFORMAT</w:instrText>
        </w:r>
        <w:r>
          <w:fldChar w:fldCharType="separate"/>
        </w:r>
        <w:r w:rsidR="003B1C7A" w:rsidRPr="003B1C7A">
          <w:rPr>
            <w:noProof/>
            <w:lang w:val="zh-CN"/>
          </w:rPr>
          <w:t>5</w:t>
        </w:r>
        <w:r>
          <w:fldChar w:fldCharType="end"/>
        </w:r>
      </w:p>
    </w:sdtContent>
  </w:sdt>
  <w:p w:rsidR="00A342DF" w:rsidRDefault="00A342DF">
    <w:pPr>
      <w:spacing w:after="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0E" w:rsidRDefault="002A080E">
      <w:pPr>
        <w:spacing w:after="0" w:line="240" w:lineRule="auto"/>
      </w:pPr>
      <w:r>
        <w:separator/>
      </w:r>
    </w:p>
  </w:footnote>
  <w:footnote w:type="continuationSeparator" w:id="0">
    <w:p w:rsidR="002A080E" w:rsidRDefault="002A0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DF" w:rsidRDefault="00A342DF" w:rsidP="0039133C">
    <w:pPr>
      <w:pStyle w:val="a4"/>
      <w:ind w:left="0" w:right="360" w:firstLine="0"/>
      <w:jc w:val="left"/>
    </w:pPr>
    <w:r>
      <w:rPr>
        <w:rFonts w:hint="eastAsia"/>
      </w:rPr>
      <w:t xml:space="preserve">                                                    </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DF" w:rsidRPr="00E53F0E" w:rsidRDefault="00DC6A40" w:rsidP="0039133C">
    <w:pPr>
      <w:pStyle w:val="a4"/>
      <w:ind w:left="0" w:right="360" w:firstLine="0"/>
      <w:jc w:val="left"/>
      <w:rPr>
        <w:rFonts w:ascii="宋体" w:eastAsia="宋体" w:hAnsi="宋体"/>
      </w:rPr>
    </w:pPr>
    <w:r>
      <w:rPr>
        <w:rFonts w:ascii="宋体" w:eastAsia="宋体" w:hAnsi="宋体" w:hint="eastAsia"/>
      </w:rPr>
      <w:t>九泰中证500指数量化增强型证券投资基金</w:t>
    </w:r>
    <w:r w:rsidR="00A342DF" w:rsidRPr="00E53F0E">
      <w:rPr>
        <w:rFonts w:ascii="宋体" w:eastAsia="宋体" w:hAnsi="宋体" w:hint="eastAsia"/>
      </w:rPr>
      <w:t xml:space="preserve">         </w:t>
    </w:r>
    <w:r w:rsidR="00A342DF" w:rsidRPr="00E53F0E">
      <w:rPr>
        <w:rFonts w:ascii="宋体" w:eastAsia="宋体" w:hAnsi="宋体"/>
      </w:rPr>
      <w:t xml:space="preserve"> </w:t>
    </w:r>
    <w:r w:rsidR="00A342DF" w:rsidRPr="00E53F0E">
      <w:rPr>
        <w:rFonts w:ascii="宋体" w:eastAsia="宋体" w:hAnsi="宋体" w:hint="eastAsia"/>
      </w:rPr>
      <w:t xml:space="preserve">      </w:t>
    </w:r>
    <w:r w:rsidR="00A342DF" w:rsidRPr="00E53F0E">
      <w:rPr>
        <w:rFonts w:ascii="宋体" w:eastAsia="宋体" w:hAnsi="宋体"/>
      </w:rPr>
      <w:t xml:space="preserve">          </w:t>
    </w:r>
    <w:r w:rsidR="00A342DF" w:rsidRPr="00E53F0E">
      <w:rPr>
        <w:rFonts w:ascii="宋体" w:eastAsia="宋体" w:hAnsi="宋体" w:hint="eastAsia"/>
      </w:rPr>
      <w:t xml:space="preserve">  </w:t>
    </w:r>
    <w:r w:rsidR="00A342DF">
      <w:rPr>
        <w:rFonts w:ascii="宋体" w:eastAsia="宋体" w:hAnsi="宋体"/>
      </w:rPr>
      <w:t xml:space="preserve">        </w:t>
    </w:r>
    <w:r w:rsidR="00A342DF">
      <w:rPr>
        <w:rFonts w:ascii="宋体" w:eastAsia="宋体" w:hAnsi="宋体" w:hint="eastAsia"/>
      </w:rPr>
      <w:t xml:space="preserve"> </w:t>
    </w:r>
    <w:r w:rsidR="00F63876">
      <w:rPr>
        <w:rFonts w:ascii="宋体" w:eastAsia="宋体" w:hAnsi="宋体"/>
      </w:rPr>
      <w:t xml:space="preserve">   </w:t>
    </w:r>
    <w:r w:rsidR="00A342DF" w:rsidRPr="00E53F0E">
      <w:rPr>
        <w:rFonts w:ascii="宋体" w:eastAsia="宋体" w:hAnsi="宋体" w:hint="eastAsia"/>
      </w:rPr>
      <w:t>份额</w:t>
    </w:r>
    <w:r w:rsidR="00A342DF" w:rsidRPr="00E53F0E">
      <w:rPr>
        <w:rFonts w:ascii="宋体" w:eastAsia="宋体" w:hAnsi="宋体"/>
      </w:rPr>
      <w:t>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EBC"/>
    <w:multiLevelType w:val="hybridMultilevel"/>
    <w:tmpl w:val="03F65B12"/>
    <w:lvl w:ilvl="0" w:tplc="18AABA90">
      <w:start w:val="1"/>
      <w:numFmt w:val="decimal"/>
      <w:lvlText w:val="%1、"/>
      <w:lvlJc w:val="left"/>
      <w:pPr>
        <w:ind w:left="-322"/>
      </w:pPr>
      <w:rPr>
        <w:rFonts w:ascii="宋体" w:eastAsia="宋体" w:hAnsi="宋体" w:cs="微软雅黑"/>
        <w:b w:val="0"/>
        <w:i w:val="0"/>
        <w:strike w:val="0"/>
        <w:dstrike w:val="0"/>
        <w:color w:val="000000"/>
        <w:sz w:val="21"/>
        <w:szCs w:val="21"/>
        <w:u w:val="none" w:color="000000"/>
        <w:bdr w:val="none" w:sz="0" w:space="0" w:color="auto"/>
        <w:shd w:val="clear" w:color="auto" w:fill="auto"/>
        <w:vertAlign w:val="baseline"/>
      </w:rPr>
    </w:lvl>
    <w:lvl w:ilvl="1" w:tplc="9A2884A2">
      <w:start w:val="1"/>
      <w:numFmt w:val="lowerLetter"/>
      <w:lvlText w:val="%2"/>
      <w:lvlJc w:val="left"/>
      <w:pPr>
        <w:ind w:left="1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53E45D2">
      <w:start w:val="1"/>
      <w:numFmt w:val="lowerRoman"/>
      <w:lvlText w:val="%3"/>
      <w:lvlJc w:val="left"/>
      <w:pPr>
        <w:ind w:left="19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CA467AA">
      <w:start w:val="1"/>
      <w:numFmt w:val="decimal"/>
      <w:lvlText w:val="%4"/>
      <w:lvlJc w:val="left"/>
      <w:pPr>
        <w:ind w:left="26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0347230">
      <w:start w:val="1"/>
      <w:numFmt w:val="lowerLetter"/>
      <w:lvlText w:val="%5"/>
      <w:lvlJc w:val="left"/>
      <w:pPr>
        <w:ind w:left="33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24B4BC">
      <w:start w:val="1"/>
      <w:numFmt w:val="lowerRoman"/>
      <w:lvlText w:val="%6"/>
      <w:lvlJc w:val="left"/>
      <w:pPr>
        <w:ind w:left="40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C229A6">
      <w:start w:val="1"/>
      <w:numFmt w:val="decimal"/>
      <w:lvlText w:val="%7"/>
      <w:lvlJc w:val="left"/>
      <w:pPr>
        <w:ind w:left="47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21EADC8">
      <w:start w:val="1"/>
      <w:numFmt w:val="lowerLetter"/>
      <w:lvlText w:val="%8"/>
      <w:lvlJc w:val="left"/>
      <w:pPr>
        <w:ind w:left="5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06841DA">
      <w:start w:val="1"/>
      <w:numFmt w:val="lowerRoman"/>
      <w:lvlText w:val="%9"/>
      <w:lvlJc w:val="left"/>
      <w:pPr>
        <w:ind w:left="62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700343F"/>
    <w:multiLevelType w:val="hybridMultilevel"/>
    <w:tmpl w:val="17A8CEB4"/>
    <w:lvl w:ilvl="0" w:tplc="49444246">
      <w:start w:val="6"/>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006054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8A07A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BE4578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A98D53E">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C02483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01C3FD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4CE352">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2CA339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07212E45"/>
    <w:multiLevelType w:val="hybridMultilevel"/>
    <w:tmpl w:val="7A3E3E4A"/>
    <w:lvl w:ilvl="0" w:tplc="20C6D24E">
      <w:start w:val="1"/>
      <w:numFmt w:val="decimal"/>
      <w:lvlText w:val="（%1）"/>
      <w:lvlJc w:val="left"/>
      <w:pPr>
        <w:ind w:left="43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95D44A8A">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F45C0A04">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AD74D590">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A9FCC8DE">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9F4CA3F4">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7604FE8E">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211C9682">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768AFEB6">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3">
    <w:nsid w:val="10652AB8"/>
    <w:multiLevelType w:val="hybridMultilevel"/>
    <w:tmpl w:val="0ACC8DA8"/>
    <w:lvl w:ilvl="0" w:tplc="EF74FCD2">
      <w:start w:val="1"/>
      <w:numFmt w:val="decimal"/>
      <w:lvlText w:val="（%1）"/>
      <w:lvlJc w:val="left"/>
      <w:pPr>
        <w:ind w:left="95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98348A00">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BAFCEED4">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FDCE6C36">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B2B0A148">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BB146824">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8C668570">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B450DB6C">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633C4F1C">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4">
    <w:nsid w:val="11312DA3"/>
    <w:multiLevelType w:val="hybridMultilevel"/>
    <w:tmpl w:val="FB9C15A8"/>
    <w:lvl w:ilvl="0" w:tplc="5624234E">
      <w:start w:val="1"/>
      <w:numFmt w:val="decimal"/>
      <w:lvlText w:val="（%1）"/>
      <w:lvlJc w:val="left"/>
      <w:pPr>
        <w:ind w:left="95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AAACF404">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D92E6C12">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506EF5A6">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9D8C849E">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1842E8B0">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60C2802A">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6DDE6368">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170A21BA">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5">
    <w:nsid w:val="13FE1991"/>
    <w:multiLevelType w:val="hybridMultilevel"/>
    <w:tmpl w:val="F8046188"/>
    <w:lvl w:ilvl="0" w:tplc="F64EAEE8">
      <w:start w:val="1"/>
      <w:numFmt w:val="decimal"/>
      <w:lvlText w:val="%1、"/>
      <w:lvlJc w:val="left"/>
      <w:pPr>
        <w:ind w:left="7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83689C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BE961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3CD8E2">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BE6AAF8">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2A270A">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3844AC">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4C0EA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5C826C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157314AC"/>
    <w:multiLevelType w:val="hybridMultilevel"/>
    <w:tmpl w:val="62584A16"/>
    <w:lvl w:ilvl="0" w:tplc="AD9003BA">
      <w:start w:val="1"/>
      <w:numFmt w:val="ideographDigital"/>
      <w:lvlText w:val="（%1）"/>
      <w:lvlJc w:val="left"/>
      <w:pPr>
        <w:ind w:left="43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6152E1F4">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FA6240CA">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16C0481E">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187246FC">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A0EE4D90">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E0CA5B60">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075E1484">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81DE81B6">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7">
    <w:nsid w:val="17F67870"/>
    <w:multiLevelType w:val="hybridMultilevel"/>
    <w:tmpl w:val="88EE754C"/>
    <w:lvl w:ilvl="0" w:tplc="73085C42">
      <w:start w:val="1"/>
      <w:numFmt w:val="decimal"/>
      <w:lvlText w:val="（%1）"/>
      <w:lvlJc w:val="left"/>
      <w:pPr>
        <w:ind w:left="95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C876CCCA">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1F44C8B0">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9D82FBF8">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F6A24BFA">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13A85CEE">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883AA776">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D8E2CF4A">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C436D4B4">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8">
    <w:nsid w:val="19352E13"/>
    <w:multiLevelType w:val="hybridMultilevel"/>
    <w:tmpl w:val="760ABF2C"/>
    <w:lvl w:ilvl="0" w:tplc="9B7ED4F8">
      <w:start w:val="21"/>
      <w:numFmt w:val="decimal"/>
      <w:lvlText w:val="（%1）"/>
      <w:lvlJc w:val="left"/>
      <w:pPr>
        <w:ind w:left="1063"/>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D3D04BDC">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B47446AC">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BA3C26D8">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8B98A798">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E6AE4466">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51049262">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23B6827C">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6EECF5FE">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9">
    <w:nsid w:val="1D7A7C07"/>
    <w:multiLevelType w:val="hybridMultilevel"/>
    <w:tmpl w:val="E9B088BE"/>
    <w:lvl w:ilvl="0" w:tplc="6AB29D0E">
      <w:start w:val="16"/>
      <w:numFmt w:val="decimal"/>
      <w:lvlText w:val="（%1）"/>
      <w:lvlJc w:val="left"/>
      <w:pPr>
        <w:ind w:left="1063"/>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881CFF56">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1FFC6AB8">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9650FBCE">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9AC4FA64">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991087C6">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248A31A2">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837A700A">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87EE6078">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0">
    <w:nsid w:val="2A5D7C77"/>
    <w:multiLevelType w:val="hybridMultilevel"/>
    <w:tmpl w:val="6BD8A056"/>
    <w:lvl w:ilvl="0" w:tplc="B1B87222">
      <w:start w:val="4"/>
      <w:numFmt w:val="ideographDigital"/>
      <w:lvlText w:val="（%1）"/>
      <w:lvlJc w:val="left"/>
      <w:pPr>
        <w:ind w:left="1063"/>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1A825622">
      <w:start w:val="1"/>
      <w:numFmt w:val="lowerLetter"/>
      <w:lvlText w:val="%2"/>
      <w:lvlJc w:val="left"/>
      <w:pPr>
        <w:ind w:left="13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E2F68ED6">
      <w:start w:val="1"/>
      <w:numFmt w:val="lowerRoman"/>
      <w:lvlText w:val="%3"/>
      <w:lvlJc w:val="left"/>
      <w:pPr>
        <w:ind w:left="20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1F28A2EA">
      <w:start w:val="1"/>
      <w:numFmt w:val="decimal"/>
      <w:lvlText w:val="%4"/>
      <w:lvlJc w:val="left"/>
      <w:pPr>
        <w:ind w:left="28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863E7768">
      <w:start w:val="1"/>
      <w:numFmt w:val="lowerLetter"/>
      <w:lvlText w:val="%5"/>
      <w:lvlJc w:val="left"/>
      <w:pPr>
        <w:ind w:left="35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3DD4413A">
      <w:start w:val="1"/>
      <w:numFmt w:val="lowerRoman"/>
      <w:lvlText w:val="%6"/>
      <w:lvlJc w:val="left"/>
      <w:pPr>
        <w:ind w:left="42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AD0E6276">
      <w:start w:val="1"/>
      <w:numFmt w:val="decimal"/>
      <w:lvlText w:val="%7"/>
      <w:lvlJc w:val="left"/>
      <w:pPr>
        <w:ind w:left="49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9F10D71A">
      <w:start w:val="1"/>
      <w:numFmt w:val="lowerLetter"/>
      <w:lvlText w:val="%8"/>
      <w:lvlJc w:val="left"/>
      <w:pPr>
        <w:ind w:left="56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AB2E7F04">
      <w:start w:val="1"/>
      <w:numFmt w:val="lowerRoman"/>
      <w:lvlText w:val="%9"/>
      <w:lvlJc w:val="left"/>
      <w:pPr>
        <w:ind w:left="64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1">
    <w:nsid w:val="2C213916"/>
    <w:multiLevelType w:val="hybridMultilevel"/>
    <w:tmpl w:val="817AA5CA"/>
    <w:lvl w:ilvl="0" w:tplc="D15AF3BE">
      <w:start w:val="2"/>
      <w:numFmt w:val="lowerLetter"/>
      <w:lvlText w:val="%1、"/>
      <w:lvlJc w:val="left"/>
      <w:pPr>
        <w:ind w:left="4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0667B6">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740206">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A30AED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BEC198">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908BFE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A74F6FC">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5F60E36">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B4A813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2EBA5211"/>
    <w:multiLevelType w:val="hybridMultilevel"/>
    <w:tmpl w:val="43D4AE34"/>
    <w:lvl w:ilvl="0" w:tplc="8C32D47C">
      <w:start w:val="1"/>
      <w:numFmt w:val="decimal"/>
      <w:lvlText w:val="%1、"/>
      <w:lvlJc w:val="left"/>
      <w:pPr>
        <w:ind w:left="7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216C01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E361E0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DC9DE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23861F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6602C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9CC58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D4605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F89CC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3C6A7AE0"/>
    <w:multiLevelType w:val="hybridMultilevel"/>
    <w:tmpl w:val="83EEBB52"/>
    <w:lvl w:ilvl="0" w:tplc="CF2C6BAE">
      <w:start w:val="1"/>
      <w:numFmt w:val="decimal"/>
      <w:lvlText w:val="%1）"/>
      <w:lvlJc w:val="left"/>
      <w:pPr>
        <w:ind w:left="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2580834">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4786AC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D23C8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567A9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548FC4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4EC9A58">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A16540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3D0FE4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3DD966CA"/>
    <w:multiLevelType w:val="hybridMultilevel"/>
    <w:tmpl w:val="48DECFDE"/>
    <w:lvl w:ilvl="0" w:tplc="08F02D58">
      <w:start w:val="1"/>
      <w:numFmt w:val="ideographDigital"/>
      <w:lvlText w:val="（%1）"/>
      <w:lvlJc w:val="left"/>
      <w:pPr>
        <w:ind w:left="1063"/>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F8F09966">
      <w:start w:val="1"/>
      <w:numFmt w:val="lowerLetter"/>
      <w:lvlText w:val="%2"/>
      <w:lvlJc w:val="left"/>
      <w:pPr>
        <w:ind w:left="1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89061E22">
      <w:start w:val="1"/>
      <w:numFmt w:val="lowerRoman"/>
      <w:lvlText w:val="%3"/>
      <w:lvlJc w:val="left"/>
      <w:pPr>
        <w:ind w:left="1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874E1F34">
      <w:start w:val="1"/>
      <w:numFmt w:val="decimal"/>
      <w:lvlText w:val="%4"/>
      <w:lvlJc w:val="left"/>
      <w:pPr>
        <w:ind w:left="2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4FBA095E">
      <w:start w:val="1"/>
      <w:numFmt w:val="lowerLetter"/>
      <w:lvlText w:val="%5"/>
      <w:lvlJc w:val="left"/>
      <w:pPr>
        <w:ind w:left="3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A18C19AA">
      <w:start w:val="1"/>
      <w:numFmt w:val="lowerRoman"/>
      <w:lvlText w:val="%6"/>
      <w:lvlJc w:val="left"/>
      <w:pPr>
        <w:ind w:left="4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12A213C0">
      <w:start w:val="1"/>
      <w:numFmt w:val="decimal"/>
      <w:lvlText w:val="%7"/>
      <w:lvlJc w:val="left"/>
      <w:pPr>
        <w:ind w:left="4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32C28684">
      <w:start w:val="1"/>
      <w:numFmt w:val="lowerLetter"/>
      <w:lvlText w:val="%8"/>
      <w:lvlJc w:val="left"/>
      <w:pPr>
        <w:ind w:left="5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1A14E2A4">
      <w:start w:val="1"/>
      <w:numFmt w:val="lowerRoman"/>
      <w:lvlText w:val="%9"/>
      <w:lvlJc w:val="left"/>
      <w:pPr>
        <w:ind w:left="62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5">
    <w:nsid w:val="4E171DCD"/>
    <w:multiLevelType w:val="hybridMultilevel"/>
    <w:tmpl w:val="DDC8BB74"/>
    <w:lvl w:ilvl="0" w:tplc="DA78E948">
      <w:start w:val="1"/>
      <w:numFmt w:val="japaneseCounting"/>
      <w:lvlText w:val="（%1）"/>
      <w:lvlJc w:val="left"/>
      <w:pPr>
        <w:ind w:left="1274"/>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319ED9A6">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5B1233C0">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BB3EE57A">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172E93AE">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19948D2C">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64B02EBA">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087E166A">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5860AEA8">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6">
    <w:nsid w:val="507A216C"/>
    <w:multiLevelType w:val="hybridMultilevel"/>
    <w:tmpl w:val="AB6CE0C6"/>
    <w:lvl w:ilvl="0" w:tplc="932A601E">
      <w:start w:val="1"/>
      <w:numFmt w:val="ideographDigital"/>
      <w:lvlText w:val="（%1）"/>
      <w:lvlJc w:val="left"/>
      <w:pPr>
        <w:ind w:left="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D4DC769C">
      <w:start w:val="6"/>
      <w:numFmt w:val="ideographDigital"/>
      <w:lvlText w:val="%2、"/>
      <w:lvlJc w:val="left"/>
      <w:pPr>
        <w:ind w:left="75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BA8618B0">
      <w:start w:val="1"/>
      <w:numFmt w:val="lowerRoman"/>
      <w:lvlText w:val="%3"/>
      <w:lvlJc w:val="left"/>
      <w:pPr>
        <w:ind w:left="3425"/>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70DE6F94">
      <w:start w:val="1"/>
      <w:numFmt w:val="decimal"/>
      <w:lvlText w:val="%4"/>
      <w:lvlJc w:val="left"/>
      <w:pPr>
        <w:ind w:left="4145"/>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131C63EA">
      <w:start w:val="1"/>
      <w:numFmt w:val="lowerLetter"/>
      <w:lvlText w:val="%5"/>
      <w:lvlJc w:val="left"/>
      <w:pPr>
        <w:ind w:left="4865"/>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7390D124">
      <w:start w:val="1"/>
      <w:numFmt w:val="lowerRoman"/>
      <w:lvlText w:val="%6"/>
      <w:lvlJc w:val="left"/>
      <w:pPr>
        <w:ind w:left="5585"/>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D84A1AAC">
      <w:start w:val="1"/>
      <w:numFmt w:val="decimal"/>
      <w:lvlText w:val="%7"/>
      <w:lvlJc w:val="left"/>
      <w:pPr>
        <w:ind w:left="6305"/>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7E4209CE">
      <w:start w:val="1"/>
      <w:numFmt w:val="lowerLetter"/>
      <w:lvlText w:val="%8"/>
      <w:lvlJc w:val="left"/>
      <w:pPr>
        <w:ind w:left="7025"/>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996C354E">
      <w:start w:val="1"/>
      <w:numFmt w:val="lowerRoman"/>
      <w:lvlText w:val="%9"/>
      <w:lvlJc w:val="left"/>
      <w:pPr>
        <w:ind w:left="7745"/>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17">
    <w:nsid w:val="50EB0019"/>
    <w:multiLevelType w:val="hybridMultilevel"/>
    <w:tmpl w:val="FF4ED916"/>
    <w:lvl w:ilvl="0" w:tplc="DE30757E">
      <w:start w:val="28"/>
      <w:numFmt w:val="decimal"/>
      <w:lvlText w:val="（%1）"/>
      <w:lvlJc w:val="left"/>
      <w:pPr>
        <w:ind w:left="1063"/>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017C5B42">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46ACBFCA">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4B7A1526">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C972B6E4">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E774CBA6">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2D1040F6">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B22E2626">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FD66C482">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8">
    <w:nsid w:val="54D66650"/>
    <w:multiLevelType w:val="hybridMultilevel"/>
    <w:tmpl w:val="8F6A744A"/>
    <w:lvl w:ilvl="0" w:tplc="B9BAA9D0">
      <w:start w:val="3"/>
      <w:numFmt w:val="decimal"/>
      <w:lvlText w:val="%1、"/>
      <w:lvlJc w:val="left"/>
      <w:pPr>
        <w:ind w:left="7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EACCD3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6CC946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4E071E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FCA23C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EC499C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6FE33B8">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7EA3522">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2655EC">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56931623"/>
    <w:multiLevelType w:val="hybridMultilevel"/>
    <w:tmpl w:val="FA30CF7E"/>
    <w:lvl w:ilvl="0" w:tplc="A16E7EA2">
      <w:start w:val="1"/>
      <w:numFmt w:val="decimal"/>
      <w:lvlText w:val="（%1）"/>
      <w:lvlJc w:val="left"/>
      <w:pPr>
        <w:ind w:left="441"/>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6AE68244">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1324BB0C">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35E622B2">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876CB97C">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682C01C4">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0A50D954">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F10E2BFE">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FAE2399A">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20">
    <w:nsid w:val="572737A2"/>
    <w:multiLevelType w:val="hybridMultilevel"/>
    <w:tmpl w:val="FFD430AA"/>
    <w:lvl w:ilvl="0" w:tplc="30C09CD0">
      <w:start w:val="1"/>
      <w:numFmt w:val="decimal"/>
      <w:lvlText w:val="（%1）"/>
      <w:lvlJc w:val="left"/>
      <w:pPr>
        <w:ind w:left="1063"/>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79CCE300">
      <w:start w:val="1"/>
      <w:numFmt w:val="lowerLetter"/>
      <w:lvlText w:val="%2"/>
      <w:lvlJc w:val="left"/>
      <w:pPr>
        <w:ind w:left="141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2110AB50">
      <w:start w:val="1"/>
      <w:numFmt w:val="lowerRoman"/>
      <w:lvlText w:val="%3"/>
      <w:lvlJc w:val="left"/>
      <w:pPr>
        <w:ind w:left="213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B21C710E">
      <w:start w:val="1"/>
      <w:numFmt w:val="decimal"/>
      <w:lvlText w:val="%4"/>
      <w:lvlJc w:val="left"/>
      <w:pPr>
        <w:ind w:left="285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8E9A2932">
      <w:start w:val="1"/>
      <w:numFmt w:val="lowerLetter"/>
      <w:lvlText w:val="%5"/>
      <w:lvlJc w:val="left"/>
      <w:pPr>
        <w:ind w:left="357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E58E1A48">
      <w:start w:val="1"/>
      <w:numFmt w:val="lowerRoman"/>
      <w:lvlText w:val="%6"/>
      <w:lvlJc w:val="left"/>
      <w:pPr>
        <w:ind w:left="429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968E5312">
      <w:start w:val="1"/>
      <w:numFmt w:val="decimal"/>
      <w:lvlText w:val="%7"/>
      <w:lvlJc w:val="left"/>
      <w:pPr>
        <w:ind w:left="501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56706DB4">
      <w:start w:val="1"/>
      <w:numFmt w:val="lowerLetter"/>
      <w:lvlText w:val="%8"/>
      <w:lvlJc w:val="left"/>
      <w:pPr>
        <w:ind w:left="573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F222C5F0">
      <w:start w:val="1"/>
      <w:numFmt w:val="lowerRoman"/>
      <w:lvlText w:val="%9"/>
      <w:lvlJc w:val="left"/>
      <w:pPr>
        <w:ind w:left="6456"/>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21">
    <w:nsid w:val="583A66D0"/>
    <w:multiLevelType w:val="hybridMultilevel"/>
    <w:tmpl w:val="1CD4663E"/>
    <w:lvl w:ilvl="0" w:tplc="E61447F4">
      <w:start w:val="1"/>
      <w:numFmt w:val="lowerLetter"/>
      <w:lvlText w:val="%1、"/>
      <w:lvlJc w:val="left"/>
      <w:pPr>
        <w:ind w:left="7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540840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8525FB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F949942">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F8F09E">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64A3C1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5A451EC">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D960C2C">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860AB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nsid w:val="63D81D0F"/>
    <w:multiLevelType w:val="hybridMultilevel"/>
    <w:tmpl w:val="1C126350"/>
    <w:lvl w:ilvl="0" w:tplc="622C8AFE">
      <w:start w:val="17"/>
      <w:numFmt w:val="decimal"/>
      <w:lvlText w:val="%1、"/>
      <w:lvlJc w:val="left"/>
      <w:pPr>
        <w:ind w:left="8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1E888AA">
      <w:start w:val="1"/>
      <w:numFmt w:val="lowerLetter"/>
      <w:lvlText w:val="%2"/>
      <w:lvlJc w:val="left"/>
      <w:pPr>
        <w:ind w:left="15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D8885FA">
      <w:start w:val="1"/>
      <w:numFmt w:val="lowerRoman"/>
      <w:lvlText w:val="%3"/>
      <w:lvlJc w:val="left"/>
      <w:pPr>
        <w:ind w:left="22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EA6BBB8">
      <w:start w:val="1"/>
      <w:numFmt w:val="decimal"/>
      <w:lvlText w:val="%4"/>
      <w:lvlJc w:val="left"/>
      <w:pPr>
        <w:ind w:left="29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AB2795E">
      <w:start w:val="1"/>
      <w:numFmt w:val="lowerLetter"/>
      <w:lvlText w:val="%5"/>
      <w:lvlJc w:val="left"/>
      <w:pPr>
        <w:ind w:left="36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DF8AB7A">
      <w:start w:val="1"/>
      <w:numFmt w:val="lowerRoman"/>
      <w:lvlText w:val="%6"/>
      <w:lvlJc w:val="left"/>
      <w:pPr>
        <w:ind w:left="43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7AC7DDC">
      <w:start w:val="1"/>
      <w:numFmt w:val="decimal"/>
      <w:lvlText w:val="%7"/>
      <w:lvlJc w:val="left"/>
      <w:pPr>
        <w:ind w:left="51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3B43F7E">
      <w:start w:val="1"/>
      <w:numFmt w:val="lowerLetter"/>
      <w:lvlText w:val="%8"/>
      <w:lvlJc w:val="left"/>
      <w:pPr>
        <w:ind w:left="5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D06F918">
      <w:start w:val="1"/>
      <w:numFmt w:val="lowerRoman"/>
      <w:lvlText w:val="%9"/>
      <w:lvlJc w:val="left"/>
      <w:pPr>
        <w:ind w:left="65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65BA55B5"/>
    <w:multiLevelType w:val="hybridMultilevel"/>
    <w:tmpl w:val="3F8E9E48"/>
    <w:lvl w:ilvl="0" w:tplc="E2047612">
      <w:start w:val="1"/>
      <w:numFmt w:val="decimal"/>
      <w:lvlText w:val="%1、"/>
      <w:lvlJc w:val="left"/>
      <w:pPr>
        <w:ind w:left="748"/>
      </w:pPr>
      <w:rPr>
        <w:rFonts w:asciiTheme="majorEastAsia" w:eastAsiaTheme="majorEastAsia" w:hAnsiTheme="majorEastAsia" w:cs="Times New Roman"/>
        <w:b w:val="0"/>
        <w:i w:val="0"/>
        <w:strike w:val="0"/>
        <w:dstrike w:val="0"/>
        <w:color w:val="000000"/>
        <w:sz w:val="21"/>
        <w:szCs w:val="21"/>
        <w:u w:val="none" w:color="000000"/>
        <w:bdr w:val="none" w:sz="0" w:space="0" w:color="auto"/>
        <w:shd w:val="clear" w:color="auto" w:fill="auto"/>
        <w:vertAlign w:val="baseline"/>
      </w:rPr>
    </w:lvl>
    <w:lvl w:ilvl="1" w:tplc="AF32ADF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C028F0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B2F2D2">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A64AD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FBE321E">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7AA5CC">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62FA50">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DAC9E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6EC3041F"/>
    <w:multiLevelType w:val="hybridMultilevel"/>
    <w:tmpl w:val="A28A1650"/>
    <w:lvl w:ilvl="0" w:tplc="5D841CE4">
      <w:start w:val="1"/>
      <w:numFmt w:val="decimal"/>
      <w:lvlText w:val="%1、"/>
      <w:lvlJc w:val="left"/>
      <w:pPr>
        <w:ind w:left="7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3202610">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E768016">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BA7C5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20ED5E">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40E04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3C038C">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DACE30">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C0C141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nsid w:val="6EC661B1"/>
    <w:multiLevelType w:val="hybridMultilevel"/>
    <w:tmpl w:val="D130C118"/>
    <w:lvl w:ilvl="0" w:tplc="470E48A4">
      <w:start w:val="1"/>
      <w:numFmt w:val="decimal"/>
      <w:lvlText w:val="%1）"/>
      <w:lvlJc w:val="left"/>
      <w:pPr>
        <w:ind w:left="431"/>
      </w:pPr>
      <w:rPr>
        <w:rFonts w:asciiTheme="minorEastAsia" w:eastAsiaTheme="minorEastAsia" w:hAnsiTheme="minorEastAsia" w:cs="Times New Roman"/>
        <w:b w:val="0"/>
        <w:i w:val="0"/>
        <w:strike w:val="0"/>
        <w:dstrike w:val="0"/>
        <w:color w:val="000000"/>
        <w:sz w:val="21"/>
        <w:szCs w:val="21"/>
        <w:u w:val="none" w:color="000000"/>
        <w:bdr w:val="none" w:sz="0" w:space="0" w:color="auto"/>
        <w:shd w:val="clear" w:color="auto" w:fill="auto"/>
        <w:vertAlign w:val="baseline"/>
      </w:rPr>
    </w:lvl>
    <w:lvl w:ilvl="1" w:tplc="BB74E3B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D1E3B96">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B68AFA8">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A234A8">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FC8F40">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510059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C22B6D0">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CC4B4BC">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2"/>
  </w:num>
  <w:num w:numId="3">
    <w:abstractNumId w:val="15"/>
  </w:num>
  <w:num w:numId="4">
    <w:abstractNumId w:val="24"/>
  </w:num>
  <w:num w:numId="5">
    <w:abstractNumId w:val="18"/>
  </w:num>
  <w:num w:numId="6">
    <w:abstractNumId w:val="19"/>
  </w:num>
  <w:num w:numId="7">
    <w:abstractNumId w:val="6"/>
  </w:num>
  <w:num w:numId="8">
    <w:abstractNumId w:val="23"/>
  </w:num>
  <w:num w:numId="9">
    <w:abstractNumId w:val="4"/>
  </w:num>
  <w:num w:numId="10">
    <w:abstractNumId w:val="3"/>
  </w:num>
  <w:num w:numId="11">
    <w:abstractNumId w:val="11"/>
  </w:num>
  <w:num w:numId="12">
    <w:abstractNumId w:val="25"/>
  </w:num>
  <w:num w:numId="13">
    <w:abstractNumId w:val="1"/>
  </w:num>
  <w:num w:numId="14">
    <w:abstractNumId w:val="5"/>
  </w:num>
  <w:num w:numId="15">
    <w:abstractNumId w:val="2"/>
  </w:num>
  <w:num w:numId="16">
    <w:abstractNumId w:val="7"/>
  </w:num>
  <w:num w:numId="17">
    <w:abstractNumId w:val="21"/>
  </w:num>
  <w:num w:numId="18">
    <w:abstractNumId w:val="13"/>
  </w:num>
  <w:num w:numId="19">
    <w:abstractNumId w:val="16"/>
  </w:num>
  <w:num w:numId="20">
    <w:abstractNumId w:val="14"/>
  </w:num>
  <w:num w:numId="21">
    <w:abstractNumId w:val="12"/>
  </w:num>
  <w:num w:numId="22">
    <w:abstractNumId w:val="20"/>
  </w:num>
  <w:num w:numId="23">
    <w:abstractNumId w:val="9"/>
  </w:num>
  <w:num w:numId="24">
    <w:abstractNumId w:val="8"/>
  </w:num>
  <w:num w:numId="25">
    <w:abstractNumId w:val="17"/>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D52E36"/>
    <w:rsid w:val="000005DE"/>
    <w:rsid w:val="00002725"/>
    <w:rsid w:val="00003955"/>
    <w:rsid w:val="00003EA8"/>
    <w:rsid w:val="00006101"/>
    <w:rsid w:val="000061DA"/>
    <w:rsid w:val="00011614"/>
    <w:rsid w:val="0001251E"/>
    <w:rsid w:val="000147AC"/>
    <w:rsid w:val="00014FB7"/>
    <w:rsid w:val="000250CF"/>
    <w:rsid w:val="00025778"/>
    <w:rsid w:val="00027298"/>
    <w:rsid w:val="0002791C"/>
    <w:rsid w:val="00033DA5"/>
    <w:rsid w:val="00034806"/>
    <w:rsid w:val="00050591"/>
    <w:rsid w:val="00051B1B"/>
    <w:rsid w:val="00053E9E"/>
    <w:rsid w:val="00054FC8"/>
    <w:rsid w:val="00063429"/>
    <w:rsid w:val="00064C63"/>
    <w:rsid w:val="00064F43"/>
    <w:rsid w:val="000723AD"/>
    <w:rsid w:val="000773C0"/>
    <w:rsid w:val="00081DC4"/>
    <w:rsid w:val="00082750"/>
    <w:rsid w:val="00085563"/>
    <w:rsid w:val="000870D0"/>
    <w:rsid w:val="000872E2"/>
    <w:rsid w:val="000879D3"/>
    <w:rsid w:val="00090DEF"/>
    <w:rsid w:val="0009547E"/>
    <w:rsid w:val="000A2DC1"/>
    <w:rsid w:val="000A7054"/>
    <w:rsid w:val="000A70E5"/>
    <w:rsid w:val="000B25A4"/>
    <w:rsid w:val="000B487C"/>
    <w:rsid w:val="000B7511"/>
    <w:rsid w:val="000B7EA1"/>
    <w:rsid w:val="000C06CF"/>
    <w:rsid w:val="000C22A1"/>
    <w:rsid w:val="000C2777"/>
    <w:rsid w:val="000C2809"/>
    <w:rsid w:val="000C62AA"/>
    <w:rsid w:val="000D234F"/>
    <w:rsid w:val="000D3452"/>
    <w:rsid w:val="000D36CD"/>
    <w:rsid w:val="000D422A"/>
    <w:rsid w:val="000D590C"/>
    <w:rsid w:val="000E1F47"/>
    <w:rsid w:val="000E351B"/>
    <w:rsid w:val="000E54F2"/>
    <w:rsid w:val="000E6D07"/>
    <w:rsid w:val="000F0CAD"/>
    <w:rsid w:val="000F2B48"/>
    <w:rsid w:val="000F2E4D"/>
    <w:rsid w:val="00100EC1"/>
    <w:rsid w:val="001029AB"/>
    <w:rsid w:val="00106480"/>
    <w:rsid w:val="00107119"/>
    <w:rsid w:val="00111E50"/>
    <w:rsid w:val="00112D3C"/>
    <w:rsid w:val="001140A7"/>
    <w:rsid w:val="0011668B"/>
    <w:rsid w:val="00120184"/>
    <w:rsid w:val="00123A41"/>
    <w:rsid w:val="00124B5B"/>
    <w:rsid w:val="00126127"/>
    <w:rsid w:val="00127853"/>
    <w:rsid w:val="00127E8A"/>
    <w:rsid w:val="00130D39"/>
    <w:rsid w:val="001323E1"/>
    <w:rsid w:val="00132426"/>
    <w:rsid w:val="0013282B"/>
    <w:rsid w:val="001336D0"/>
    <w:rsid w:val="001348E0"/>
    <w:rsid w:val="00134D1A"/>
    <w:rsid w:val="00135F6E"/>
    <w:rsid w:val="00136A1D"/>
    <w:rsid w:val="00136D52"/>
    <w:rsid w:val="0014059E"/>
    <w:rsid w:val="00141516"/>
    <w:rsid w:val="00143246"/>
    <w:rsid w:val="00147044"/>
    <w:rsid w:val="00147F4C"/>
    <w:rsid w:val="001528D1"/>
    <w:rsid w:val="00154F78"/>
    <w:rsid w:val="00155D27"/>
    <w:rsid w:val="00156143"/>
    <w:rsid w:val="001566EB"/>
    <w:rsid w:val="00160F89"/>
    <w:rsid w:val="00163642"/>
    <w:rsid w:val="0016508C"/>
    <w:rsid w:val="00167028"/>
    <w:rsid w:val="001672D8"/>
    <w:rsid w:val="00174ABD"/>
    <w:rsid w:val="00175083"/>
    <w:rsid w:val="00176B40"/>
    <w:rsid w:val="001777A1"/>
    <w:rsid w:val="00181A63"/>
    <w:rsid w:val="00182B43"/>
    <w:rsid w:val="00182CB8"/>
    <w:rsid w:val="001830C9"/>
    <w:rsid w:val="00184C97"/>
    <w:rsid w:val="00184EBB"/>
    <w:rsid w:val="001853C1"/>
    <w:rsid w:val="00185B09"/>
    <w:rsid w:val="00190F76"/>
    <w:rsid w:val="001915B7"/>
    <w:rsid w:val="00196F09"/>
    <w:rsid w:val="0019718D"/>
    <w:rsid w:val="00197571"/>
    <w:rsid w:val="001A14D5"/>
    <w:rsid w:val="001A19E5"/>
    <w:rsid w:val="001A4610"/>
    <w:rsid w:val="001A4A28"/>
    <w:rsid w:val="001A7B0C"/>
    <w:rsid w:val="001B2847"/>
    <w:rsid w:val="001B5DAD"/>
    <w:rsid w:val="001C1163"/>
    <w:rsid w:val="001C31ED"/>
    <w:rsid w:val="001C3CA8"/>
    <w:rsid w:val="001C4990"/>
    <w:rsid w:val="001C4E37"/>
    <w:rsid w:val="001C5EE8"/>
    <w:rsid w:val="001C6D0B"/>
    <w:rsid w:val="001C6F56"/>
    <w:rsid w:val="001D00F9"/>
    <w:rsid w:val="001D28F0"/>
    <w:rsid w:val="001D2AC6"/>
    <w:rsid w:val="001D6286"/>
    <w:rsid w:val="001D7C8D"/>
    <w:rsid w:val="001E167A"/>
    <w:rsid w:val="001E3C42"/>
    <w:rsid w:val="001E54B7"/>
    <w:rsid w:val="001E5F0E"/>
    <w:rsid w:val="001F06B1"/>
    <w:rsid w:val="001F1E81"/>
    <w:rsid w:val="001F2739"/>
    <w:rsid w:val="00203D9C"/>
    <w:rsid w:val="0020430B"/>
    <w:rsid w:val="00207731"/>
    <w:rsid w:val="002138A6"/>
    <w:rsid w:val="00214CC8"/>
    <w:rsid w:val="002152AB"/>
    <w:rsid w:val="00215DF4"/>
    <w:rsid w:val="00216023"/>
    <w:rsid w:val="00217236"/>
    <w:rsid w:val="00217FE3"/>
    <w:rsid w:val="0022061E"/>
    <w:rsid w:val="002208A6"/>
    <w:rsid w:val="00225665"/>
    <w:rsid w:val="00227E21"/>
    <w:rsid w:val="0023444A"/>
    <w:rsid w:val="00235B00"/>
    <w:rsid w:val="00240BDA"/>
    <w:rsid w:val="00241540"/>
    <w:rsid w:val="0024293B"/>
    <w:rsid w:val="00242D20"/>
    <w:rsid w:val="00242F5D"/>
    <w:rsid w:val="00244798"/>
    <w:rsid w:val="00244B79"/>
    <w:rsid w:val="00244F02"/>
    <w:rsid w:val="00245C6C"/>
    <w:rsid w:val="00247621"/>
    <w:rsid w:val="00247A35"/>
    <w:rsid w:val="002528E5"/>
    <w:rsid w:val="00252F1F"/>
    <w:rsid w:val="00254999"/>
    <w:rsid w:val="002559B0"/>
    <w:rsid w:val="00260758"/>
    <w:rsid w:val="00260C7F"/>
    <w:rsid w:val="002619C4"/>
    <w:rsid w:val="002701E4"/>
    <w:rsid w:val="00270514"/>
    <w:rsid w:val="002705A5"/>
    <w:rsid w:val="00271476"/>
    <w:rsid w:val="00271ED2"/>
    <w:rsid w:val="0027254A"/>
    <w:rsid w:val="002740BB"/>
    <w:rsid w:val="00276CE1"/>
    <w:rsid w:val="00284201"/>
    <w:rsid w:val="0028541E"/>
    <w:rsid w:val="00286C6E"/>
    <w:rsid w:val="0029091A"/>
    <w:rsid w:val="00291576"/>
    <w:rsid w:val="00292643"/>
    <w:rsid w:val="00292EAD"/>
    <w:rsid w:val="002938CD"/>
    <w:rsid w:val="0029761F"/>
    <w:rsid w:val="002A080E"/>
    <w:rsid w:val="002A0C44"/>
    <w:rsid w:val="002A193E"/>
    <w:rsid w:val="002A1FA5"/>
    <w:rsid w:val="002A252D"/>
    <w:rsid w:val="002A6634"/>
    <w:rsid w:val="002A7629"/>
    <w:rsid w:val="002B2AF9"/>
    <w:rsid w:val="002B30AF"/>
    <w:rsid w:val="002B3CF3"/>
    <w:rsid w:val="002B4DFA"/>
    <w:rsid w:val="002D10B9"/>
    <w:rsid w:val="002D15D7"/>
    <w:rsid w:val="002D324A"/>
    <w:rsid w:val="002D3774"/>
    <w:rsid w:val="002D7401"/>
    <w:rsid w:val="002E47CE"/>
    <w:rsid w:val="002E5110"/>
    <w:rsid w:val="002E52DA"/>
    <w:rsid w:val="002E6FC0"/>
    <w:rsid w:val="002E75AA"/>
    <w:rsid w:val="002F3DDC"/>
    <w:rsid w:val="002F4685"/>
    <w:rsid w:val="002F6B10"/>
    <w:rsid w:val="003002A0"/>
    <w:rsid w:val="0030095B"/>
    <w:rsid w:val="00301E5B"/>
    <w:rsid w:val="00304E61"/>
    <w:rsid w:val="00305C6F"/>
    <w:rsid w:val="0031296A"/>
    <w:rsid w:val="003174A2"/>
    <w:rsid w:val="00317C1E"/>
    <w:rsid w:val="00324872"/>
    <w:rsid w:val="003249FF"/>
    <w:rsid w:val="00324A6F"/>
    <w:rsid w:val="00326795"/>
    <w:rsid w:val="00326FCA"/>
    <w:rsid w:val="00330F01"/>
    <w:rsid w:val="003319F4"/>
    <w:rsid w:val="00332018"/>
    <w:rsid w:val="003326FB"/>
    <w:rsid w:val="0033335F"/>
    <w:rsid w:val="00333B75"/>
    <w:rsid w:val="00333DA1"/>
    <w:rsid w:val="00334968"/>
    <w:rsid w:val="00334E68"/>
    <w:rsid w:val="00336586"/>
    <w:rsid w:val="00344B8F"/>
    <w:rsid w:val="00346522"/>
    <w:rsid w:val="0035399A"/>
    <w:rsid w:val="00353C2B"/>
    <w:rsid w:val="00360131"/>
    <w:rsid w:val="00360902"/>
    <w:rsid w:val="0036184F"/>
    <w:rsid w:val="00362851"/>
    <w:rsid w:val="003635A6"/>
    <w:rsid w:val="00367092"/>
    <w:rsid w:val="00371221"/>
    <w:rsid w:val="003755EC"/>
    <w:rsid w:val="00376144"/>
    <w:rsid w:val="00380AE3"/>
    <w:rsid w:val="003811AD"/>
    <w:rsid w:val="00381339"/>
    <w:rsid w:val="00384992"/>
    <w:rsid w:val="00384D4B"/>
    <w:rsid w:val="0039133C"/>
    <w:rsid w:val="00392092"/>
    <w:rsid w:val="00392869"/>
    <w:rsid w:val="003948A9"/>
    <w:rsid w:val="00394902"/>
    <w:rsid w:val="0039605E"/>
    <w:rsid w:val="003A2E4F"/>
    <w:rsid w:val="003A32D6"/>
    <w:rsid w:val="003A45D5"/>
    <w:rsid w:val="003A569E"/>
    <w:rsid w:val="003A5780"/>
    <w:rsid w:val="003A70F5"/>
    <w:rsid w:val="003A76CE"/>
    <w:rsid w:val="003B011A"/>
    <w:rsid w:val="003B0381"/>
    <w:rsid w:val="003B1A3C"/>
    <w:rsid w:val="003B1C7A"/>
    <w:rsid w:val="003C041A"/>
    <w:rsid w:val="003C053D"/>
    <w:rsid w:val="003C2CD5"/>
    <w:rsid w:val="003C4CD4"/>
    <w:rsid w:val="003D36AD"/>
    <w:rsid w:val="003D41D0"/>
    <w:rsid w:val="003D4A1E"/>
    <w:rsid w:val="003D5B4C"/>
    <w:rsid w:val="003D6BF8"/>
    <w:rsid w:val="003E531B"/>
    <w:rsid w:val="003E5DC6"/>
    <w:rsid w:val="003E63C6"/>
    <w:rsid w:val="003E6B0C"/>
    <w:rsid w:val="003F04AD"/>
    <w:rsid w:val="003F0521"/>
    <w:rsid w:val="003F1EF2"/>
    <w:rsid w:val="003F209E"/>
    <w:rsid w:val="003F231B"/>
    <w:rsid w:val="003F3D1A"/>
    <w:rsid w:val="004028BE"/>
    <w:rsid w:val="00402C9F"/>
    <w:rsid w:val="00405D60"/>
    <w:rsid w:val="00406CF4"/>
    <w:rsid w:val="00406CF7"/>
    <w:rsid w:val="00407D10"/>
    <w:rsid w:val="004107DE"/>
    <w:rsid w:val="00411AD4"/>
    <w:rsid w:val="00411E17"/>
    <w:rsid w:val="00420F27"/>
    <w:rsid w:val="00421344"/>
    <w:rsid w:val="00421360"/>
    <w:rsid w:val="00421D6E"/>
    <w:rsid w:val="004237D5"/>
    <w:rsid w:val="00425640"/>
    <w:rsid w:val="0042618B"/>
    <w:rsid w:val="004303CF"/>
    <w:rsid w:val="00434D81"/>
    <w:rsid w:val="00436ECD"/>
    <w:rsid w:val="00437D94"/>
    <w:rsid w:val="0044117C"/>
    <w:rsid w:val="0044201F"/>
    <w:rsid w:val="004433F6"/>
    <w:rsid w:val="00443E85"/>
    <w:rsid w:val="00445506"/>
    <w:rsid w:val="00445B46"/>
    <w:rsid w:val="0045072C"/>
    <w:rsid w:val="0045254D"/>
    <w:rsid w:val="00452591"/>
    <w:rsid w:val="00452F45"/>
    <w:rsid w:val="00453310"/>
    <w:rsid w:val="00454D6F"/>
    <w:rsid w:val="004556CB"/>
    <w:rsid w:val="00455D10"/>
    <w:rsid w:val="004566E9"/>
    <w:rsid w:val="00456C9D"/>
    <w:rsid w:val="00466CE4"/>
    <w:rsid w:val="00470E3A"/>
    <w:rsid w:val="00470E57"/>
    <w:rsid w:val="004762F2"/>
    <w:rsid w:val="00476E47"/>
    <w:rsid w:val="004779C8"/>
    <w:rsid w:val="00481169"/>
    <w:rsid w:val="00482F6E"/>
    <w:rsid w:val="00484162"/>
    <w:rsid w:val="00487F0E"/>
    <w:rsid w:val="00490C3C"/>
    <w:rsid w:val="00492720"/>
    <w:rsid w:val="00494CBB"/>
    <w:rsid w:val="00494FBF"/>
    <w:rsid w:val="00497520"/>
    <w:rsid w:val="004A073B"/>
    <w:rsid w:val="004A75F4"/>
    <w:rsid w:val="004B0CF6"/>
    <w:rsid w:val="004B0E92"/>
    <w:rsid w:val="004C05EB"/>
    <w:rsid w:val="004C1E4C"/>
    <w:rsid w:val="004C2CBB"/>
    <w:rsid w:val="004C42EB"/>
    <w:rsid w:val="004C6A09"/>
    <w:rsid w:val="004D22D1"/>
    <w:rsid w:val="004D2BC9"/>
    <w:rsid w:val="004D62B2"/>
    <w:rsid w:val="004E1A59"/>
    <w:rsid w:val="004E63A6"/>
    <w:rsid w:val="004E6ED4"/>
    <w:rsid w:val="004E6F94"/>
    <w:rsid w:val="004E7715"/>
    <w:rsid w:val="004F037A"/>
    <w:rsid w:val="004F0D0E"/>
    <w:rsid w:val="004F1ECF"/>
    <w:rsid w:val="004F6D5C"/>
    <w:rsid w:val="005012D4"/>
    <w:rsid w:val="005021BD"/>
    <w:rsid w:val="005058BA"/>
    <w:rsid w:val="0050684B"/>
    <w:rsid w:val="005160D9"/>
    <w:rsid w:val="00517C55"/>
    <w:rsid w:val="00520E4E"/>
    <w:rsid w:val="00523069"/>
    <w:rsid w:val="00524E4A"/>
    <w:rsid w:val="00525140"/>
    <w:rsid w:val="00530556"/>
    <w:rsid w:val="005337C5"/>
    <w:rsid w:val="005338DB"/>
    <w:rsid w:val="00537CF6"/>
    <w:rsid w:val="0054000C"/>
    <w:rsid w:val="00540DF7"/>
    <w:rsid w:val="00543C0A"/>
    <w:rsid w:val="00546B43"/>
    <w:rsid w:val="00551205"/>
    <w:rsid w:val="00556D84"/>
    <w:rsid w:val="0056005E"/>
    <w:rsid w:val="00566D84"/>
    <w:rsid w:val="00571935"/>
    <w:rsid w:val="005832BD"/>
    <w:rsid w:val="00584899"/>
    <w:rsid w:val="00592F06"/>
    <w:rsid w:val="00595907"/>
    <w:rsid w:val="00596C39"/>
    <w:rsid w:val="005A0CFD"/>
    <w:rsid w:val="005A5233"/>
    <w:rsid w:val="005A610B"/>
    <w:rsid w:val="005A66C0"/>
    <w:rsid w:val="005B160A"/>
    <w:rsid w:val="005B32F8"/>
    <w:rsid w:val="005C325B"/>
    <w:rsid w:val="005D509B"/>
    <w:rsid w:val="005D5E5C"/>
    <w:rsid w:val="005D67D5"/>
    <w:rsid w:val="005D6F74"/>
    <w:rsid w:val="005D6F80"/>
    <w:rsid w:val="005E4649"/>
    <w:rsid w:val="005E630F"/>
    <w:rsid w:val="005F1637"/>
    <w:rsid w:val="005F2B65"/>
    <w:rsid w:val="005F4FA0"/>
    <w:rsid w:val="005F7E8E"/>
    <w:rsid w:val="00600E0A"/>
    <w:rsid w:val="006036BC"/>
    <w:rsid w:val="00603771"/>
    <w:rsid w:val="00603A24"/>
    <w:rsid w:val="006071AA"/>
    <w:rsid w:val="00612826"/>
    <w:rsid w:val="0061430D"/>
    <w:rsid w:val="006152EA"/>
    <w:rsid w:val="00615804"/>
    <w:rsid w:val="006200FF"/>
    <w:rsid w:val="006212BF"/>
    <w:rsid w:val="00622048"/>
    <w:rsid w:val="006228C0"/>
    <w:rsid w:val="00623FD5"/>
    <w:rsid w:val="00624BE7"/>
    <w:rsid w:val="006257BE"/>
    <w:rsid w:val="006310C1"/>
    <w:rsid w:val="006352D0"/>
    <w:rsid w:val="00637B13"/>
    <w:rsid w:val="006438CC"/>
    <w:rsid w:val="00646465"/>
    <w:rsid w:val="00647CF5"/>
    <w:rsid w:val="00651675"/>
    <w:rsid w:val="00651DBF"/>
    <w:rsid w:val="00652856"/>
    <w:rsid w:val="00652AD8"/>
    <w:rsid w:val="00654D63"/>
    <w:rsid w:val="00656A94"/>
    <w:rsid w:val="00657588"/>
    <w:rsid w:val="00657A2F"/>
    <w:rsid w:val="00663C3A"/>
    <w:rsid w:val="006656DF"/>
    <w:rsid w:val="00666AF7"/>
    <w:rsid w:val="00672243"/>
    <w:rsid w:val="00675274"/>
    <w:rsid w:val="0067558E"/>
    <w:rsid w:val="00675A5D"/>
    <w:rsid w:val="006850AE"/>
    <w:rsid w:val="006860EF"/>
    <w:rsid w:val="0069096D"/>
    <w:rsid w:val="00690C1B"/>
    <w:rsid w:val="00692180"/>
    <w:rsid w:val="00695ABB"/>
    <w:rsid w:val="00696C79"/>
    <w:rsid w:val="006A1E75"/>
    <w:rsid w:val="006A25CC"/>
    <w:rsid w:val="006A31E1"/>
    <w:rsid w:val="006A499B"/>
    <w:rsid w:val="006A622E"/>
    <w:rsid w:val="006B1A2C"/>
    <w:rsid w:val="006B21AD"/>
    <w:rsid w:val="006B2B0C"/>
    <w:rsid w:val="006B2C46"/>
    <w:rsid w:val="006B5C51"/>
    <w:rsid w:val="006B63C1"/>
    <w:rsid w:val="006B76AF"/>
    <w:rsid w:val="006C22AF"/>
    <w:rsid w:val="006C771F"/>
    <w:rsid w:val="006D07FC"/>
    <w:rsid w:val="006D100A"/>
    <w:rsid w:val="006D23C6"/>
    <w:rsid w:val="006D278F"/>
    <w:rsid w:val="006D4BC5"/>
    <w:rsid w:val="006D4EB8"/>
    <w:rsid w:val="006D5372"/>
    <w:rsid w:val="006D599B"/>
    <w:rsid w:val="006E3275"/>
    <w:rsid w:val="006E6562"/>
    <w:rsid w:val="006F0CC0"/>
    <w:rsid w:val="006F14A3"/>
    <w:rsid w:val="006F1BE6"/>
    <w:rsid w:val="006F2AAE"/>
    <w:rsid w:val="006F3C73"/>
    <w:rsid w:val="006F5415"/>
    <w:rsid w:val="006F5D12"/>
    <w:rsid w:val="006F7802"/>
    <w:rsid w:val="00705223"/>
    <w:rsid w:val="007056C7"/>
    <w:rsid w:val="00705809"/>
    <w:rsid w:val="00705AEA"/>
    <w:rsid w:val="007132FF"/>
    <w:rsid w:val="00715649"/>
    <w:rsid w:val="00717F5C"/>
    <w:rsid w:val="00720454"/>
    <w:rsid w:val="00721D55"/>
    <w:rsid w:val="007238D2"/>
    <w:rsid w:val="0072494F"/>
    <w:rsid w:val="00725981"/>
    <w:rsid w:val="0072626D"/>
    <w:rsid w:val="00726570"/>
    <w:rsid w:val="00727F9E"/>
    <w:rsid w:val="00727FAB"/>
    <w:rsid w:val="00730B61"/>
    <w:rsid w:val="00731C65"/>
    <w:rsid w:val="00734012"/>
    <w:rsid w:val="00746029"/>
    <w:rsid w:val="00747816"/>
    <w:rsid w:val="00753CDD"/>
    <w:rsid w:val="00754EA8"/>
    <w:rsid w:val="007554B2"/>
    <w:rsid w:val="0076073D"/>
    <w:rsid w:val="007616A7"/>
    <w:rsid w:val="007616D2"/>
    <w:rsid w:val="00763034"/>
    <w:rsid w:val="007637B9"/>
    <w:rsid w:val="00765122"/>
    <w:rsid w:val="00767ACB"/>
    <w:rsid w:val="00770619"/>
    <w:rsid w:val="00770680"/>
    <w:rsid w:val="00771DD7"/>
    <w:rsid w:val="00773588"/>
    <w:rsid w:val="00777B72"/>
    <w:rsid w:val="007809CA"/>
    <w:rsid w:val="00780CB1"/>
    <w:rsid w:val="00781E66"/>
    <w:rsid w:val="00784108"/>
    <w:rsid w:val="00790342"/>
    <w:rsid w:val="00794A83"/>
    <w:rsid w:val="00794DF2"/>
    <w:rsid w:val="007976D0"/>
    <w:rsid w:val="007A2682"/>
    <w:rsid w:val="007A5CDC"/>
    <w:rsid w:val="007B03CE"/>
    <w:rsid w:val="007B2683"/>
    <w:rsid w:val="007B4C41"/>
    <w:rsid w:val="007B589B"/>
    <w:rsid w:val="007B69AA"/>
    <w:rsid w:val="007B6AD0"/>
    <w:rsid w:val="007B7A91"/>
    <w:rsid w:val="007B7AB3"/>
    <w:rsid w:val="007C7ACA"/>
    <w:rsid w:val="007D0A73"/>
    <w:rsid w:val="007D25B0"/>
    <w:rsid w:val="007D268D"/>
    <w:rsid w:val="007D2AA3"/>
    <w:rsid w:val="007D3BC8"/>
    <w:rsid w:val="007D668A"/>
    <w:rsid w:val="007D6942"/>
    <w:rsid w:val="007E14E2"/>
    <w:rsid w:val="007E1CC2"/>
    <w:rsid w:val="007E3ACF"/>
    <w:rsid w:val="007E55D0"/>
    <w:rsid w:val="007E5849"/>
    <w:rsid w:val="007E75AD"/>
    <w:rsid w:val="007F1967"/>
    <w:rsid w:val="007F1FB5"/>
    <w:rsid w:val="007F20A4"/>
    <w:rsid w:val="007F2B0C"/>
    <w:rsid w:val="007F4630"/>
    <w:rsid w:val="0080276D"/>
    <w:rsid w:val="008120BC"/>
    <w:rsid w:val="00813750"/>
    <w:rsid w:val="00815803"/>
    <w:rsid w:val="00821A31"/>
    <w:rsid w:val="00822EEA"/>
    <w:rsid w:val="008273E0"/>
    <w:rsid w:val="00832C48"/>
    <w:rsid w:val="00832D42"/>
    <w:rsid w:val="00834C8F"/>
    <w:rsid w:val="0083786D"/>
    <w:rsid w:val="008413FB"/>
    <w:rsid w:val="0084573B"/>
    <w:rsid w:val="00851FCB"/>
    <w:rsid w:val="00853468"/>
    <w:rsid w:val="0085680F"/>
    <w:rsid w:val="00860225"/>
    <w:rsid w:val="008631F5"/>
    <w:rsid w:val="0086493E"/>
    <w:rsid w:val="00867927"/>
    <w:rsid w:val="008717FC"/>
    <w:rsid w:val="00876ADD"/>
    <w:rsid w:val="008770D4"/>
    <w:rsid w:val="008774DD"/>
    <w:rsid w:val="00881535"/>
    <w:rsid w:val="008815E1"/>
    <w:rsid w:val="008847CD"/>
    <w:rsid w:val="008848A2"/>
    <w:rsid w:val="008858CA"/>
    <w:rsid w:val="008869FE"/>
    <w:rsid w:val="00890457"/>
    <w:rsid w:val="00892E66"/>
    <w:rsid w:val="0089395F"/>
    <w:rsid w:val="00895A97"/>
    <w:rsid w:val="00895BC1"/>
    <w:rsid w:val="00897640"/>
    <w:rsid w:val="008A0445"/>
    <w:rsid w:val="008A29CB"/>
    <w:rsid w:val="008A3C6F"/>
    <w:rsid w:val="008A443E"/>
    <w:rsid w:val="008A7435"/>
    <w:rsid w:val="008A7EA3"/>
    <w:rsid w:val="008B0839"/>
    <w:rsid w:val="008B1804"/>
    <w:rsid w:val="008B3580"/>
    <w:rsid w:val="008B4BB2"/>
    <w:rsid w:val="008B5271"/>
    <w:rsid w:val="008B543A"/>
    <w:rsid w:val="008C0236"/>
    <w:rsid w:val="008C0E98"/>
    <w:rsid w:val="008C38C2"/>
    <w:rsid w:val="008D3B6A"/>
    <w:rsid w:val="008D409F"/>
    <w:rsid w:val="008D65E6"/>
    <w:rsid w:val="008D678C"/>
    <w:rsid w:val="008D7216"/>
    <w:rsid w:val="008E231C"/>
    <w:rsid w:val="008E2A88"/>
    <w:rsid w:val="008E3F6D"/>
    <w:rsid w:val="008E457E"/>
    <w:rsid w:val="008F01EB"/>
    <w:rsid w:val="008F0F3E"/>
    <w:rsid w:val="008F1079"/>
    <w:rsid w:val="008F1E18"/>
    <w:rsid w:val="008F2BF0"/>
    <w:rsid w:val="008F2D8E"/>
    <w:rsid w:val="008F7281"/>
    <w:rsid w:val="0090131B"/>
    <w:rsid w:val="00903C8E"/>
    <w:rsid w:val="009041E2"/>
    <w:rsid w:val="0091664C"/>
    <w:rsid w:val="00916F9C"/>
    <w:rsid w:val="009250EA"/>
    <w:rsid w:val="00925F50"/>
    <w:rsid w:val="009272E9"/>
    <w:rsid w:val="009317DD"/>
    <w:rsid w:val="009374B4"/>
    <w:rsid w:val="00937589"/>
    <w:rsid w:val="00942D3D"/>
    <w:rsid w:val="0094325D"/>
    <w:rsid w:val="0094329A"/>
    <w:rsid w:val="00944B78"/>
    <w:rsid w:val="00944C4B"/>
    <w:rsid w:val="0095066F"/>
    <w:rsid w:val="009518C7"/>
    <w:rsid w:val="00955CEE"/>
    <w:rsid w:val="00955E96"/>
    <w:rsid w:val="009564E4"/>
    <w:rsid w:val="009571AD"/>
    <w:rsid w:val="00957E08"/>
    <w:rsid w:val="009652B6"/>
    <w:rsid w:val="00965610"/>
    <w:rsid w:val="009666A1"/>
    <w:rsid w:val="00966D0E"/>
    <w:rsid w:val="009703E0"/>
    <w:rsid w:val="00970ACA"/>
    <w:rsid w:val="00970B71"/>
    <w:rsid w:val="0097195F"/>
    <w:rsid w:val="0097323F"/>
    <w:rsid w:val="009749F3"/>
    <w:rsid w:val="00975B8D"/>
    <w:rsid w:val="00977C47"/>
    <w:rsid w:val="00980D6E"/>
    <w:rsid w:val="00982BE7"/>
    <w:rsid w:val="00983DD7"/>
    <w:rsid w:val="00984E16"/>
    <w:rsid w:val="009857AE"/>
    <w:rsid w:val="00987C25"/>
    <w:rsid w:val="0099150B"/>
    <w:rsid w:val="00991A98"/>
    <w:rsid w:val="00991CCF"/>
    <w:rsid w:val="009937E8"/>
    <w:rsid w:val="009940C7"/>
    <w:rsid w:val="00995EA1"/>
    <w:rsid w:val="0099717C"/>
    <w:rsid w:val="009A03AC"/>
    <w:rsid w:val="009A06B2"/>
    <w:rsid w:val="009A23CF"/>
    <w:rsid w:val="009A3974"/>
    <w:rsid w:val="009A3C22"/>
    <w:rsid w:val="009B0BEA"/>
    <w:rsid w:val="009B230F"/>
    <w:rsid w:val="009B31E6"/>
    <w:rsid w:val="009B369D"/>
    <w:rsid w:val="009B53DF"/>
    <w:rsid w:val="009B546D"/>
    <w:rsid w:val="009B6BCB"/>
    <w:rsid w:val="009C146E"/>
    <w:rsid w:val="009C23BE"/>
    <w:rsid w:val="009C49BB"/>
    <w:rsid w:val="009C5875"/>
    <w:rsid w:val="009C5A9E"/>
    <w:rsid w:val="009D1594"/>
    <w:rsid w:val="009D1CBE"/>
    <w:rsid w:val="009D27EB"/>
    <w:rsid w:val="009D44B6"/>
    <w:rsid w:val="009D4847"/>
    <w:rsid w:val="009E09D1"/>
    <w:rsid w:val="009E113B"/>
    <w:rsid w:val="009F1634"/>
    <w:rsid w:val="009F193B"/>
    <w:rsid w:val="009F3154"/>
    <w:rsid w:val="009F57B9"/>
    <w:rsid w:val="00A0205B"/>
    <w:rsid w:val="00A04324"/>
    <w:rsid w:val="00A06EC7"/>
    <w:rsid w:val="00A07706"/>
    <w:rsid w:val="00A07C14"/>
    <w:rsid w:val="00A135F1"/>
    <w:rsid w:val="00A14709"/>
    <w:rsid w:val="00A15187"/>
    <w:rsid w:val="00A15B13"/>
    <w:rsid w:val="00A16126"/>
    <w:rsid w:val="00A17032"/>
    <w:rsid w:val="00A178D0"/>
    <w:rsid w:val="00A21AEA"/>
    <w:rsid w:val="00A235A1"/>
    <w:rsid w:val="00A278CB"/>
    <w:rsid w:val="00A310B2"/>
    <w:rsid w:val="00A312D4"/>
    <w:rsid w:val="00A342DF"/>
    <w:rsid w:val="00A34A66"/>
    <w:rsid w:val="00A34F74"/>
    <w:rsid w:val="00A34FD3"/>
    <w:rsid w:val="00A358BA"/>
    <w:rsid w:val="00A4060D"/>
    <w:rsid w:val="00A42F85"/>
    <w:rsid w:val="00A50745"/>
    <w:rsid w:val="00A51741"/>
    <w:rsid w:val="00A53C36"/>
    <w:rsid w:val="00A569DC"/>
    <w:rsid w:val="00A57210"/>
    <w:rsid w:val="00A57E86"/>
    <w:rsid w:val="00A62C05"/>
    <w:rsid w:val="00A67F74"/>
    <w:rsid w:val="00A708AD"/>
    <w:rsid w:val="00A709AC"/>
    <w:rsid w:val="00A7193E"/>
    <w:rsid w:val="00A71A22"/>
    <w:rsid w:val="00A73A2D"/>
    <w:rsid w:val="00A76FBA"/>
    <w:rsid w:val="00A83F54"/>
    <w:rsid w:val="00A86D03"/>
    <w:rsid w:val="00A872E2"/>
    <w:rsid w:val="00A90AB8"/>
    <w:rsid w:val="00A912A5"/>
    <w:rsid w:val="00A91B8F"/>
    <w:rsid w:val="00A92071"/>
    <w:rsid w:val="00A920EC"/>
    <w:rsid w:val="00A92265"/>
    <w:rsid w:val="00A94327"/>
    <w:rsid w:val="00A9636D"/>
    <w:rsid w:val="00A97B9C"/>
    <w:rsid w:val="00AA069A"/>
    <w:rsid w:val="00AA1946"/>
    <w:rsid w:val="00AA74F1"/>
    <w:rsid w:val="00AA7A0D"/>
    <w:rsid w:val="00AB09B4"/>
    <w:rsid w:val="00AB1D18"/>
    <w:rsid w:val="00AB27BD"/>
    <w:rsid w:val="00AB2B82"/>
    <w:rsid w:val="00AB35CC"/>
    <w:rsid w:val="00AB6E07"/>
    <w:rsid w:val="00AC0240"/>
    <w:rsid w:val="00AC04D1"/>
    <w:rsid w:val="00AC13B4"/>
    <w:rsid w:val="00AC1A28"/>
    <w:rsid w:val="00AC5504"/>
    <w:rsid w:val="00AC59FD"/>
    <w:rsid w:val="00AC6A02"/>
    <w:rsid w:val="00AD0B0A"/>
    <w:rsid w:val="00AD15B0"/>
    <w:rsid w:val="00AD166F"/>
    <w:rsid w:val="00AD54C1"/>
    <w:rsid w:val="00AD659E"/>
    <w:rsid w:val="00AD756B"/>
    <w:rsid w:val="00AE0FC0"/>
    <w:rsid w:val="00AE39E0"/>
    <w:rsid w:val="00AE4247"/>
    <w:rsid w:val="00AE608C"/>
    <w:rsid w:val="00AE64AF"/>
    <w:rsid w:val="00AF4169"/>
    <w:rsid w:val="00B002A7"/>
    <w:rsid w:val="00B029CD"/>
    <w:rsid w:val="00B03621"/>
    <w:rsid w:val="00B049DE"/>
    <w:rsid w:val="00B04F56"/>
    <w:rsid w:val="00B04F7F"/>
    <w:rsid w:val="00B06CF5"/>
    <w:rsid w:val="00B079CC"/>
    <w:rsid w:val="00B07C92"/>
    <w:rsid w:val="00B10D94"/>
    <w:rsid w:val="00B120E7"/>
    <w:rsid w:val="00B13A24"/>
    <w:rsid w:val="00B14069"/>
    <w:rsid w:val="00B141F6"/>
    <w:rsid w:val="00B1586D"/>
    <w:rsid w:val="00B1772D"/>
    <w:rsid w:val="00B2023A"/>
    <w:rsid w:val="00B20A23"/>
    <w:rsid w:val="00B21447"/>
    <w:rsid w:val="00B22785"/>
    <w:rsid w:val="00B2391E"/>
    <w:rsid w:val="00B252A7"/>
    <w:rsid w:val="00B26FB5"/>
    <w:rsid w:val="00B32800"/>
    <w:rsid w:val="00B34A9D"/>
    <w:rsid w:val="00B357F9"/>
    <w:rsid w:val="00B36745"/>
    <w:rsid w:val="00B40CA9"/>
    <w:rsid w:val="00B418E5"/>
    <w:rsid w:val="00B43F37"/>
    <w:rsid w:val="00B46EDB"/>
    <w:rsid w:val="00B50B24"/>
    <w:rsid w:val="00B51FA3"/>
    <w:rsid w:val="00B5341F"/>
    <w:rsid w:val="00B545ED"/>
    <w:rsid w:val="00B54E55"/>
    <w:rsid w:val="00B57EBC"/>
    <w:rsid w:val="00B608B9"/>
    <w:rsid w:val="00B60CBE"/>
    <w:rsid w:val="00B60F02"/>
    <w:rsid w:val="00B63A29"/>
    <w:rsid w:val="00B6455D"/>
    <w:rsid w:val="00B64C8A"/>
    <w:rsid w:val="00B6534B"/>
    <w:rsid w:val="00B71E77"/>
    <w:rsid w:val="00B77AF8"/>
    <w:rsid w:val="00B82900"/>
    <w:rsid w:val="00B8394E"/>
    <w:rsid w:val="00B839BD"/>
    <w:rsid w:val="00B84576"/>
    <w:rsid w:val="00B875FE"/>
    <w:rsid w:val="00B969BF"/>
    <w:rsid w:val="00B9760E"/>
    <w:rsid w:val="00B97727"/>
    <w:rsid w:val="00BA2A6D"/>
    <w:rsid w:val="00BA3401"/>
    <w:rsid w:val="00BA5647"/>
    <w:rsid w:val="00BA5A19"/>
    <w:rsid w:val="00BA5D8E"/>
    <w:rsid w:val="00BB323E"/>
    <w:rsid w:val="00BB44A0"/>
    <w:rsid w:val="00BB53A4"/>
    <w:rsid w:val="00BB5CF4"/>
    <w:rsid w:val="00BB61D5"/>
    <w:rsid w:val="00BC0394"/>
    <w:rsid w:val="00BC0F67"/>
    <w:rsid w:val="00BC5244"/>
    <w:rsid w:val="00BC5AAD"/>
    <w:rsid w:val="00BC61CB"/>
    <w:rsid w:val="00BC6590"/>
    <w:rsid w:val="00BC66FA"/>
    <w:rsid w:val="00BC730F"/>
    <w:rsid w:val="00BD3D19"/>
    <w:rsid w:val="00BD56ED"/>
    <w:rsid w:val="00BD5839"/>
    <w:rsid w:val="00BD5983"/>
    <w:rsid w:val="00BD59B9"/>
    <w:rsid w:val="00BD7763"/>
    <w:rsid w:val="00BE0CD6"/>
    <w:rsid w:val="00BE1042"/>
    <w:rsid w:val="00BE1399"/>
    <w:rsid w:val="00BE1C51"/>
    <w:rsid w:val="00BF2038"/>
    <w:rsid w:val="00BF2E2C"/>
    <w:rsid w:val="00BF5F5F"/>
    <w:rsid w:val="00BF602D"/>
    <w:rsid w:val="00BF6A3A"/>
    <w:rsid w:val="00C0024B"/>
    <w:rsid w:val="00C00786"/>
    <w:rsid w:val="00C00DD7"/>
    <w:rsid w:val="00C01E28"/>
    <w:rsid w:val="00C02B97"/>
    <w:rsid w:val="00C03E88"/>
    <w:rsid w:val="00C05100"/>
    <w:rsid w:val="00C054B9"/>
    <w:rsid w:val="00C1101A"/>
    <w:rsid w:val="00C115AF"/>
    <w:rsid w:val="00C12749"/>
    <w:rsid w:val="00C134C4"/>
    <w:rsid w:val="00C149BA"/>
    <w:rsid w:val="00C1620E"/>
    <w:rsid w:val="00C329CE"/>
    <w:rsid w:val="00C34563"/>
    <w:rsid w:val="00C346C0"/>
    <w:rsid w:val="00C409E2"/>
    <w:rsid w:val="00C41303"/>
    <w:rsid w:val="00C41D71"/>
    <w:rsid w:val="00C429E7"/>
    <w:rsid w:val="00C43647"/>
    <w:rsid w:val="00C4558D"/>
    <w:rsid w:val="00C47FED"/>
    <w:rsid w:val="00C508CC"/>
    <w:rsid w:val="00C50FC7"/>
    <w:rsid w:val="00C51894"/>
    <w:rsid w:val="00C53B3D"/>
    <w:rsid w:val="00C55DF2"/>
    <w:rsid w:val="00C56009"/>
    <w:rsid w:val="00C610FC"/>
    <w:rsid w:val="00C632FF"/>
    <w:rsid w:val="00C6385E"/>
    <w:rsid w:val="00C64AD2"/>
    <w:rsid w:val="00C653C9"/>
    <w:rsid w:val="00C657F8"/>
    <w:rsid w:val="00C668DC"/>
    <w:rsid w:val="00C70857"/>
    <w:rsid w:val="00C76CC4"/>
    <w:rsid w:val="00C80C8B"/>
    <w:rsid w:val="00C811E0"/>
    <w:rsid w:val="00C82EC8"/>
    <w:rsid w:val="00C8378B"/>
    <w:rsid w:val="00C84669"/>
    <w:rsid w:val="00C84C14"/>
    <w:rsid w:val="00C85211"/>
    <w:rsid w:val="00C90758"/>
    <w:rsid w:val="00C93008"/>
    <w:rsid w:val="00C948CE"/>
    <w:rsid w:val="00C94FB3"/>
    <w:rsid w:val="00C95F3D"/>
    <w:rsid w:val="00C96711"/>
    <w:rsid w:val="00C97608"/>
    <w:rsid w:val="00CA06E4"/>
    <w:rsid w:val="00CA199B"/>
    <w:rsid w:val="00CA61FF"/>
    <w:rsid w:val="00CA6222"/>
    <w:rsid w:val="00CB1040"/>
    <w:rsid w:val="00CB4267"/>
    <w:rsid w:val="00CB43F3"/>
    <w:rsid w:val="00CB57A2"/>
    <w:rsid w:val="00CB733A"/>
    <w:rsid w:val="00CB7857"/>
    <w:rsid w:val="00CC0133"/>
    <w:rsid w:val="00CC3E92"/>
    <w:rsid w:val="00CC5C43"/>
    <w:rsid w:val="00CC6934"/>
    <w:rsid w:val="00CC73CE"/>
    <w:rsid w:val="00CC7526"/>
    <w:rsid w:val="00CD0782"/>
    <w:rsid w:val="00CD1A94"/>
    <w:rsid w:val="00CD37C8"/>
    <w:rsid w:val="00CD3D49"/>
    <w:rsid w:val="00CD5186"/>
    <w:rsid w:val="00CD6D2C"/>
    <w:rsid w:val="00CE0CD3"/>
    <w:rsid w:val="00CE253F"/>
    <w:rsid w:val="00CE29A2"/>
    <w:rsid w:val="00CE4161"/>
    <w:rsid w:val="00CE5821"/>
    <w:rsid w:val="00CE708E"/>
    <w:rsid w:val="00CE7286"/>
    <w:rsid w:val="00CE7F0C"/>
    <w:rsid w:val="00CF14EC"/>
    <w:rsid w:val="00CF5D2E"/>
    <w:rsid w:val="00D01662"/>
    <w:rsid w:val="00D1172C"/>
    <w:rsid w:val="00D12FE7"/>
    <w:rsid w:val="00D13A94"/>
    <w:rsid w:val="00D14465"/>
    <w:rsid w:val="00D16A1F"/>
    <w:rsid w:val="00D20E77"/>
    <w:rsid w:val="00D22153"/>
    <w:rsid w:val="00D23EDE"/>
    <w:rsid w:val="00D25FBA"/>
    <w:rsid w:val="00D35FDA"/>
    <w:rsid w:val="00D3688D"/>
    <w:rsid w:val="00D3705A"/>
    <w:rsid w:val="00D40272"/>
    <w:rsid w:val="00D408E0"/>
    <w:rsid w:val="00D41F5E"/>
    <w:rsid w:val="00D52E36"/>
    <w:rsid w:val="00D54E78"/>
    <w:rsid w:val="00D60179"/>
    <w:rsid w:val="00D64179"/>
    <w:rsid w:val="00D661B7"/>
    <w:rsid w:val="00D663EA"/>
    <w:rsid w:val="00D7056E"/>
    <w:rsid w:val="00D77487"/>
    <w:rsid w:val="00D81AFD"/>
    <w:rsid w:val="00D8344E"/>
    <w:rsid w:val="00D85D77"/>
    <w:rsid w:val="00D8711C"/>
    <w:rsid w:val="00D901D7"/>
    <w:rsid w:val="00D95F2B"/>
    <w:rsid w:val="00DA13CB"/>
    <w:rsid w:val="00DA1C1C"/>
    <w:rsid w:val="00DA520E"/>
    <w:rsid w:val="00DA67AC"/>
    <w:rsid w:val="00DA7408"/>
    <w:rsid w:val="00DA7902"/>
    <w:rsid w:val="00DB380C"/>
    <w:rsid w:val="00DB393F"/>
    <w:rsid w:val="00DB45AB"/>
    <w:rsid w:val="00DB712B"/>
    <w:rsid w:val="00DB7F10"/>
    <w:rsid w:val="00DC1A3B"/>
    <w:rsid w:val="00DC3E7A"/>
    <w:rsid w:val="00DC6A40"/>
    <w:rsid w:val="00DD00E9"/>
    <w:rsid w:val="00DD34E2"/>
    <w:rsid w:val="00DD548E"/>
    <w:rsid w:val="00DD6A5B"/>
    <w:rsid w:val="00DE07BB"/>
    <w:rsid w:val="00DE439E"/>
    <w:rsid w:val="00DE4A63"/>
    <w:rsid w:val="00DE5283"/>
    <w:rsid w:val="00DE680C"/>
    <w:rsid w:val="00DF1BB1"/>
    <w:rsid w:val="00E03442"/>
    <w:rsid w:val="00E03C29"/>
    <w:rsid w:val="00E1001A"/>
    <w:rsid w:val="00E10FC0"/>
    <w:rsid w:val="00E1615E"/>
    <w:rsid w:val="00E170FF"/>
    <w:rsid w:val="00E174E2"/>
    <w:rsid w:val="00E2278A"/>
    <w:rsid w:val="00E22DFC"/>
    <w:rsid w:val="00E2367B"/>
    <w:rsid w:val="00E26FC0"/>
    <w:rsid w:val="00E27BF9"/>
    <w:rsid w:val="00E27D39"/>
    <w:rsid w:val="00E32AED"/>
    <w:rsid w:val="00E33A5C"/>
    <w:rsid w:val="00E35E7E"/>
    <w:rsid w:val="00E37979"/>
    <w:rsid w:val="00E44B0B"/>
    <w:rsid w:val="00E46598"/>
    <w:rsid w:val="00E5028C"/>
    <w:rsid w:val="00E50A0C"/>
    <w:rsid w:val="00E512AA"/>
    <w:rsid w:val="00E52EF1"/>
    <w:rsid w:val="00E5339A"/>
    <w:rsid w:val="00E53F0E"/>
    <w:rsid w:val="00E57868"/>
    <w:rsid w:val="00E57A7F"/>
    <w:rsid w:val="00E6159A"/>
    <w:rsid w:val="00E62D16"/>
    <w:rsid w:val="00E659E2"/>
    <w:rsid w:val="00E73704"/>
    <w:rsid w:val="00E759EB"/>
    <w:rsid w:val="00E773E8"/>
    <w:rsid w:val="00E82B31"/>
    <w:rsid w:val="00E85A83"/>
    <w:rsid w:val="00E85B00"/>
    <w:rsid w:val="00E8627F"/>
    <w:rsid w:val="00E86655"/>
    <w:rsid w:val="00E87596"/>
    <w:rsid w:val="00E906D3"/>
    <w:rsid w:val="00E906E8"/>
    <w:rsid w:val="00E91390"/>
    <w:rsid w:val="00E93AFD"/>
    <w:rsid w:val="00EA0743"/>
    <w:rsid w:val="00EA27DE"/>
    <w:rsid w:val="00EA5F39"/>
    <w:rsid w:val="00EA682F"/>
    <w:rsid w:val="00EA727A"/>
    <w:rsid w:val="00EB3082"/>
    <w:rsid w:val="00EB6E83"/>
    <w:rsid w:val="00EB7D87"/>
    <w:rsid w:val="00EC10F0"/>
    <w:rsid w:val="00ED3213"/>
    <w:rsid w:val="00ED3482"/>
    <w:rsid w:val="00ED7E92"/>
    <w:rsid w:val="00EE24E8"/>
    <w:rsid w:val="00EE3378"/>
    <w:rsid w:val="00EE3F24"/>
    <w:rsid w:val="00EE4DE5"/>
    <w:rsid w:val="00EE7F8B"/>
    <w:rsid w:val="00EF7901"/>
    <w:rsid w:val="00F03FE4"/>
    <w:rsid w:val="00F11636"/>
    <w:rsid w:val="00F12A69"/>
    <w:rsid w:val="00F14810"/>
    <w:rsid w:val="00F1521E"/>
    <w:rsid w:val="00F2261B"/>
    <w:rsid w:val="00F2381E"/>
    <w:rsid w:val="00F25CB1"/>
    <w:rsid w:val="00F27993"/>
    <w:rsid w:val="00F30119"/>
    <w:rsid w:val="00F30505"/>
    <w:rsid w:val="00F31CF1"/>
    <w:rsid w:val="00F32897"/>
    <w:rsid w:val="00F3506B"/>
    <w:rsid w:val="00F42C04"/>
    <w:rsid w:val="00F44073"/>
    <w:rsid w:val="00F47031"/>
    <w:rsid w:val="00F52497"/>
    <w:rsid w:val="00F54501"/>
    <w:rsid w:val="00F557DD"/>
    <w:rsid w:val="00F55CA2"/>
    <w:rsid w:val="00F56B5A"/>
    <w:rsid w:val="00F605B7"/>
    <w:rsid w:val="00F612F3"/>
    <w:rsid w:val="00F62530"/>
    <w:rsid w:val="00F63876"/>
    <w:rsid w:val="00F64255"/>
    <w:rsid w:val="00F65BC0"/>
    <w:rsid w:val="00F742F9"/>
    <w:rsid w:val="00F75A65"/>
    <w:rsid w:val="00F8440D"/>
    <w:rsid w:val="00F8762C"/>
    <w:rsid w:val="00F87A27"/>
    <w:rsid w:val="00F87FA8"/>
    <w:rsid w:val="00F93D48"/>
    <w:rsid w:val="00F93E83"/>
    <w:rsid w:val="00FA33EC"/>
    <w:rsid w:val="00FA7FBC"/>
    <w:rsid w:val="00FB15D9"/>
    <w:rsid w:val="00FB393B"/>
    <w:rsid w:val="00FB3BF0"/>
    <w:rsid w:val="00FB4A26"/>
    <w:rsid w:val="00FB5227"/>
    <w:rsid w:val="00FB5444"/>
    <w:rsid w:val="00FC10DD"/>
    <w:rsid w:val="00FC6335"/>
    <w:rsid w:val="00FC6B6B"/>
    <w:rsid w:val="00FC7CA5"/>
    <w:rsid w:val="00FD0A6F"/>
    <w:rsid w:val="00FD17A5"/>
    <w:rsid w:val="00FD2FEC"/>
    <w:rsid w:val="00FD423A"/>
    <w:rsid w:val="00FD750A"/>
    <w:rsid w:val="00FE15DD"/>
    <w:rsid w:val="00FE2100"/>
    <w:rsid w:val="00FE376B"/>
    <w:rsid w:val="00FE6C26"/>
    <w:rsid w:val="00FF7543"/>
    <w:rsid w:val="00FF76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1B"/>
    <w:pPr>
      <w:spacing w:after="208" w:line="259" w:lineRule="auto"/>
      <w:ind w:left="10" w:hanging="10"/>
    </w:pPr>
    <w:rPr>
      <w:rFonts w:ascii="微软雅黑" w:eastAsia="微软雅黑" w:hAnsi="微软雅黑" w:cs="微软雅黑"/>
      <w:color w:val="000000"/>
    </w:rPr>
  </w:style>
  <w:style w:type="paragraph" w:styleId="1">
    <w:name w:val="heading 1"/>
    <w:next w:val="a"/>
    <w:link w:val="1Char"/>
    <w:uiPriority w:val="9"/>
    <w:unhideWhenUsed/>
    <w:qFormat/>
    <w:rsid w:val="00690C1B"/>
    <w:pPr>
      <w:keepNext/>
      <w:keepLines/>
      <w:spacing w:line="430" w:lineRule="auto"/>
      <w:ind w:left="538" w:right="75"/>
      <w:jc w:val="center"/>
      <w:outlineLvl w:val="0"/>
    </w:pPr>
    <w:rPr>
      <w:rFonts w:ascii="微软雅黑" w:eastAsia="微软雅黑" w:hAnsi="微软雅黑" w:cs="微软雅黑"/>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90C1B"/>
    <w:rPr>
      <w:rFonts w:ascii="微软雅黑" w:eastAsia="微软雅黑" w:hAnsi="微软雅黑" w:cs="微软雅黑"/>
      <w:color w:val="000000"/>
      <w:sz w:val="30"/>
    </w:rPr>
  </w:style>
  <w:style w:type="table" w:customStyle="1" w:styleId="TableGrid">
    <w:name w:val="TableGrid"/>
    <w:rsid w:val="00690C1B"/>
    <w:tblPr>
      <w:tblCellMar>
        <w:top w:w="0" w:type="dxa"/>
        <w:left w:w="0" w:type="dxa"/>
        <w:bottom w:w="0" w:type="dxa"/>
        <w:right w:w="0" w:type="dxa"/>
      </w:tblCellMar>
    </w:tblPr>
  </w:style>
  <w:style w:type="paragraph" w:styleId="a3">
    <w:name w:val="List Paragraph"/>
    <w:basedOn w:val="a"/>
    <w:uiPriority w:val="34"/>
    <w:qFormat/>
    <w:rsid w:val="00407D10"/>
    <w:pPr>
      <w:ind w:firstLineChars="200" w:firstLine="420"/>
    </w:pPr>
  </w:style>
  <w:style w:type="paragraph" w:styleId="a4">
    <w:name w:val="header"/>
    <w:basedOn w:val="a"/>
    <w:link w:val="Char"/>
    <w:uiPriority w:val="99"/>
    <w:unhideWhenUsed/>
    <w:rsid w:val="0044117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44117C"/>
    <w:rPr>
      <w:rFonts w:ascii="微软雅黑" w:eastAsia="微软雅黑" w:hAnsi="微软雅黑" w:cs="微软雅黑"/>
      <w:color w:val="000000"/>
      <w:sz w:val="18"/>
      <w:szCs w:val="18"/>
    </w:rPr>
  </w:style>
  <w:style w:type="character" w:customStyle="1" w:styleId="Char0">
    <w:name w:val="正文文本 Char"/>
    <w:link w:val="a5"/>
    <w:rsid w:val="00A73A2D"/>
    <w:rPr>
      <w:rFonts w:ascii="宋体"/>
      <w:kern w:val="0"/>
    </w:rPr>
  </w:style>
  <w:style w:type="paragraph" w:styleId="a5">
    <w:name w:val="Body Text"/>
    <w:basedOn w:val="a"/>
    <w:link w:val="Char0"/>
    <w:rsid w:val="00A73A2D"/>
    <w:pPr>
      <w:widowControl w:val="0"/>
      <w:autoSpaceDE w:val="0"/>
      <w:autoSpaceDN w:val="0"/>
      <w:adjustRightInd w:val="0"/>
      <w:spacing w:after="0" w:line="360" w:lineRule="auto"/>
      <w:ind w:left="0" w:firstLine="0"/>
    </w:pPr>
    <w:rPr>
      <w:rFonts w:ascii="宋体" w:eastAsiaTheme="minorEastAsia" w:hAnsiTheme="minorHAnsi" w:cstheme="minorBidi"/>
      <w:color w:val="auto"/>
      <w:kern w:val="0"/>
    </w:rPr>
  </w:style>
  <w:style w:type="character" w:customStyle="1" w:styleId="Char1">
    <w:name w:val="正文文本 Char1"/>
    <w:basedOn w:val="a0"/>
    <w:uiPriority w:val="99"/>
    <w:semiHidden/>
    <w:rsid w:val="00A73A2D"/>
    <w:rPr>
      <w:rFonts w:ascii="微软雅黑" w:eastAsia="微软雅黑" w:hAnsi="微软雅黑" w:cs="微软雅黑"/>
      <w:color w:val="000000"/>
    </w:rPr>
  </w:style>
  <w:style w:type="character" w:styleId="a6">
    <w:name w:val="annotation reference"/>
    <w:uiPriority w:val="99"/>
    <w:rsid w:val="00A73A2D"/>
    <w:rPr>
      <w:sz w:val="21"/>
    </w:rPr>
  </w:style>
  <w:style w:type="paragraph" w:styleId="a7">
    <w:name w:val="annotation text"/>
    <w:basedOn w:val="a"/>
    <w:link w:val="Char2"/>
    <w:qFormat/>
    <w:rsid w:val="00A73A2D"/>
    <w:pPr>
      <w:widowControl w:val="0"/>
      <w:spacing w:after="0" w:line="240" w:lineRule="auto"/>
      <w:ind w:left="0" w:firstLine="0"/>
    </w:pPr>
    <w:rPr>
      <w:rFonts w:ascii="Times New Roman" w:eastAsia="宋体" w:hAnsi="Times New Roman" w:cs="Times New Roman"/>
      <w:color w:val="auto"/>
      <w:szCs w:val="20"/>
    </w:rPr>
  </w:style>
  <w:style w:type="character" w:customStyle="1" w:styleId="Char2">
    <w:name w:val="批注文字 Char"/>
    <w:basedOn w:val="a0"/>
    <w:link w:val="a7"/>
    <w:qFormat/>
    <w:rsid w:val="00A73A2D"/>
    <w:rPr>
      <w:rFonts w:ascii="Times New Roman" w:eastAsia="宋体" w:hAnsi="Times New Roman" w:cs="Times New Roman"/>
      <w:szCs w:val="20"/>
    </w:rPr>
  </w:style>
  <w:style w:type="paragraph" w:styleId="a8">
    <w:name w:val="Balloon Text"/>
    <w:basedOn w:val="a"/>
    <w:link w:val="Char3"/>
    <w:uiPriority w:val="99"/>
    <w:semiHidden/>
    <w:unhideWhenUsed/>
    <w:rsid w:val="00A73A2D"/>
    <w:pPr>
      <w:spacing w:after="0" w:line="240" w:lineRule="auto"/>
    </w:pPr>
    <w:rPr>
      <w:sz w:val="18"/>
      <w:szCs w:val="18"/>
    </w:rPr>
  </w:style>
  <w:style w:type="character" w:customStyle="1" w:styleId="Char3">
    <w:name w:val="批注框文本 Char"/>
    <w:basedOn w:val="a0"/>
    <w:link w:val="a8"/>
    <w:uiPriority w:val="99"/>
    <w:semiHidden/>
    <w:rsid w:val="00A73A2D"/>
    <w:rPr>
      <w:rFonts w:ascii="微软雅黑" w:eastAsia="微软雅黑" w:hAnsi="微软雅黑" w:cs="微软雅黑"/>
      <w:color w:val="000000"/>
      <w:sz w:val="18"/>
      <w:szCs w:val="18"/>
    </w:rPr>
  </w:style>
  <w:style w:type="character" w:styleId="a9">
    <w:name w:val="Hyperlink"/>
    <w:basedOn w:val="a0"/>
    <w:uiPriority w:val="99"/>
    <w:unhideWhenUsed/>
    <w:rsid w:val="00F12A69"/>
    <w:rPr>
      <w:color w:val="0563C1" w:themeColor="hyperlink"/>
      <w:u w:val="single"/>
    </w:rPr>
  </w:style>
  <w:style w:type="paragraph" w:styleId="aa">
    <w:name w:val="annotation subject"/>
    <w:basedOn w:val="a7"/>
    <w:next w:val="a7"/>
    <w:link w:val="Char4"/>
    <w:uiPriority w:val="99"/>
    <w:semiHidden/>
    <w:unhideWhenUsed/>
    <w:rsid w:val="00B97727"/>
    <w:pPr>
      <w:widowControl/>
      <w:spacing w:after="208" w:line="259" w:lineRule="auto"/>
      <w:ind w:left="10" w:hanging="10"/>
    </w:pPr>
    <w:rPr>
      <w:rFonts w:ascii="微软雅黑" w:eastAsia="微软雅黑" w:hAnsi="微软雅黑" w:cs="微软雅黑"/>
      <w:b/>
      <w:bCs/>
      <w:color w:val="000000"/>
      <w:szCs w:val="22"/>
    </w:rPr>
  </w:style>
  <w:style w:type="character" w:customStyle="1" w:styleId="Char4">
    <w:name w:val="批注主题 Char"/>
    <w:basedOn w:val="Char2"/>
    <w:link w:val="aa"/>
    <w:uiPriority w:val="99"/>
    <w:semiHidden/>
    <w:rsid w:val="00B97727"/>
    <w:rPr>
      <w:rFonts w:ascii="微软雅黑" w:eastAsia="微软雅黑" w:hAnsi="微软雅黑" w:cs="微软雅黑"/>
      <w:b/>
      <w:bCs/>
      <w:color w:val="000000"/>
      <w:szCs w:val="20"/>
    </w:rPr>
  </w:style>
  <w:style w:type="paragraph" w:styleId="TOC">
    <w:name w:val="TOC Heading"/>
    <w:basedOn w:val="1"/>
    <w:next w:val="a"/>
    <w:uiPriority w:val="39"/>
    <w:unhideWhenUsed/>
    <w:qFormat/>
    <w:rsid w:val="004A75F4"/>
    <w:pPr>
      <w:spacing w:before="240" w:line="259" w:lineRule="auto"/>
      <w:ind w:left="0" w:right="0"/>
      <w:jc w:val="left"/>
      <w:outlineLvl w:val="9"/>
    </w:pPr>
    <w:rPr>
      <w:rFonts w:asciiTheme="majorHAnsi" w:eastAsiaTheme="majorEastAsia" w:hAnsiTheme="majorHAnsi" w:cstheme="majorBidi"/>
      <w:color w:val="2E74B5" w:themeColor="accent1" w:themeShade="BF"/>
      <w:kern w:val="0"/>
      <w:sz w:val="32"/>
      <w:szCs w:val="32"/>
    </w:rPr>
  </w:style>
  <w:style w:type="paragraph" w:styleId="10">
    <w:name w:val="toc 1"/>
    <w:basedOn w:val="a"/>
    <w:next w:val="a"/>
    <w:autoRedefine/>
    <w:uiPriority w:val="39"/>
    <w:unhideWhenUsed/>
    <w:rsid w:val="004A75F4"/>
    <w:pPr>
      <w:ind w:left="0"/>
    </w:pPr>
  </w:style>
  <w:style w:type="paragraph" w:styleId="ab">
    <w:name w:val="footer"/>
    <w:basedOn w:val="a"/>
    <w:link w:val="Char5"/>
    <w:uiPriority w:val="99"/>
    <w:unhideWhenUsed/>
    <w:rsid w:val="0086493E"/>
    <w:pPr>
      <w:tabs>
        <w:tab w:val="center" w:pos="4153"/>
        <w:tab w:val="right" w:pos="8306"/>
      </w:tabs>
      <w:snapToGrid w:val="0"/>
      <w:spacing w:line="240" w:lineRule="auto"/>
    </w:pPr>
    <w:rPr>
      <w:sz w:val="18"/>
      <w:szCs w:val="18"/>
    </w:rPr>
  </w:style>
  <w:style w:type="character" w:customStyle="1" w:styleId="Char5">
    <w:name w:val="页脚 Char"/>
    <w:basedOn w:val="a0"/>
    <w:link w:val="ab"/>
    <w:uiPriority w:val="99"/>
    <w:rsid w:val="0086493E"/>
    <w:rPr>
      <w:rFonts w:ascii="微软雅黑" w:eastAsia="微软雅黑" w:hAnsi="微软雅黑" w:cs="微软雅黑"/>
      <w:color w:val="000000"/>
      <w:sz w:val="18"/>
      <w:szCs w:val="18"/>
    </w:rPr>
  </w:style>
  <w:style w:type="paragraph" w:styleId="ac">
    <w:name w:val="Revision"/>
    <w:hidden/>
    <w:uiPriority w:val="99"/>
    <w:semiHidden/>
    <w:rsid w:val="00C56009"/>
    <w:rPr>
      <w:rFonts w:ascii="微软雅黑" w:eastAsia="微软雅黑" w:hAnsi="微软雅黑" w:cs="微软雅黑"/>
      <w:color w:val="000000"/>
    </w:rPr>
  </w:style>
  <w:style w:type="paragraph" w:styleId="ad">
    <w:name w:val="Normal (Web)"/>
    <w:basedOn w:val="a"/>
    <w:uiPriority w:val="99"/>
    <w:semiHidden/>
    <w:unhideWhenUsed/>
    <w:rsid w:val="001C6F56"/>
    <w:pPr>
      <w:spacing w:before="100" w:beforeAutospacing="1" w:after="100" w:afterAutospacing="1" w:line="240" w:lineRule="auto"/>
      <w:ind w:left="0" w:firstLine="0"/>
    </w:pPr>
    <w:rPr>
      <w:rFonts w:ascii="宋体" w:eastAsia="宋体" w:hAnsi="宋体" w:cs="宋体"/>
      <w:color w:val="auto"/>
      <w:kern w:val="0"/>
      <w:sz w:val="24"/>
      <w:szCs w:val="24"/>
    </w:rPr>
  </w:style>
  <w:style w:type="paragraph" w:styleId="3">
    <w:name w:val="Body Text Indent 3"/>
    <w:basedOn w:val="a"/>
    <w:link w:val="3Char"/>
    <w:uiPriority w:val="99"/>
    <w:semiHidden/>
    <w:unhideWhenUsed/>
    <w:rsid w:val="00A42F85"/>
    <w:pPr>
      <w:spacing w:after="120"/>
      <w:ind w:leftChars="200" w:left="420"/>
    </w:pPr>
    <w:rPr>
      <w:sz w:val="16"/>
      <w:szCs w:val="16"/>
    </w:rPr>
  </w:style>
  <w:style w:type="character" w:customStyle="1" w:styleId="3Char">
    <w:name w:val="正文文本缩进 3 Char"/>
    <w:basedOn w:val="a0"/>
    <w:link w:val="3"/>
    <w:uiPriority w:val="99"/>
    <w:semiHidden/>
    <w:rsid w:val="00A42F85"/>
    <w:rPr>
      <w:rFonts w:ascii="微软雅黑" w:eastAsia="微软雅黑" w:hAnsi="微软雅黑" w:cs="微软雅黑"/>
      <w:color w:val="000000"/>
      <w:sz w:val="16"/>
      <w:szCs w:val="16"/>
    </w:rPr>
  </w:style>
  <w:style w:type="paragraph" w:styleId="ae">
    <w:name w:val="Plain Text"/>
    <w:basedOn w:val="a"/>
    <w:link w:val="Char6"/>
    <w:uiPriority w:val="99"/>
    <w:rsid w:val="00692180"/>
    <w:pPr>
      <w:widowControl w:val="0"/>
      <w:adjustRightInd w:val="0"/>
      <w:spacing w:after="0" w:line="312" w:lineRule="atLeast"/>
      <w:ind w:left="0" w:firstLine="0"/>
      <w:jc w:val="both"/>
      <w:textAlignment w:val="baseline"/>
    </w:pPr>
    <w:rPr>
      <w:rFonts w:ascii="宋体" w:eastAsia="宋体" w:hAnsi="Courier New" w:cs="Times New Roman"/>
      <w:color w:val="auto"/>
      <w:kern w:val="0"/>
      <w:szCs w:val="20"/>
    </w:rPr>
  </w:style>
  <w:style w:type="character" w:customStyle="1" w:styleId="Char6">
    <w:name w:val="纯文本 Char"/>
    <w:basedOn w:val="a0"/>
    <w:link w:val="ae"/>
    <w:uiPriority w:val="99"/>
    <w:rsid w:val="00692180"/>
    <w:rPr>
      <w:rFonts w:ascii="宋体" w:eastAsia="宋体" w:hAnsi="Courier New" w:cs="Times New Roman"/>
      <w:kern w:val="0"/>
      <w:szCs w:val="20"/>
    </w:rPr>
  </w:style>
</w:styles>
</file>

<file path=word/webSettings.xml><?xml version="1.0" encoding="utf-8"?>
<w:webSettings xmlns:r="http://schemas.openxmlformats.org/officeDocument/2006/relationships" xmlns:w="http://schemas.openxmlformats.org/wordprocessingml/2006/main">
  <w:divs>
    <w:div w:id="151877196">
      <w:bodyDiv w:val="1"/>
      <w:marLeft w:val="0"/>
      <w:marRight w:val="0"/>
      <w:marTop w:val="0"/>
      <w:marBottom w:val="0"/>
      <w:divBdr>
        <w:top w:val="none" w:sz="0" w:space="0" w:color="auto"/>
        <w:left w:val="none" w:sz="0" w:space="0" w:color="auto"/>
        <w:bottom w:val="none" w:sz="0" w:space="0" w:color="auto"/>
        <w:right w:val="none" w:sz="0" w:space="0" w:color="auto"/>
      </w:divBdr>
    </w:div>
    <w:div w:id="200368106">
      <w:bodyDiv w:val="1"/>
      <w:marLeft w:val="0"/>
      <w:marRight w:val="0"/>
      <w:marTop w:val="0"/>
      <w:marBottom w:val="0"/>
      <w:divBdr>
        <w:top w:val="none" w:sz="0" w:space="0" w:color="auto"/>
        <w:left w:val="none" w:sz="0" w:space="0" w:color="auto"/>
        <w:bottom w:val="none" w:sz="0" w:space="0" w:color="auto"/>
        <w:right w:val="none" w:sz="0" w:space="0" w:color="auto"/>
      </w:divBdr>
    </w:div>
    <w:div w:id="332220015">
      <w:bodyDiv w:val="1"/>
      <w:marLeft w:val="0"/>
      <w:marRight w:val="0"/>
      <w:marTop w:val="0"/>
      <w:marBottom w:val="0"/>
      <w:divBdr>
        <w:top w:val="none" w:sz="0" w:space="0" w:color="auto"/>
        <w:left w:val="none" w:sz="0" w:space="0" w:color="auto"/>
        <w:bottom w:val="none" w:sz="0" w:space="0" w:color="auto"/>
        <w:right w:val="none" w:sz="0" w:space="0" w:color="auto"/>
      </w:divBdr>
    </w:div>
    <w:div w:id="866523904">
      <w:bodyDiv w:val="1"/>
      <w:marLeft w:val="0"/>
      <w:marRight w:val="0"/>
      <w:marTop w:val="0"/>
      <w:marBottom w:val="0"/>
      <w:divBdr>
        <w:top w:val="none" w:sz="0" w:space="0" w:color="auto"/>
        <w:left w:val="none" w:sz="0" w:space="0" w:color="auto"/>
        <w:bottom w:val="none" w:sz="0" w:space="0" w:color="auto"/>
        <w:right w:val="none" w:sz="0" w:space="0" w:color="auto"/>
      </w:divBdr>
    </w:div>
    <w:div w:id="1163084389">
      <w:bodyDiv w:val="1"/>
      <w:marLeft w:val="0"/>
      <w:marRight w:val="0"/>
      <w:marTop w:val="0"/>
      <w:marBottom w:val="0"/>
      <w:divBdr>
        <w:top w:val="none" w:sz="0" w:space="0" w:color="auto"/>
        <w:left w:val="none" w:sz="0" w:space="0" w:color="auto"/>
        <w:bottom w:val="none" w:sz="0" w:space="0" w:color="auto"/>
        <w:right w:val="none" w:sz="0" w:space="0" w:color="auto"/>
      </w:divBdr>
    </w:div>
    <w:div w:id="1163810958">
      <w:bodyDiv w:val="1"/>
      <w:marLeft w:val="0"/>
      <w:marRight w:val="0"/>
      <w:marTop w:val="0"/>
      <w:marBottom w:val="0"/>
      <w:divBdr>
        <w:top w:val="none" w:sz="0" w:space="0" w:color="auto"/>
        <w:left w:val="none" w:sz="0" w:space="0" w:color="auto"/>
        <w:bottom w:val="none" w:sz="0" w:space="0" w:color="auto"/>
        <w:right w:val="none" w:sz="0" w:space="0" w:color="auto"/>
      </w:divBdr>
    </w:div>
    <w:div w:id="1426271364">
      <w:bodyDiv w:val="1"/>
      <w:marLeft w:val="0"/>
      <w:marRight w:val="0"/>
      <w:marTop w:val="0"/>
      <w:marBottom w:val="0"/>
      <w:divBdr>
        <w:top w:val="none" w:sz="0" w:space="0" w:color="auto"/>
        <w:left w:val="none" w:sz="0" w:space="0" w:color="auto"/>
        <w:bottom w:val="none" w:sz="0" w:space="0" w:color="auto"/>
        <w:right w:val="none" w:sz="0" w:space="0" w:color="auto"/>
      </w:divBdr>
    </w:div>
    <w:div w:id="1473253636">
      <w:bodyDiv w:val="1"/>
      <w:marLeft w:val="0"/>
      <w:marRight w:val="0"/>
      <w:marTop w:val="0"/>
      <w:marBottom w:val="0"/>
      <w:divBdr>
        <w:top w:val="none" w:sz="0" w:space="0" w:color="auto"/>
        <w:left w:val="none" w:sz="0" w:space="0" w:color="auto"/>
        <w:bottom w:val="none" w:sz="0" w:space="0" w:color="auto"/>
        <w:right w:val="none" w:sz="0" w:space="0" w:color="auto"/>
      </w:divBdr>
    </w:div>
    <w:div w:id="1812020174">
      <w:bodyDiv w:val="1"/>
      <w:marLeft w:val="0"/>
      <w:marRight w:val="0"/>
      <w:marTop w:val="0"/>
      <w:marBottom w:val="0"/>
      <w:divBdr>
        <w:top w:val="none" w:sz="0" w:space="0" w:color="auto"/>
        <w:left w:val="none" w:sz="0" w:space="0" w:color="auto"/>
        <w:bottom w:val="none" w:sz="0" w:space="0" w:color="auto"/>
        <w:right w:val="none" w:sz="0" w:space="0" w:color="auto"/>
      </w:divBdr>
    </w:div>
    <w:div w:id="1819416390">
      <w:bodyDiv w:val="1"/>
      <w:marLeft w:val="0"/>
      <w:marRight w:val="0"/>
      <w:marTop w:val="0"/>
      <w:marBottom w:val="0"/>
      <w:divBdr>
        <w:top w:val="none" w:sz="0" w:space="0" w:color="auto"/>
        <w:left w:val="none" w:sz="0" w:space="0" w:color="auto"/>
        <w:bottom w:val="none" w:sz="0" w:space="0" w:color="auto"/>
        <w:right w:val="none" w:sz="0" w:space="0" w:color="auto"/>
      </w:divBdr>
    </w:div>
    <w:div w:id="1966616586">
      <w:bodyDiv w:val="1"/>
      <w:marLeft w:val="0"/>
      <w:marRight w:val="0"/>
      <w:marTop w:val="0"/>
      <w:marBottom w:val="0"/>
      <w:divBdr>
        <w:top w:val="none" w:sz="0" w:space="0" w:color="auto"/>
        <w:left w:val="none" w:sz="0" w:space="0" w:color="auto"/>
        <w:bottom w:val="none" w:sz="0" w:space="0" w:color="auto"/>
        <w:right w:val="none" w:sz="0" w:space="0" w:color="auto"/>
      </w:divBdr>
      <w:divsChild>
        <w:div w:id="1768118441">
          <w:marLeft w:val="0"/>
          <w:marRight w:val="0"/>
          <w:marTop w:val="0"/>
          <w:marBottom w:val="0"/>
          <w:divBdr>
            <w:top w:val="none" w:sz="0" w:space="0" w:color="auto"/>
            <w:left w:val="none" w:sz="0" w:space="0" w:color="auto"/>
            <w:bottom w:val="none" w:sz="0" w:space="0" w:color="auto"/>
            <w:right w:val="none" w:sz="0" w:space="0" w:color="auto"/>
          </w:divBdr>
          <w:divsChild>
            <w:div w:id="346713555">
              <w:marLeft w:val="0"/>
              <w:marRight w:val="0"/>
              <w:marTop w:val="0"/>
              <w:marBottom w:val="0"/>
              <w:divBdr>
                <w:top w:val="none" w:sz="0" w:space="0" w:color="auto"/>
                <w:left w:val="none" w:sz="0" w:space="0" w:color="auto"/>
                <w:bottom w:val="none" w:sz="0" w:space="0" w:color="auto"/>
                <w:right w:val="none" w:sz="0" w:space="0" w:color="auto"/>
              </w:divBdr>
              <w:divsChild>
                <w:div w:id="1348213659">
                  <w:marLeft w:val="0"/>
                  <w:marRight w:val="0"/>
                  <w:marTop w:val="0"/>
                  <w:marBottom w:val="0"/>
                  <w:divBdr>
                    <w:top w:val="none" w:sz="0" w:space="0" w:color="auto"/>
                    <w:left w:val="none" w:sz="0" w:space="0" w:color="auto"/>
                    <w:bottom w:val="none" w:sz="0" w:space="0" w:color="auto"/>
                    <w:right w:val="none" w:sz="0" w:space="0" w:color="auto"/>
                  </w:divBdr>
                  <w:divsChild>
                    <w:div w:id="779490271">
                      <w:marLeft w:val="0"/>
                      <w:marRight w:val="0"/>
                      <w:marTop w:val="0"/>
                      <w:marBottom w:val="0"/>
                      <w:divBdr>
                        <w:top w:val="none" w:sz="0" w:space="0" w:color="auto"/>
                        <w:left w:val="none" w:sz="0" w:space="0" w:color="auto"/>
                        <w:bottom w:val="none" w:sz="0" w:space="0" w:color="auto"/>
                        <w:right w:val="none" w:sz="0" w:space="0" w:color="auto"/>
                      </w:divBdr>
                      <w:divsChild>
                        <w:div w:id="275067361">
                          <w:marLeft w:val="0"/>
                          <w:marRight w:val="0"/>
                          <w:marTop w:val="0"/>
                          <w:marBottom w:val="0"/>
                          <w:divBdr>
                            <w:top w:val="none" w:sz="0" w:space="0" w:color="auto"/>
                            <w:left w:val="none" w:sz="0" w:space="0" w:color="auto"/>
                            <w:bottom w:val="none" w:sz="0" w:space="0" w:color="auto"/>
                            <w:right w:val="none" w:sz="0" w:space="0" w:color="auto"/>
                          </w:divBdr>
                          <w:divsChild>
                            <w:div w:id="679115965">
                              <w:marLeft w:val="0"/>
                              <w:marRight w:val="0"/>
                              <w:marTop w:val="0"/>
                              <w:marBottom w:val="0"/>
                              <w:divBdr>
                                <w:top w:val="none" w:sz="0" w:space="0" w:color="auto"/>
                                <w:left w:val="none" w:sz="0" w:space="0" w:color="auto"/>
                                <w:bottom w:val="none" w:sz="0" w:space="0" w:color="auto"/>
                                <w:right w:val="none" w:sz="0" w:space="0" w:color="auto"/>
                              </w:divBdr>
                              <w:divsChild>
                                <w:div w:id="1634404257">
                                  <w:marLeft w:val="0"/>
                                  <w:marRight w:val="0"/>
                                  <w:marTop w:val="0"/>
                                  <w:marBottom w:val="0"/>
                                  <w:divBdr>
                                    <w:top w:val="none" w:sz="0" w:space="0" w:color="auto"/>
                                    <w:left w:val="none" w:sz="0" w:space="0" w:color="auto"/>
                                    <w:bottom w:val="none" w:sz="0" w:space="0" w:color="auto"/>
                                    <w:right w:val="none" w:sz="0" w:space="0" w:color="auto"/>
                                  </w:divBdr>
                                  <w:divsChild>
                                    <w:div w:id="1882745032">
                                      <w:marLeft w:val="0"/>
                                      <w:marRight w:val="0"/>
                                      <w:marTop w:val="0"/>
                                      <w:marBottom w:val="0"/>
                                      <w:divBdr>
                                        <w:top w:val="none" w:sz="0" w:space="0" w:color="auto"/>
                                        <w:left w:val="none" w:sz="0" w:space="0" w:color="auto"/>
                                        <w:bottom w:val="none" w:sz="0" w:space="0" w:color="auto"/>
                                        <w:right w:val="none" w:sz="0" w:space="0" w:color="auto"/>
                                      </w:divBdr>
                                      <w:divsChild>
                                        <w:div w:id="824276182">
                                          <w:marLeft w:val="0"/>
                                          <w:marRight w:val="0"/>
                                          <w:marTop w:val="0"/>
                                          <w:marBottom w:val="0"/>
                                          <w:divBdr>
                                            <w:top w:val="none" w:sz="0" w:space="0" w:color="auto"/>
                                            <w:left w:val="none" w:sz="0" w:space="0" w:color="auto"/>
                                            <w:bottom w:val="none" w:sz="0" w:space="0" w:color="auto"/>
                                            <w:right w:val="none" w:sz="0" w:space="0" w:color="auto"/>
                                          </w:divBdr>
                                          <w:divsChild>
                                            <w:div w:id="2094156753">
                                              <w:marLeft w:val="0"/>
                                              <w:marRight w:val="0"/>
                                              <w:marTop w:val="0"/>
                                              <w:marBottom w:val="0"/>
                                              <w:divBdr>
                                                <w:top w:val="none" w:sz="0" w:space="0" w:color="auto"/>
                                                <w:left w:val="none" w:sz="0" w:space="0" w:color="auto"/>
                                                <w:bottom w:val="none" w:sz="0" w:space="0" w:color="auto"/>
                                                <w:right w:val="none" w:sz="0" w:space="0" w:color="auto"/>
                                              </w:divBdr>
                                              <w:divsChild>
                                                <w:div w:id="1164786615">
                                                  <w:marLeft w:val="0"/>
                                                  <w:marRight w:val="0"/>
                                                  <w:marTop w:val="0"/>
                                                  <w:marBottom w:val="0"/>
                                                  <w:divBdr>
                                                    <w:top w:val="none" w:sz="0" w:space="0" w:color="auto"/>
                                                    <w:left w:val="none" w:sz="0" w:space="0" w:color="auto"/>
                                                    <w:bottom w:val="none" w:sz="0" w:space="0" w:color="auto"/>
                                                    <w:right w:val="none" w:sz="0" w:space="0" w:color="auto"/>
                                                  </w:divBdr>
                                                  <w:divsChild>
                                                    <w:div w:id="783033795">
                                                      <w:marLeft w:val="0"/>
                                                      <w:marRight w:val="0"/>
                                                      <w:marTop w:val="0"/>
                                                      <w:marBottom w:val="0"/>
                                                      <w:divBdr>
                                                        <w:top w:val="none" w:sz="0" w:space="0" w:color="auto"/>
                                                        <w:left w:val="none" w:sz="0" w:space="0" w:color="auto"/>
                                                        <w:bottom w:val="none" w:sz="0" w:space="0" w:color="auto"/>
                                                        <w:right w:val="none" w:sz="0" w:space="0" w:color="auto"/>
                                                      </w:divBdr>
                                                      <w:divsChild>
                                                        <w:div w:id="1719696577">
                                                          <w:marLeft w:val="0"/>
                                                          <w:marRight w:val="0"/>
                                                          <w:marTop w:val="0"/>
                                                          <w:marBottom w:val="0"/>
                                                          <w:divBdr>
                                                            <w:top w:val="none" w:sz="0" w:space="0" w:color="auto"/>
                                                            <w:left w:val="none" w:sz="0" w:space="0" w:color="auto"/>
                                                            <w:bottom w:val="none" w:sz="0" w:space="0" w:color="auto"/>
                                                            <w:right w:val="none" w:sz="0" w:space="0" w:color="auto"/>
                                                          </w:divBdr>
                                                          <w:divsChild>
                                                            <w:div w:id="911619819">
                                                              <w:marLeft w:val="0"/>
                                                              <w:marRight w:val="0"/>
                                                              <w:marTop w:val="0"/>
                                                              <w:marBottom w:val="0"/>
                                                              <w:divBdr>
                                                                <w:top w:val="none" w:sz="0" w:space="0" w:color="auto"/>
                                                                <w:left w:val="none" w:sz="0" w:space="0" w:color="auto"/>
                                                                <w:bottom w:val="none" w:sz="0" w:space="0" w:color="auto"/>
                                                                <w:right w:val="none" w:sz="0" w:space="0" w:color="auto"/>
                                                              </w:divBdr>
                                                              <w:divsChild>
                                                                <w:div w:id="1172373809">
                                                                  <w:marLeft w:val="0"/>
                                                                  <w:marRight w:val="0"/>
                                                                  <w:marTop w:val="0"/>
                                                                  <w:marBottom w:val="0"/>
                                                                  <w:divBdr>
                                                                    <w:top w:val="none" w:sz="0" w:space="0" w:color="auto"/>
                                                                    <w:left w:val="none" w:sz="0" w:space="0" w:color="auto"/>
                                                                    <w:bottom w:val="none" w:sz="0" w:space="0" w:color="auto"/>
                                                                    <w:right w:val="none" w:sz="0" w:space="0" w:color="auto"/>
                                                                  </w:divBdr>
                                                                  <w:divsChild>
                                                                    <w:div w:id="1280068942">
                                                                      <w:marLeft w:val="0"/>
                                                                      <w:marRight w:val="0"/>
                                                                      <w:marTop w:val="0"/>
                                                                      <w:marBottom w:val="0"/>
                                                                      <w:divBdr>
                                                                        <w:top w:val="none" w:sz="0" w:space="0" w:color="auto"/>
                                                                        <w:left w:val="none" w:sz="0" w:space="0" w:color="auto"/>
                                                                        <w:bottom w:val="none" w:sz="0" w:space="0" w:color="auto"/>
                                                                        <w:right w:val="none" w:sz="0" w:space="0" w:color="auto"/>
                                                                      </w:divBdr>
                                                                      <w:divsChild>
                                                                        <w:div w:id="1596674089">
                                                                          <w:marLeft w:val="0"/>
                                                                          <w:marRight w:val="0"/>
                                                                          <w:marTop w:val="0"/>
                                                                          <w:marBottom w:val="0"/>
                                                                          <w:divBdr>
                                                                            <w:top w:val="none" w:sz="0" w:space="0" w:color="auto"/>
                                                                            <w:left w:val="none" w:sz="0" w:space="0" w:color="auto"/>
                                                                            <w:bottom w:val="none" w:sz="0" w:space="0" w:color="auto"/>
                                                                            <w:right w:val="none" w:sz="0" w:space="0" w:color="auto"/>
                                                                          </w:divBdr>
                                                                          <w:divsChild>
                                                                            <w:div w:id="1642032935">
                                                                              <w:marLeft w:val="0"/>
                                                                              <w:marRight w:val="0"/>
                                                                              <w:marTop w:val="0"/>
                                                                              <w:marBottom w:val="0"/>
                                                                              <w:divBdr>
                                                                                <w:top w:val="none" w:sz="0" w:space="0" w:color="auto"/>
                                                                                <w:left w:val="none" w:sz="0" w:space="0" w:color="auto"/>
                                                                                <w:bottom w:val="none" w:sz="0" w:space="0" w:color="auto"/>
                                                                                <w:right w:val="none" w:sz="0" w:space="0" w:color="auto"/>
                                                                              </w:divBdr>
                                                                              <w:divsChild>
                                                                                <w:div w:id="1663316931">
                                                                                  <w:marLeft w:val="0"/>
                                                                                  <w:marRight w:val="0"/>
                                                                                  <w:marTop w:val="0"/>
                                                                                  <w:marBottom w:val="0"/>
                                                                                  <w:divBdr>
                                                                                    <w:top w:val="none" w:sz="0" w:space="0" w:color="auto"/>
                                                                                    <w:left w:val="none" w:sz="0" w:space="0" w:color="auto"/>
                                                                                    <w:bottom w:val="none" w:sz="0" w:space="0" w:color="auto"/>
                                                                                    <w:right w:val="none" w:sz="0" w:space="0" w:color="auto"/>
                                                                                  </w:divBdr>
                                                                                  <w:divsChild>
                                                                                    <w:div w:id="1500776214">
                                                                                      <w:marLeft w:val="0"/>
                                                                                      <w:marRight w:val="0"/>
                                                                                      <w:marTop w:val="0"/>
                                                                                      <w:marBottom w:val="0"/>
                                                                                      <w:divBdr>
                                                                                        <w:top w:val="none" w:sz="0" w:space="0" w:color="auto"/>
                                                                                        <w:left w:val="none" w:sz="0" w:space="0" w:color="auto"/>
                                                                                        <w:bottom w:val="none" w:sz="0" w:space="0" w:color="auto"/>
                                                                                        <w:right w:val="none" w:sz="0" w:space="0" w:color="auto"/>
                                                                                      </w:divBdr>
                                                                                      <w:divsChild>
                                                                                        <w:div w:id="648511339">
                                                                                          <w:marLeft w:val="0"/>
                                                                                          <w:marRight w:val="0"/>
                                                                                          <w:marTop w:val="0"/>
                                                                                          <w:marBottom w:val="0"/>
                                                                                          <w:divBdr>
                                                                                            <w:top w:val="none" w:sz="0" w:space="0" w:color="auto"/>
                                                                                            <w:left w:val="none" w:sz="0" w:space="0" w:color="auto"/>
                                                                                            <w:bottom w:val="none" w:sz="0" w:space="0" w:color="auto"/>
                                                                                            <w:right w:val="none" w:sz="0" w:space="0" w:color="auto"/>
                                                                                          </w:divBdr>
                                                                                          <w:divsChild>
                                                                                            <w:div w:id="1617252775">
                                                                                              <w:marLeft w:val="0"/>
                                                                                              <w:marRight w:val="0"/>
                                                                                              <w:marTop w:val="0"/>
                                                                                              <w:marBottom w:val="0"/>
                                                                                              <w:divBdr>
                                                                                                <w:top w:val="none" w:sz="0" w:space="0" w:color="auto"/>
                                                                                                <w:left w:val="none" w:sz="0" w:space="0" w:color="auto"/>
                                                                                                <w:bottom w:val="none" w:sz="0" w:space="0" w:color="auto"/>
                                                                                                <w:right w:val="none" w:sz="0" w:space="0" w:color="auto"/>
                                                                                              </w:divBdr>
                                                                                              <w:divsChild>
                                                                                                <w:div w:id="452217517">
                                                                                                  <w:marLeft w:val="0"/>
                                                                                                  <w:marRight w:val="0"/>
                                                                                                  <w:marTop w:val="0"/>
                                                                                                  <w:marBottom w:val="0"/>
                                                                                                  <w:divBdr>
                                                                                                    <w:top w:val="none" w:sz="0" w:space="0" w:color="auto"/>
                                                                                                    <w:left w:val="none" w:sz="0" w:space="0" w:color="auto"/>
                                                                                                    <w:bottom w:val="none" w:sz="0" w:space="0" w:color="auto"/>
                                                                                                    <w:right w:val="none" w:sz="0" w:space="0" w:color="auto"/>
                                                                                                  </w:divBdr>
                                                                                                  <w:divsChild>
                                                                                                    <w:div w:id="1605117188">
                                                                                                      <w:marLeft w:val="0"/>
                                                                                                      <w:marRight w:val="0"/>
                                                                                                      <w:marTop w:val="0"/>
                                                                                                      <w:marBottom w:val="0"/>
                                                                                                      <w:divBdr>
                                                                                                        <w:top w:val="none" w:sz="0" w:space="0" w:color="auto"/>
                                                                                                        <w:left w:val="none" w:sz="0" w:space="0" w:color="auto"/>
                                                                                                        <w:bottom w:val="none" w:sz="0" w:space="0" w:color="auto"/>
                                                                                                        <w:right w:val="none" w:sz="0" w:space="0" w:color="auto"/>
                                                                                                      </w:divBdr>
                                                                                                      <w:divsChild>
                                                                                                        <w:div w:id="364138928">
                                                                                                          <w:marLeft w:val="0"/>
                                                                                                          <w:marRight w:val="0"/>
                                                                                                          <w:marTop w:val="0"/>
                                                                                                          <w:marBottom w:val="0"/>
                                                                                                          <w:divBdr>
                                                                                                            <w:top w:val="none" w:sz="0" w:space="0" w:color="auto"/>
                                                                                                            <w:left w:val="none" w:sz="0" w:space="0" w:color="auto"/>
                                                                                                            <w:bottom w:val="none" w:sz="0" w:space="0" w:color="auto"/>
                                                                                                            <w:right w:val="none" w:sz="0" w:space="0" w:color="auto"/>
                                                                                                          </w:divBdr>
                                                                                                        </w:div>
                                                                                                        <w:div w:id="1540438492">
                                                                                                          <w:marLeft w:val="0"/>
                                                                                                          <w:marRight w:val="0"/>
                                                                                                          <w:marTop w:val="0"/>
                                                                                                          <w:marBottom w:val="0"/>
                                                                                                          <w:divBdr>
                                                                                                            <w:top w:val="none" w:sz="0" w:space="0" w:color="auto"/>
                                                                                                            <w:left w:val="none" w:sz="0" w:space="0" w:color="auto"/>
                                                                                                            <w:bottom w:val="none" w:sz="0" w:space="0" w:color="auto"/>
                                                                                                            <w:right w:val="none" w:sz="0" w:space="0" w:color="auto"/>
                                                                                                          </w:divBdr>
                                                                                                        </w:div>
                                                                                                        <w:div w:id="1387753397">
                                                                                                          <w:marLeft w:val="0"/>
                                                                                                          <w:marRight w:val="0"/>
                                                                                                          <w:marTop w:val="0"/>
                                                                                                          <w:marBottom w:val="0"/>
                                                                                                          <w:divBdr>
                                                                                                            <w:top w:val="none" w:sz="0" w:space="0" w:color="auto"/>
                                                                                                            <w:left w:val="none" w:sz="0" w:space="0" w:color="auto"/>
                                                                                                            <w:bottom w:val="none" w:sz="0" w:space="0" w:color="auto"/>
                                                                                                            <w:right w:val="none" w:sz="0" w:space="0" w:color="auto"/>
                                                                                                          </w:divBdr>
                                                                                                        </w:div>
                                                                                                        <w:div w:id="7258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5519">
      <w:bodyDiv w:val="1"/>
      <w:marLeft w:val="0"/>
      <w:marRight w:val="0"/>
      <w:marTop w:val="0"/>
      <w:marBottom w:val="0"/>
      <w:divBdr>
        <w:top w:val="none" w:sz="0" w:space="0" w:color="auto"/>
        <w:left w:val="none" w:sz="0" w:space="0" w:color="auto"/>
        <w:bottom w:val="none" w:sz="0" w:space="0" w:color="auto"/>
        <w:right w:val="none" w:sz="0" w:space="0" w:color="auto"/>
      </w:divBdr>
    </w:div>
    <w:div w:id="2135563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5C32-3596-455B-B1EB-F76D83D9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1794</Words>
  <Characters>10231</Characters>
  <Application>Microsoft Office Word</Application>
  <DocSecurity>4</DocSecurity>
  <Lines>85</Lines>
  <Paragraphs>24</Paragraphs>
  <ScaleCrop>false</ScaleCrop>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九泰基金</dc:creator>
  <cp:keywords/>
  <dc:description/>
  <cp:lastModifiedBy>ZHONGM</cp:lastModifiedBy>
  <cp:revision>2</cp:revision>
  <cp:lastPrinted>2015-04-07T03:18:00Z</cp:lastPrinted>
  <dcterms:created xsi:type="dcterms:W3CDTF">2021-07-19T16:58:00Z</dcterms:created>
  <dcterms:modified xsi:type="dcterms:W3CDTF">2021-07-19T16:58:00Z</dcterms:modified>
</cp:coreProperties>
</file>