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319D8">
      <w:pPr>
        <w:autoSpaceDE w:val="0"/>
        <w:autoSpaceDN w:val="0"/>
        <w:adjustRightInd w:val="0"/>
        <w:spacing w:line="480" w:lineRule="exact"/>
        <w:jc w:val="center"/>
        <w:rPr>
          <w:rFonts w:ascii="宋体" w:hAnsi="宋体" w:cs="宋体" w:hint="eastAsia"/>
          <w:b/>
          <w:color w:val="000000"/>
          <w:kern w:val="0"/>
          <w:sz w:val="24"/>
        </w:rPr>
      </w:pPr>
      <w:r>
        <w:rPr>
          <w:rFonts w:ascii="宋体" w:hAnsi="宋体" w:cs="宋体" w:hint="eastAsia"/>
          <w:b/>
          <w:color w:val="000000"/>
          <w:kern w:val="0"/>
          <w:sz w:val="24"/>
        </w:rPr>
        <w:t>银华基金管理股份有限公司关于</w:t>
      </w:r>
      <w:r>
        <w:rPr>
          <w:rFonts w:ascii="宋体" w:hAnsi="宋体" w:cs="宋体" w:hint="eastAsia"/>
          <w:b/>
          <w:color w:val="000000"/>
          <w:kern w:val="0"/>
          <w:sz w:val="24"/>
        </w:rPr>
        <w:t>旗下</w:t>
      </w:r>
      <w:r>
        <w:rPr>
          <w:rFonts w:ascii="宋体" w:hAnsi="宋体" w:cs="宋体" w:hint="eastAsia"/>
          <w:b/>
          <w:color w:val="000000"/>
          <w:kern w:val="0"/>
          <w:sz w:val="24"/>
        </w:rPr>
        <w:t>部分</w:t>
      </w:r>
      <w:r>
        <w:rPr>
          <w:rFonts w:ascii="宋体" w:hAnsi="宋体" w:cs="宋体" w:hint="eastAsia"/>
          <w:b/>
          <w:color w:val="000000"/>
          <w:kern w:val="0"/>
          <w:sz w:val="24"/>
        </w:rPr>
        <w:t>基金在</w:t>
      </w:r>
      <w:r>
        <w:rPr>
          <w:rFonts w:ascii="宋体" w:hAnsi="宋体" w:cs="宋体" w:hint="eastAsia"/>
          <w:b/>
          <w:color w:val="000000"/>
          <w:kern w:val="0"/>
          <w:sz w:val="24"/>
        </w:rPr>
        <w:t>代销</w:t>
      </w:r>
      <w:r>
        <w:rPr>
          <w:rFonts w:ascii="宋体" w:hAnsi="宋体" w:cs="宋体" w:hint="eastAsia"/>
          <w:b/>
          <w:color w:val="000000"/>
          <w:kern w:val="0"/>
          <w:sz w:val="24"/>
        </w:rPr>
        <w:t>机构</w:t>
      </w:r>
      <w:r>
        <w:rPr>
          <w:rFonts w:ascii="宋体" w:hAnsi="宋体" w:cs="宋体" w:hint="eastAsia"/>
          <w:b/>
          <w:color w:val="000000"/>
          <w:kern w:val="0"/>
          <w:sz w:val="24"/>
        </w:rPr>
        <w:t>开通定期定额投资业务的公告</w:t>
      </w:r>
    </w:p>
    <w:p w:rsidR="00000000" w:rsidRDefault="007319D8">
      <w:pPr>
        <w:autoSpaceDE w:val="0"/>
        <w:autoSpaceDN w:val="0"/>
        <w:adjustRightInd w:val="0"/>
        <w:spacing w:line="480" w:lineRule="exact"/>
        <w:jc w:val="center"/>
        <w:rPr>
          <w:rFonts w:ascii="宋体" w:hAnsi="宋体" w:cs="宋体" w:hint="eastAsia"/>
          <w:b/>
          <w:color w:val="000000"/>
          <w:kern w:val="0"/>
          <w:sz w:val="24"/>
        </w:rPr>
      </w:pPr>
    </w:p>
    <w:p w:rsidR="00000000" w:rsidRDefault="007319D8">
      <w:pPr>
        <w:autoSpaceDE w:val="0"/>
        <w:autoSpaceDN w:val="0"/>
        <w:adjustRightInd w:val="0"/>
        <w:spacing w:line="480" w:lineRule="exact"/>
        <w:ind w:firstLineChars="200" w:firstLine="420"/>
        <w:rPr>
          <w:rFonts w:ascii="宋体" w:hAnsi="宋体" w:cs="宋体"/>
          <w:color w:val="000000"/>
          <w:kern w:val="0"/>
          <w:szCs w:val="21"/>
        </w:rPr>
      </w:pPr>
      <w:r>
        <w:rPr>
          <w:rFonts w:ascii="宋体" w:hAnsi="宋体" w:cs="宋体" w:hint="eastAsia"/>
          <w:color w:val="000000"/>
          <w:kern w:val="0"/>
          <w:szCs w:val="21"/>
        </w:rPr>
        <w:t>为满足广大投资者的理财需求，银华基金管理股份有限公司（以下简称“本公司”）决定自</w:t>
      </w:r>
      <w:r>
        <w:rPr>
          <w:rFonts w:ascii="宋体" w:hAnsi="宋体" w:cs="宋体"/>
          <w:color w:val="000000"/>
          <w:kern w:val="0"/>
          <w:szCs w:val="21"/>
        </w:rPr>
        <w:t>20</w:t>
      </w:r>
      <w:r>
        <w:rPr>
          <w:rFonts w:ascii="宋体" w:hAnsi="宋体" w:cs="宋体" w:hint="eastAsia"/>
          <w:color w:val="000000"/>
          <w:kern w:val="0"/>
          <w:szCs w:val="21"/>
        </w:rPr>
        <w:t>2</w:t>
      </w:r>
      <w:r>
        <w:rPr>
          <w:rFonts w:ascii="宋体" w:hAnsi="宋体" w:cs="宋体"/>
          <w:color w:val="000000"/>
          <w:kern w:val="0"/>
          <w:szCs w:val="21"/>
        </w:rPr>
        <w:t>1</w:t>
      </w:r>
      <w:r>
        <w:rPr>
          <w:rFonts w:ascii="宋体" w:hAnsi="宋体" w:cs="宋体" w:hint="eastAsia"/>
          <w:color w:val="000000"/>
          <w:kern w:val="0"/>
          <w:szCs w:val="21"/>
        </w:rPr>
        <w:t>年</w:t>
      </w:r>
      <w:r>
        <w:rPr>
          <w:rFonts w:ascii="宋体" w:hAnsi="宋体" w:cs="宋体" w:hint="eastAsia"/>
          <w:color w:val="000000"/>
          <w:kern w:val="0"/>
          <w:szCs w:val="21"/>
        </w:rPr>
        <w:t>7</w:t>
      </w:r>
      <w:r>
        <w:rPr>
          <w:rFonts w:ascii="宋体" w:hAnsi="宋体" w:cs="宋体" w:hint="eastAsia"/>
          <w:color w:val="000000"/>
          <w:kern w:val="0"/>
          <w:szCs w:val="21"/>
        </w:rPr>
        <w:t>月</w:t>
      </w:r>
      <w:r>
        <w:rPr>
          <w:rFonts w:ascii="宋体" w:hAnsi="宋体" w:cs="宋体" w:hint="eastAsia"/>
          <w:color w:val="000000"/>
          <w:kern w:val="0"/>
          <w:szCs w:val="21"/>
        </w:rPr>
        <w:t>20</w:t>
      </w:r>
      <w:r>
        <w:rPr>
          <w:rFonts w:ascii="宋体" w:hAnsi="宋体" w:cs="宋体" w:hint="eastAsia"/>
          <w:color w:val="000000"/>
          <w:kern w:val="0"/>
          <w:szCs w:val="21"/>
        </w:rPr>
        <w:t>日</w:t>
      </w:r>
      <w:r>
        <w:rPr>
          <w:rFonts w:ascii="宋体" w:hAnsi="宋体" w:cs="宋体" w:hint="eastAsia"/>
          <w:color w:val="000000"/>
          <w:kern w:val="0"/>
          <w:szCs w:val="21"/>
        </w:rPr>
        <w:t>起开通</w:t>
      </w:r>
      <w:r>
        <w:rPr>
          <w:rFonts w:ascii="宋体" w:hAnsi="宋体" w:cs="宋体" w:hint="eastAsia"/>
          <w:color w:val="000000"/>
          <w:kern w:val="0"/>
          <w:szCs w:val="21"/>
        </w:rPr>
        <w:t>旗下部分基金在代销机构</w:t>
      </w:r>
      <w:r>
        <w:rPr>
          <w:rFonts w:ascii="宋体" w:hAnsi="宋体" w:cs="宋体" w:hint="eastAsia"/>
          <w:color w:val="000000"/>
          <w:kern w:val="0"/>
          <w:szCs w:val="21"/>
        </w:rPr>
        <w:t>的定期定额投资业务。现将有关事项公告如下：</w:t>
      </w:r>
      <w:r>
        <w:rPr>
          <w:rFonts w:ascii="宋体" w:hAnsi="宋体" w:cs="宋体"/>
          <w:color w:val="000000"/>
          <w:kern w:val="0"/>
          <w:szCs w:val="21"/>
        </w:rPr>
        <w:t xml:space="preserve"> </w:t>
      </w:r>
    </w:p>
    <w:p w:rsidR="00000000" w:rsidRDefault="007319D8">
      <w:pPr>
        <w:autoSpaceDE w:val="0"/>
        <w:autoSpaceDN w:val="0"/>
        <w:adjustRightInd w:val="0"/>
        <w:spacing w:line="480" w:lineRule="exact"/>
        <w:ind w:firstLineChars="200" w:firstLine="420"/>
        <w:rPr>
          <w:rFonts w:ascii="宋体" w:hAnsi="宋体" w:cs="宋体" w:hint="eastAsia"/>
          <w:color w:val="000000"/>
          <w:kern w:val="0"/>
          <w:szCs w:val="21"/>
        </w:rPr>
      </w:pPr>
    </w:p>
    <w:p w:rsidR="00000000" w:rsidRDefault="007319D8">
      <w:pPr>
        <w:numPr>
          <w:ilvl w:val="0"/>
          <w:numId w:val="1"/>
        </w:numPr>
        <w:autoSpaceDE w:val="0"/>
        <w:autoSpaceDN w:val="0"/>
        <w:adjustRightInd w:val="0"/>
        <w:spacing w:line="480" w:lineRule="exact"/>
        <w:ind w:firstLineChars="200" w:firstLine="422"/>
        <w:rPr>
          <w:rFonts w:ascii="宋体" w:hAnsi="宋体" w:cs="宋体"/>
          <w:b/>
          <w:color w:val="000000"/>
          <w:kern w:val="0"/>
          <w:szCs w:val="21"/>
        </w:rPr>
      </w:pPr>
      <w:r>
        <w:rPr>
          <w:rFonts w:ascii="宋体" w:hAnsi="宋体" w:cs="宋体" w:hint="eastAsia"/>
          <w:b/>
          <w:color w:val="000000"/>
          <w:kern w:val="0"/>
          <w:szCs w:val="21"/>
        </w:rPr>
        <w:t>适用基金</w:t>
      </w:r>
      <w:r>
        <w:rPr>
          <w:rFonts w:ascii="宋体" w:hAnsi="宋体" w:cs="宋体"/>
          <w:b/>
          <w:color w:val="000000"/>
          <w:kern w:val="0"/>
          <w:szCs w:val="21"/>
        </w:rPr>
        <w:t xml:space="preserve"> </w:t>
      </w:r>
    </w:p>
    <w:tbl>
      <w:tblPr>
        <w:tblW w:w="8497" w:type="dxa"/>
        <w:jc w:val="center"/>
        <w:tblInd w:w="0" w:type="dxa"/>
        <w:tblLayout w:type="fixed"/>
        <w:tblLook w:val="0000"/>
      </w:tblPr>
      <w:tblGrid>
        <w:gridCol w:w="837"/>
        <w:gridCol w:w="1473"/>
        <w:gridCol w:w="6187"/>
      </w:tblGrid>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序号</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b/>
                <w:bCs/>
                <w:color w:val="000000"/>
                <w:szCs w:val="21"/>
              </w:rPr>
            </w:pPr>
            <w:r>
              <w:rPr>
                <w:rFonts w:ascii="宋体" w:hAnsi="宋体" w:cs="宋体" w:hint="eastAsia"/>
                <w:b/>
                <w:bCs/>
                <w:color w:val="000000"/>
                <w:kern w:val="0"/>
                <w:szCs w:val="21"/>
                <w:lang/>
              </w:rPr>
              <w:t>基金代码</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b/>
                <w:bCs/>
                <w:color w:val="000000"/>
                <w:szCs w:val="21"/>
              </w:rPr>
            </w:pPr>
            <w:r>
              <w:rPr>
                <w:rFonts w:ascii="宋体" w:hAnsi="宋体" w:cs="宋体" w:hint="eastAsia"/>
                <w:b/>
                <w:bCs/>
                <w:color w:val="000000"/>
                <w:kern w:val="0"/>
                <w:szCs w:val="21"/>
                <w:lang/>
              </w:rPr>
              <w:t>基金名称</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000194</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color w:val="000000"/>
                <w:szCs w:val="21"/>
              </w:rPr>
            </w:pPr>
            <w:r>
              <w:rPr>
                <w:rFonts w:ascii="宋体" w:hAnsi="宋体" w:cs="宋体" w:hint="eastAsia"/>
                <w:color w:val="000000"/>
                <w:kern w:val="0"/>
                <w:szCs w:val="21"/>
                <w:lang/>
              </w:rPr>
              <w:t>银华信用四季红债券型证券投资基金</w:t>
            </w:r>
            <w:r>
              <w:rPr>
                <w:rFonts w:ascii="宋体" w:hAnsi="宋体" w:cs="宋体" w:hint="eastAsia"/>
                <w:color w:val="000000"/>
                <w:kern w:val="0"/>
                <w:szCs w:val="21"/>
                <w:lang/>
              </w:rPr>
              <w:t>A</w:t>
            </w:r>
            <w:r>
              <w:rPr>
                <w:rFonts w:ascii="宋体" w:hAnsi="宋体" w:cs="宋体" w:hint="eastAsia"/>
                <w:color w:val="000000"/>
                <w:kern w:val="0"/>
                <w:szCs w:val="21"/>
                <w:lang/>
              </w:rPr>
              <w:t>类基金份额</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2</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000286</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color w:val="000000"/>
                <w:szCs w:val="21"/>
              </w:rPr>
            </w:pPr>
            <w:r>
              <w:rPr>
                <w:rFonts w:ascii="宋体" w:hAnsi="宋体" w:cs="宋体" w:hint="eastAsia"/>
                <w:color w:val="000000"/>
                <w:kern w:val="0"/>
                <w:szCs w:val="21"/>
                <w:lang/>
              </w:rPr>
              <w:t>银华信用季季红债券型证券投资基金</w:t>
            </w:r>
            <w:r>
              <w:rPr>
                <w:rFonts w:ascii="宋体" w:hAnsi="宋体" w:cs="宋体" w:hint="eastAsia"/>
                <w:color w:val="000000"/>
                <w:kern w:val="0"/>
                <w:szCs w:val="21"/>
                <w:lang/>
              </w:rPr>
              <w:t>A</w:t>
            </w:r>
            <w:r>
              <w:rPr>
                <w:rFonts w:ascii="宋体" w:hAnsi="宋体" w:cs="宋体" w:hint="eastAsia"/>
                <w:color w:val="000000"/>
                <w:kern w:val="0"/>
                <w:szCs w:val="21"/>
                <w:lang/>
              </w:rPr>
              <w:t>类基金份额</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3</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w:t>
            </w:r>
            <w:r>
              <w:rPr>
                <w:rFonts w:ascii="宋体" w:hAnsi="宋体" w:cs="宋体" w:hint="eastAsia"/>
                <w:color w:val="000000"/>
                <w:kern w:val="0"/>
                <w:szCs w:val="21"/>
                <w:lang/>
              </w:rPr>
              <w:t>000604</w:t>
            </w:r>
          </w:p>
          <w:p w:rsidR="00000000" w:rsidRDefault="007319D8">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B</w:t>
            </w:r>
            <w:r>
              <w:rPr>
                <w:rFonts w:ascii="宋体" w:hAnsi="宋体" w:cs="宋体" w:hint="eastAsia"/>
                <w:color w:val="000000"/>
                <w:kern w:val="0"/>
                <w:szCs w:val="21"/>
                <w:lang/>
              </w:rPr>
              <w:t>：</w:t>
            </w:r>
            <w:r>
              <w:rPr>
                <w:rFonts w:ascii="宋体" w:hAnsi="宋体" w:cs="宋体" w:hint="eastAsia"/>
                <w:color w:val="000000"/>
                <w:kern w:val="0"/>
                <w:szCs w:val="21"/>
                <w:lang/>
              </w:rPr>
              <w:t>000605</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银华多利宝货币市场基金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4</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000662</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银华活钱宝货币市场基金</w:t>
            </w:r>
            <w:r>
              <w:rPr>
                <w:rFonts w:ascii="宋体" w:hAnsi="宋体" w:cs="宋体" w:hint="eastAsia"/>
                <w:color w:val="000000"/>
                <w:kern w:val="0"/>
                <w:szCs w:val="21"/>
                <w:lang/>
              </w:rPr>
              <w:t>F</w:t>
            </w:r>
            <w:r>
              <w:rPr>
                <w:rFonts w:ascii="宋体" w:hAnsi="宋体" w:cs="宋体" w:hint="eastAsia"/>
                <w:color w:val="000000"/>
                <w:kern w:val="0"/>
                <w:szCs w:val="21"/>
                <w:lang/>
              </w:rPr>
              <w:t>类基金份额</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5</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000823</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color w:val="000000"/>
                <w:szCs w:val="21"/>
              </w:rPr>
            </w:pPr>
            <w:r>
              <w:rPr>
                <w:rFonts w:ascii="宋体" w:hAnsi="宋体" w:cs="宋体" w:hint="eastAsia"/>
                <w:color w:val="000000"/>
                <w:kern w:val="0"/>
                <w:szCs w:val="21"/>
                <w:lang/>
              </w:rPr>
              <w:t>银华高端制造业灵活配置混合型证券投资基金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6</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001163</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银华中国梦</w:t>
            </w:r>
            <w:r>
              <w:rPr>
                <w:rFonts w:ascii="宋体" w:hAnsi="宋体" w:cs="宋体" w:hint="eastAsia"/>
                <w:color w:val="000000"/>
                <w:kern w:val="0"/>
                <w:szCs w:val="21"/>
                <w:lang/>
              </w:rPr>
              <w:t>30</w:t>
            </w:r>
            <w:r>
              <w:rPr>
                <w:rFonts w:ascii="宋体" w:hAnsi="宋体" w:cs="宋体" w:hint="eastAsia"/>
                <w:color w:val="000000"/>
                <w:kern w:val="0"/>
                <w:szCs w:val="21"/>
                <w:lang/>
              </w:rPr>
              <w:t>股票型证券投资基金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7</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w:t>
            </w:r>
            <w:r>
              <w:rPr>
                <w:rFonts w:ascii="宋体" w:hAnsi="宋体" w:cs="宋体" w:hint="eastAsia"/>
                <w:color w:val="000000"/>
                <w:kern w:val="0"/>
                <w:szCs w:val="21"/>
                <w:lang/>
              </w:rPr>
              <w:t>001231</w:t>
            </w:r>
          </w:p>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w:t>
            </w:r>
            <w:r>
              <w:rPr>
                <w:rFonts w:ascii="宋体" w:hAnsi="宋体" w:cs="宋体" w:hint="eastAsia"/>
                <w:color w:val="000000"/>
                <w:kern w:val="0"/>
                <w:szCs w:val="21"/>
                <w:lang/>
              </w:rPr>
              <w:t>002328</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银华泰利灵活配置混合型证券投资基金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8</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w:t>
            </w:r>
            <w:r>
              <w:rPr>
                <w:rFonts w:ascii="宋体" w:hAnsi="宋体" w:cs="宋体" w:hint="eastAsia"/>
                <w:color w:val="000000"/>
                <w:kern w:val="0"/>
                <w:szCs w:val="21"/>
                <w:lang/>
              </w:rPr>
              <w:t>001264</w:t>
            </w:r>
          </w:p>
          <w:p w:rsidR="00000000" w:rsidRDefault="007319D8">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w:t>
            </w:r>
            <w:r>
              <w:rPr>
                <w:rFonts w:ascii="宋体" w:hAnsi="宋体" w:cs="宋体" w:hint="eastAsia"/>
                <w:color w:val="000000"/>
                <w:kern w:val="0"/>
                <w:szCs w:val="21"/>
                <w:lang/>
              </w:rPr>
              <w:t>002327</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银华恒利灵活配置混合型证券投资基金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9</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001280</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银华聚利灵活配置混合型证券投资基金</w:t>
            </w:r>
            <w:r>
              <w:rPr>
                <w:rFonts w:ascii="宋体" w:hAnsi="宋体" w:cs="宋体" w:hint="eastAsia"/>
                <w:color w:val="000000"/>
                <w:kern w:val="0"/>
                <w:szCs w:val="21"/>
                <w:lang/>
              </w:rPr>
              <w:t>A</w:t>
            </w:r>
            <w:r>
              <w:rPr>
                <w:rFonts w:ascii="宋体" w:hAnsi="宋体" w:cs="宋体" w:hint="eastAsia"/>
                <w:color w:val="000000"/>
                <w:kern w:val="0"/>
                <w:szCs w:val="21"/>
                <w:lang/>
              </w:rPr>
              <w:t>类基金份额</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10</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w:t>
            </w:r>
            <w:r>
              <w:rPr>
                <w:rFonts w:ascii="宋体" w:hAnsi="宋体" w:cs="宋体" w:hint="eastAsia"/>
                <w:color w:val="000000"/>
                <w:kern w:val="0"/>
                <w:szCs w:val="21"/>
                <w:lang/>
              </w:rPr>
              <w:t>001289</w:t>
            </w:r>
          </w:p>
          <w:p w:rsidR="00000000" w:rsidRDefault="007319D8">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w:t>
            </w:r>
            <w:r>
              <w:rPr>
                <w:rFonts w:ascii="宋体" w:hAnsi="宋体" w:cs="宋体" w:hint="eastAsia"/>
                <w:color w:val="000000"/>
                <w:kern w:val="0"/>
                <w:szCs w:val="21"/>
                <w:lang/>
              </w:rPr>
              <w:t>002322</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color w:val="000000"/>
                <w:szCs w:val="21"/>
              </w:rPr>
            </w:pPr>
            <w:r>
              <w:rPr>
                <w:rFonts w:ascii="宋体" w:hAnsi="宋体" w:cs="宋体" w:hint="eastAsia"/>
                <w:color w:val="000000"/>
                <w:kern w:val="0"/>
                <w:szCs w:val="21"/>
                <w:lang/>
              </w:rPr>
              <w:t>银华汇利灵活配置混合型证券投资基金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11</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color w:val="000000"/>
                <w:szCs w:val="21"/>
              </w:rPr>
            </w:pPr>
            <w:r>
              <w:rPr>
                <w:rFonts w:ascii="宋体" w:hAnsi="宋体" w:cs="宋体" w:hint="eastAsia"/>
                <w:color w:val="000000"/>
                <w:kern w:val="0"/>
                <w:szCs w:val="21"/>
                <w:lang/>
              </w:rPr>
              <w:t>001303</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银华稳利灵活配置混合型证券投资基金</w:t>
            </w:r>
            <w:r>
              <w:rPr>
                <w:rFonts w:ascii="宋体" w:hAnsi="宋体" w:cs="宋体" w:hint="eastAsia"/>
                <w:color w:val="000000"/>
                <w:kern w:val="0"/>
                <w:szCs w:val="21"/>
                <w:lang/>
              </w:rPr>
              <w:t>A</w:t>
            </w:r>
            <w:r>
              <w:rPr>
                <w:rFonts w:ascii="宋体" w:hAnsi="宋体" w:cs="宋体" w:hint="eastAsia"/>
                <w:color w:val="000000"/>
                <w:kern w:val="0"/>
                <w:szCs w:val="21"/>
                <w:lang/>
              </w:rPr>
              <w:t>类基金份额</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12</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001703</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color w:val="000000"/>
                <w:szCs w:val="21"/>
              </w:rPr>
            </w:pPr>
            <w:r>
              <w:rPr>
                <w:rFonts w:ascii="宋体" w:hAnsi="宋体" w:cs="宋体" w:hint="eastAsia"/>
                <w:color w:val="000000"/>
                <w:kern w:val="0"/>
                <w:szCs w:val="21"/>
                <w:lang/>
              </w:rPr>
              <w:t>银华沪港深增长股票型证券投资基金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13</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001808</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银华互联网主题灵活配置混合型证券投资基金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14</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002161</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银华万物互联灵活配置混合型证券投资基金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15</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002307</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银华多元视野灵活配置混合型证券投资基金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16</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002501</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银华远景债券型证券投资基金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17</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w:t>
            </w:r>
            <w:r>
              <w:rPr>
                <w:rFonts w:ascii="宋体" w:hAnsi="宋体" w:cs="宋体" w:hint="eastAsia"/>
                <w:color w:val="000000"/>
                <w:kern w:val="0"/>
                <w:szCs w:val="21"/>
                <w:lang/>
              </w:rPr>
              <w:t>003062</w:t>
            </w:r>
          </w:p>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w:t>
            </w:r>
            <w:r>
              <w:rPr>
                <w:rFonts w:ascii="宋体" w:hAnsi="宋体" w:cs="宋体" w:hint="eastAsia"/>
                <w:color w:val="000000"/>
                <w:kern w:val="0"/>
                <w:szCs w:val="21"/>
                <w:lang/>
              </w:rPr>
              <w:t>003063</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银华通利灵活配置混合型证券投资基金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18</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003397</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银华体育文化灵活配置混合型证券投资基金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19</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003940</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银华盛世精选灵活配置混合型发起式证券投资</w:t>
            </w:r>
            <w:r>
              <w:rPr>
                <w:rFonts w:ascii="宋体" w:hAnsi="宋体" w:cs="宋体" w:hint="eastAsia"/>
                <w:color w:val="000000"/>
                <w:kern w:val="0"/>
                <w:szCs w:val="21"/>
                <w:lang/>
              </w:rPr>
              <w:t>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20</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w:t>
            </w:r>
            <w:r>
              <w:rPr>
                <w:rFonts w:ascii="宋体" w:hAnsi="宋体" w:cs="宋体" w:hint="eastAsia"/>
                <w:color w:val="000000"/>
                <w:kern w:val="0"/>
                <w:szCs w:val="21"/>
                <w:lang/>
              </w:rPr>
              <w:t>005035</w:t>
            </w:r>
          </w:p>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w:t>
            </w:r>
            <w:r>
              <w:rPr>
                <w:rFonts w:ascii="宋体" w:hAnsi="宋体" w:cs="宋体" w:hint="eastAsia"/>
                <w:color w:val="000000"/>
                <w:kern w:val="0"/>
                <w:szCs w:val="21"/>
                <w:lang/>
              </w:rPr>
              <w:t>005036</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银华信息科技量化优选股票型发起式证券投资基金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21</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w:t>
            </w:r>
            <w:r>
              <w:rPr>
                <w:rFonts w:ascii="宋体" w:hAnsi="宋体" w:cs="宋体" w:hint="eastAsia"/>
                <w:color w:val="000000"/>
                <w:kern w:val="0"/>
                <w:szCs w:val="21"/>
                <w:lang/>
              </w:rPr>
              <w:t>005037</w:t>
            </w:r>
          </w:p>
          <w:p w:rsidR="00000000" w:rsidRDefault="007319D8">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w:t>
            </w:r>
            <w:r>
              <w:rPr>
                <w:rFonts w:ascii="宋体" w:hAnsi="宋体" w:cs="宋体" w:hint="eastAsia"/>
                <w:color w:val="000000"/>
                <w:kern w:val="0"/>
                <w:szCs w:val="21"/>
                <w:lang/>
              </w:rPr>
              <w:t>005038</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银华新能源新材料量化优选股票型发起式证券投资基金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22</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005106</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银华农业产业股票型发起式证券投资基金</w:t>
            </w:r>
          </w:p>
        </w:tc>
      </w:tr>
      <w:tr w:rsidR="00000000">
        <w:trPr>
          <w:trHeight w:val="90"/>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23</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005112</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银华中证全指医药卫生指数增强型发起式证券投资基金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lastRenderedPageBreak/>
              <w:t>24</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005119</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银华智荟内在价值灵活配置混合型发起式证券投资基金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25</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w:t>
            </w:r>
            <w:r>
              <w:rPr>
                <w:rFonts w:ascii="宋体" w:hAnsi="宋体" w:cs="宋体" w:hint="eastAsia"/>
                <w:color w:val="000000"/>
                <w:kern w:val="0"/>
                <w:szCs w:val="21"/>
                <w:lang/>
              </w:rPr>
              <w:t>005235</w:t>
            </w:r>
          </w:p>
          <w:p w:rsidR="00000000" w:rsidRDefault="007319D8">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w:t>
            </w:r>
            <w:r>
              <w:rPr>
                <w:rFonts w:ascii="宋体" w:hAnsi="宋体" w:cs="宋体" w:hint="eastAsia"/>
                <w:color w:val="000000"/>
                <w:kern w:val="0"/>
                <w:szCs w:val="21"/>
                <w:lang/>
              </w:rPr>
              <w:t>005236</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银华食品饮料量化优选股票型发起式证券投资基金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26</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w:t>
            </w:r>
            <w:r>
              <w:rPr>
                <w:rFonts w:ascii="宋体" w:hAnsi="宋体" w:cs="宋体" w:hint="eastAsia"/>
                <w:color w:val="000000"/>
                <w:kern w:val="0"/>
                <w:szCs w:val="21"/>
                <w:lang/>
              </w:rPr>
              <w:t>005237</w:t>
            </w:r>
          </w:p>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w:t>
            </w:r>
            <w:r>
              <w:rPr>
                <w:rFonts w:ascii="宋体" w:hAnsi="宋体" w:cs="宋体" w:hint="eastAsia"/>
                <w:color w:val="000000"/>
                <w:kern w:val="0"/>
                <w:szCs w:val="21"/>
                <w:lang/>
              </w:rPr>
              <w:t>005238</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银华医疗健康量化优选股票型发起式证券投资基金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27</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color w:val="000000"/>
                <w:szCs w:val="21"/>
              </w:rPr>
            </w:pPr>
            <w:r>
              <w:rPr>
                <w:rFonts w:ascii="宋体" w:hAnsi="宋体" w:cs="宋体" w:hint="eastAsia"/>
                <w:color w:val="000000"/>
                <w:kern w:val="0"/>
                <w:szCs w:val="21"/>
                <w:lang/>
              </w:rPr>
              <w:t>005250</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银华估值优势混合型证券投资基金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28</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005251</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银华多元动力灵活配置混合型证券投资基金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29</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w:t>
            </w:r>
            <w:r>
              <w:rPr>
                <w:rFonts w:ascii="宋体" w:hAnsi="宋体" w:cs="宋体" w:hint="eastAsia"/>
                <w:color w:val="000000"/>
                <w:kern w:val="0"/>
                <w:szCs w:val="21"/>
                <w:lang/>
              </w:rPr>
              <w:t>005260</w:t>
            </w:r>
          </w:p>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w:t>
            </w:r>
            <w:r>
              <w:rPr>
                <w:rFonts w:ascii="宋体" w:hAnsi="宋体" w:cs="宋体" w:hint="eastAsia"/>
                <w:color w:val="000000"/>
                <w:kern w:val="0"/>
                <w:szCs w:val="21"/>
                <w:lang/>
              </w:rPr>
              <w:t>005261</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银华稳健增利灵活配置混合型发起式证券投资基金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30</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005481</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银华瑞泰灵活配置混合型证券投资基金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31</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005498</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银华积极成长混合型证券投资基金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32</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color w:val="000000"/>
                <w:szCs w:val="21"/>
              </w:rPr>
            </w:pPr>
            <w:r>
              <w:rPr>
                <w:rFonts w:ascii="宋体" w:hAnsi="宋体" w:cs="宋体" w:hint="eastAsia"/>
                <w:color w:val="000000"/>
                <w:kern w:val="0"/>
                <w:szCs w:val="21"/>
                <w:lang/>
              </w:rPr>
              <w:t>005543</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银华心诚灵活配置混合型证券投资基金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33</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005544</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银华瑞和灵活配置混合型证券投资基金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34</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color w:val="000000"/>
                <w:szCs w:val="21"/>
              </w:rPr>
            </w:pPr>
            <w:r>
              <w:rPr>
                <w:rFonts w:ascii="宋体" w:hAnsi="宋体" w:cs="宋体" w:hint="eastAsia"/>
                <w:color w:val="000000"/>
                <w:kern w:val="0"/>
                <w:szCs w:val="21"/>
                <w:lang/>
              </w:rPr>
              <w:t>0057</w:t>
            </w:r>
            <w:r>
              <w:rPr>
                <w:rFonts w:ascii="宋体" w:hAnsi="宋体" w:cs="宋体" w:hint="eastAsia"/>
                <w:color w:val="000000"/>
                <w:kern w:val="0"/>
                <w:szCs w:val="21"/>
                <w:lang/>
              </w:rPr>
              <w:t>94</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银华心怡灵活配置混合型证券投资基金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35</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w:t>
            </w:r>
            <w:r>
              <w:rPr>
                <w:rFonts w:ascii="宋体" w:hAnsi="宋体" w:cs="宋体" w:hint="eastAsia"/>
                <w:color w:val="000000"/>
                <w:kern w:val="0"/>
                <w:szCs w:val="21"/>
                <w:lang/>
              </w:rPr>
              <w:t>006496</w:t>
            </w:r>
          </w:p>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w:t>
            </w:r>
            <w:r>
              <w:rPr>
                <w:rFonts w:ascii="宋体" w:hAnsi="宋体" w:cs="宋体" w:hint="eastAsia"/>
                <w:color w:val="000000"/>
                <w:kern w:val="0"/>
                <w:szCs w:val="21"/>
                <w:lang/>
              </w:rPr>
              <w:t>006497</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银华安盈短债债券型证券投资基金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36</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006645</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银华安丰中短期政策性金融债债券型证券投资基金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37</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w:t>
            </w:r>
            <w:r>
              <w:rPr>
                <w:rFonts w:ascii="宋体" w:hAnsi="宋体" w:cs="宋体" w:hint="eastAsia"/>
                <w:color w:val="000000"/>
                <w:kern w:val="0"/>
                <w:szCs w:val="21"/>
                <w:lang/>
              </w:rPr>
              <w:t>006907</w:t>
            </w:r>
          </w:p>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w:t>
            </w:r>
            <w:r>
              <w:rPr>
                <w:rFonts w:ascii="宋体" w:hAnsi="宋体" w:cs="宋体" w:hint="eastAsia"/>
                <w:color w:val="000000"/>
                <w:kern w:val="0"/>
                <w:szCs w:val="21"/>
                <w:lang/>
              </w:rPr>
              <w:t>006908</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银华安鑫短债债券型证券投资基金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38</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color w:val="000000"/>
                <w:szCs w:val="21"/>
              </w:rPr>
            </w:pPr>
            <w:r>
              <w:rPr>
                <w:rFonts w:ascii="宋体" w:hAnsi="宋体" w:cs="宋体" w:hint="eastAsia"/>
                <w:color w:val="000000"/>
                <w:kern w:val="0"/>
                <w:szCs w:val="21"/>
                <w:lang/>
              </w:rPr>
              <w:t>008201</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w:t>
            </w:r>
            <w:r>
              <w:rPr>
                <w:rFonts w:ascii="宋体" w:hAnsi="宋体" w:cs="宋体" w:hint="eastAsia"/>
                <w:color w:val="000000"/>
                <w:kern w:val="0"/>
                <w:szCs w:val="21"/>
                <w:lang/>
              </w:rPr>
              <w:t>MSCI</w:t>
            </w:r>
            <w:r>
              <w:rPr>
                <w:rFonts w:ascii="宋体" w:hAnsi="宋体" w:cs="宋体" w:hint="eastAsia"/>
                <w:color w:val="000000"/>
                <w:kern w:val="0"/>
                <w:szCs w:val="21"/>
                <w:lang/>
              </w:rPr>
              <w:t>中国</w:t>
            </w:r>
            <w:r>
              <w:rPr>
                <w:rFonts w:ascii="宋体" w:hAnsi="宋体" w:cs="宋体" w:hint="eastAsia"/>
                <w:color w:val="000000"/>
                <w:kern w:val="0"/>
                <w:szCs w:val="21"/>
                <w:lang/>
              </w:rPr>
              <w:t>A</w:t>
            </w:r>
            <w:r>
              <w:rPr>
                <w:rFonts w:ascii="宋体" w:hAnsi="宋体" w:cs="宋体" w:hint="eastAsia"/>
                <w:color w:val="000000"/>
                <w:kern w:val="0"/>
                <w:szCs w:val="21"/>
                <w:lang/>
              </w:rPr>
              <w:t>股交易型开放式指数证券投资基金发起式联接基金</w:t>
            </w:r>
            <w:r>
              <w:rPr>
                <w:rFonts w:ascii="宋体" w:hAnsi="宋体" w:cs="宋体" w:hint="eastAsia"/>
                <w:color w:val="000000"/>
                <w:kern w:val="0"/>
                <w:szCs w:val="21"/>
                <w:lang/>
              </w:rPr>
              <w:t>C</w:t>
            </w:r>
            <w:r>
              <w:rPr>
                <w:rFonts w:ascii="宋体" w:hAnsi="宋体" w:cs="宋体" w:hint="eastAsia"/>
                <w:color w:val="000000"/>
                <w:kern w:val="0"/>
                <w:szCs w:val="21"/>
                <w:lang/>
              </w:rPr>
              <w:t>类基金份额</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39</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180001</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银华优势企业证券投资基金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40</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180003</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w:t>
            </w:r>
            <w:r>
              <w:rPr>
                <w:rFonts w:ascii="宋体" w:hAnsi="宋体" w:cs="宋体" w:hint="eastAsia"/>
                <w:color w:val="000000"/>
                <w:kern w:val="0"/>
                <w:szCs w:val="21"/>
                <w:lang/>
              </w:rPr>
              <w:t>-</w:t>
            </w:r>
            <w:r>
              <w:rPr>
                <w:rFonts w:ascii="宋体" w:hAnsi="宋体" w:cs="宋体" w:hint="eastAsia"/>
                <w:color w:val="000000"/>
                <w:kern w:val="0"/>
                <w:szCs w:val="21"/>
                <w:lang/>
              </w:rPr>
              <w:t>道琼斯</w:t>
            </w:r>
            <w:r>
              <w:rPr>
                <w:rFonts w:ascii="宋体" w:hAnsi="宋体" w:cs="宋体" w:hint="eastAsia"/>
                <w:color w:val="000000"/>
                <w:kern w:val="0"/>
                <w:szCs w:val="21"/>
                <w:lang/>
              </w:rPr>
              <w:t>88</w:t>
            </w:r>
            <w:r>
              <w:rPr>
                <w:rFonts w:ascii="宋体" w:hAnsi="宋体" w:cs="宋体" w:hint="eastAsia"/>
                <w:color w:val="000000"/>
                <w:kern w:val="0"/>
                <w:szCs w:val="21"/>
                <w:lang/>
              </w:rPr>
              <w:t>精选证券投资基金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41</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w:t>
            </w:r>
            <w:r>
              <w:rPr>
                <w:rFonts w:ascii="宋体" w:hAnsi="宋体" w:cs="宋体" w:hint="eastAsia"/>
                <w:color w:val="000000"/>
                <w:kern w:val="0"/>
                <w:szCs w:val="21"/>
                <w:lang/>
              </w:rPr>
              <w:t>180008</w:t>
            </w:r>
          </w:p>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B</w:t>
            </w:r>
            <w:r>
              <w:rPr>
                <w:rFonts w:ascii="宋体" w:hAnsi="宋体" w:cs="宋体" w:hint="eastAsia"/>
                <w:color w:val="000000"/>
                <w:kern w:val="0"/>
                <w:szCs w:val="21"/>
                <w:lang/>
              </w:rPr>
              <w:t>：</w:t>
            </w:r>
            <w:r>
              <w:rPr>
                <w:rFonts w:ascii="宋体" w:hAnsi="宋体" w:cs="宋体" w:hint="eastAsia"/>
                <w:color w:val="000000"/>
                <w:kern w:val="0"/>
                <w:szCs w:val="21"/>
                <w:lang/>
              </w:rPr>
              <w:t>180009</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w:t>
            </w:r>
            <w:r>
              <w:rPr>
                <w:rFonts w:ascii="宋体" w:hAnsi="宋体" w:cs="宋体" w:hint="eastAsia"/>
                <w:color w:val="000000"/>
                <w:kern w:val="0"/>
                <w:szCs w:val="21"/>
                <w:lang/>
              </w:rPr>
              <w:t>货币市场证券投资基金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42</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180010</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银华优质增长混合型证券投资基金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43</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180012</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银华富裕主题混合型证券投资基金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44</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180013</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银华领先策略混合型证券投资基金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45</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color w:val="000000"/>
                <w:szCs w:val="21"/>
              </w:rPr>
            </w:pPr>
            <w:r>
              <w:rPr>
                <w:rFonts w:ascii="宋体" w:hAnsi="宋体" w:cs="宋体" w:hint="eastAsia"/>
                <w:color w:val="000000"/>
                <w:kern w:val="0"/>
                <w:szCs w:val="21"/>
                <w:lang/>
              </w:rPr>
              <w:t>180015</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银华增强收益债券型证券投资基金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46</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180018</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银华和谐主题灵活配置混合型证券投资基金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47</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180020</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银华成长先锋混合型证券投资基金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48</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kern w:val="0"/>
                <w:szCs w:val="21"/>
                <w:lang/>
              </w:rPr>
            </w:pPr>
            <w:r>
              <w:rPr>
                <w:rFonts w:ascii="宋体" w:hAnsi="宋体" w:cs="宋体" w:hint="eastAsia"/>
                <w:color w:val="000000"/>
                <w:kern w:val="0"/>
                <w:szCs w:val="21"/>
                <w:lang/>
              </w:rPr>
              <w:t>A</w:t>
            </w:r>
            <w:r>
              <w:rPr>
                <w:rFonts w:ascii="宋体" w:hAnsi="宋体" w:cs="宋体" w:hint="eastAsia"/>
                <w:color w:val="000000"/>
                <w:kern w:val="0"/>
                <w:szCs w:val="21"/>
                <w:lang/>
              </w:rPr>
              <w:t>：</w:t>
            </w:r>
            <w:r>
              <w:rPr>
                <w:rFonts w:ascii="宋体" w:hAnsi="宋体" w:cs="宋体" w:hint="eastAsia"/>
                <w:color w:val="000000"/>
                <w:kern w:val="0"/>
                <w:szCs w:val="21"/>
                <w:lang/>
              </w:rPr>
              <w:t>180025</w:t>
            </w:r>
          </w:p>
          <w:p w:rsidR="00000000" w:rsidRDefault="007319D8">
            <w:pPr>
              <w:widowControl/>
              <w:jc w:val="center"/>
              <w:textAlignment w:val="bottom"/>
              <w:rPr>
                <w:rFonts w:ascii="宋体" w:hAnsi="宋体" w:cs="宋体"/>
                <w:color w:val="000000"/>
                <w:kern w:val="0"/>
                <w:szCs w:val="21"/>
                <w:lang/>
              </w:rPr>
            </w:pPr>
            <w:r>
              <w:rPr>
                <w:rFonts w:ascii="宋体" w:hAnsi="宋体" w:cs="宋体" w:hint="eastAsia"/>
                <w:color w:val="000000"/>
                <w:kern w:val="0"/>
                <w:szCs w:val="21"/>
                <w:lang/>
              </w:rPr>
              <w:t>C</w:t>
            </w:r>
            <w:r>
              <w:rPr>
                <w:rFonts w:ascii="宋体" w:hAnsi="宋体" w:cs="宋体" w:hint="eastAsia"/>
                <w:color w:val="000000"/>
                <w:kern w:val="0"/>
                <w:szCs w:val="21"/>
                <w:lang/>
              </w:rPr>
              <w:t>：</w:t>
            </w:r>
            <w:r>
              <w:rPr>
                <w:rFonts w:ascii="宋体" w:hAnsi="宋体" w:cs="宋体" w:hint="eastAsia"/>
                <w:color w:val="000000"/>
                <w:kern w:val="0"/>
                <w:szCs w:val="21"/>
                <w:lang/>
              </w:rPr>
              <w:t>180026</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银华信用双利债券型证券投资基金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49</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180028</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银华永祥灵活配置混合型证券投资基金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50</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180031</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color w:val="000000"/>
                <w:szCs w:val="21"/>
              </w:rPr>
            </w:pPr>
            <w:r>
              <w:rPr>
                <w:rFonts w:ascii="宋体" w:hAnsi="宋体" w:cs="宋体" w:hint="eastAsia"/>
                <w:color w:val="000000"/>
                <w:kern w:val="0"/>
                <w:szCs w:val="21"/>
                <w:lang/>
              </w:rPr>
              <w:t>银</w:t>
            </w:r>
            <w:r>
              <w:rPr>
                <w:rFonts w:ascii="宋体" w:hAnsi="宋体" w:cs="宋体" w:hint="eastAsia"/>
                <w:color w:val="000000"/>
                <w:kern w:val="0"/>
                <w:szCs w:val="21"/>
                <w:lang/>
              </w:rPr>
              <w:t>华中小盘精选混合型证券投资基金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51</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183001</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银华全球核心优选证券投资基金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52</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161810</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银华内需精选混合型证券投资基金</w:t>
            </w:r>
            <w:r>
              <w:rPr>
                <w:rFonts w:ascii="宋体" w:hAnsi="宋体" w:cs="宋体" w:hint="eastAsia"/>
                <w:color w:val="000000"/>
                <w:kern w:val="0"/>
                <w:szCs w:val="21"/>
                <w:lang/>
              </w:rPr>
              <w:t>(LOF)</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53</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color w:val="000000"/>
                <w:szCs w:val="21"/>
              </w:rPr>
            </w:pPr>
            <w:r>
              <w:rPr>
                <w:rStyle w:val="font31"/>
                <w:sz w:val="21"/>
                <w:szCs w:val="21"/>
                <w:lang/>
              </w:rPr>
              <w:t>161811</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银华沪深</w:t>
            </w:r>
            <w:r>
              <w:rPr>
                <w:rFonts w:ascii="宋体" w:hAnsi="宋体" w:cs="宋体" w:hint="eastAsia"/>
                <w:color w:val="000000"/>
                <w:kern w:val="0"/>
                <w:szCs w:val="21"/>
                <w:lang/>
              </w:rPr>
              <w:t>300</w:t>
            </w:r>
            <w:r>
              <w:rPr>
                <w:rFonts w:ascii="宋体" w:hAnsi="宋体" w:cs="宋体" w:hint="eastAsia"/>
                <w:color w:val="000000"/>
                <w:kern w:val="0"/>
                <w:szCs w:val="21"/>
                <w:lang/>
              </w:rPr>
              <w:t>指数证券投资基金</w:t>
            </w:r>
            <w:r>
              <w:rPr>
                <w:rFonts w:ascii="宋体" w:hAnsi="宋体" w:cs="宋体" w:hint="eastAsia"/>
                <w:color w:val="000000"/>
                <w:kern w:val="0"/>
                <w:szCs w:val="21"/>
                <w:lang/>
              </w:rPr>
              <w:t>(LOF)</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54</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Style w:val="font31"/>
                <w:sz w:val="21"/>
                <w:szCs w:val="21"/>
                <w:lang/>
              </w:rPr>
              <w:t>161812</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银华深证</w:t>
            </w:r>
            <w:r>
              <w:rPr>
                <w:rFonts w:ascii="宋体" w:hAnsi="宋体" w:cs="宋体" w:hint="eastAsia"/>
                <w:color w:val="000000"/>
                <w:kern w:val="0"/>
                <w:szCs w:val="21"/>
                <w:lang/>
              </w:rPr>
              <w:t>100</w:t>
            </w:r>
            <w:r>
              <w:rPr>
                <w:rFonts w:ascii="宋体" w:hAnsi="宋体" w:cs="宋体" w:hint="eastAsia"/>
                <w:color w:val="000000"/>
                <w:kern w:val="0"/>
                <w:szCs w:val="21"/>
                <w:lang/>
              </w:rPr>
              <w:t>指数证券投资基金</w:t>
            </w:r>
            <w:r>
              <w:rPr>
                <w:rFonts w:ascii="宋体" w:hAnsi="宋体" w:cs="宋体" w:hint="eastAsia"/>
                <w:color w:val="000000"/>
                <w:kern w:val="0"/>
                <w:szCs w:val="21"/>
                <w:lang/>
              </w:rPr>
              <w:t>(LOF)</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55</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Style w:val="font31"/>
                <w:sz w:val="21"/>
                <w:szCs w:val="21"/>
                <w:lang/>
              </w:rPr>
              <w:t>161815</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银华抗通胀主题证券投资基金</w:t>
            </w:r>
            <w:r>
              <w:rPr>
                <w:rFonts w:ascii="宋体" w:hAnsi="宋体" w:cs="宋体" w:hint="eastAsia"/>
                <w:color w:val="000000"/>
                <w:kern w:val="0"/>
                <w:szCs w:val="21"/>
                <w:lang/>
              </w:rPr>
              <w:t>(LOF)</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56</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Style w:val="font31"/>
                <w:sz w:val="21"/>
                <w:szCs w:val="21"/>
                <w:lang/>
              </w:rPr>
              <w:t>161816</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银华中证等权重</w:t>
            </w:r>
            <w:r>
              <w:rPr>
                <w:rFonts w:ascii="宋体" w:hAnsi="宋体" w:cs="宋体" w:hint="eastAsia"/>
                <w:color w:val="000000"/>
                <w:kern w:val="0"/>
                <w:szCs w:val="21"/>
                <w:lang/>
              </w:rPr>
              <w:t>90</w:t>
            </w:r>
            <w:r>
              <w:rPr>
                <w:rFonts w:ascii="宋体" w:hAnsi="宋体" w:cs="宋体" w:hint="eastAsia"/>
                <w:color w:val="000000"/>
                <w:kern w:val="0"/>
                <w:szCs w:val="21"/>
                <w:lang/>
              </w:rPr>
              <w:t>指数证券投资基金</w:t>
            </w:r>
            <w:r>
              <w:rPr>
                <w:rFonts w:ascii="宋体" w:hAnsi="宋体" w:cs="宋体" w:hint="eastAsia"/>
                <w:color w:val="000000"/>
                <w:kern w:val="0"/>
                <w:szCs w:val="21"/>
                <w:lang/>
              </w:rPr>
              <w:t>(LOF)</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57</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Style w:val="font31"/>
                <w:sz w:val="21"/>
                <w:szCs w:val="21"/>
                <w:lang/>
              </w:rPr>
              <w:t>161818</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银华消费主题混合型证券投资基金</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58</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Style w:val="font31"/>
                <w:sz w:val="21"/>
                <w:szCs w:val="21"/>
                <w:lang/>
              </w:rPr>
              <w:t>161820</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银华纯债信用主题债券型证券投资基</w:t>
            </w:r>
            <w:r>
              <w:rPr>
                <w:rFonts w:ascii="宋体" w:hAnsi="宋体" w:cs="宋体" w:hint="eastAsia"/>
                <w:color w:val="000000"/>
                <w:kern w:val="0"/>
                <w:szCs w:val="21"/>
                <w:lang/>
              </w:rPr>
              <w:t>金</w:t>
            </w:r>
            <w:r>
              <w:rPr>
                <w:rFonts w:ascii="宋体" w:hAnsi="宋体" w:cs="宋体" w:hint="eastAsia"/>
                <w:color w:val="000000"/>
                <w:kern w:val="0"/>
                <w:szCs w:val="21"/>
                <w:lang/>
              </w:rPr>
              <w:t>(LOF)</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lastRenderedPageBreak/>
              <w:t>59</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Style w:val="font31"/>
                <w:sz w:val="21"/>
                <w:szCs w:val="21"/>
                <w:lang/>
              </w:rPr>
            </w:pPr>
            <w:r>
              <w:rPr>
                <w:rStyle w:val="font31"/>
                <w:sz w:val="21"/>
                <w:szCs w:val="21"/>
                <w:lang/>
              </w:rPr>
              <w:t>A</w:t>
            </w:r>
            <w:r>
              <w:rPr>
                <w:rStyle w:val="font31"/>
                <w:sz w:val="21"/>
                <w:szCs w:val="21"/>
                <w:lang/>
              </w:rPr>
              <w:t>：</w:t>
            </w:r>
            <w:r>
              <w:rPr>
                <w:rStyle w:val="font31"/>
                <w:sz w:val="21"/>
                <w:szCs w:val="21"/>
                <w:lang/>
              </w:rPr>
              <w:t>161823</w:t>
            </w:r>
          </w:p>
          <w:p w:rsidR="00000000" w:rsidRDefault="007319D8">
            <w:pPr>
              <w:widowControl/>
              <w:jc w:val="center"/>
              <w:textAlignment w:val="bottom"/>
              <w:rPr>
                <w:rFonts w:ascii="宋体" w:hAnsi="宋体" w:cs="宋体" w:hint="eastAsia"/>
                <w:color w:val="000000"/>
                <w:szCs w:val="21"/>
                <w:lang/>
              </w:rPr>
            </w:pPr>
            <w:r>
              <w:rPr>
                <w:rStyle w:val="font31"/>
                <w:sz w:val="21"/>
                <w:szCs w:val="21"/>
                <w:lang/>
              </w:rPr>
              <w:t>C</w:t>
            </w:r>
            <w:r>
              <w:rPr>
                <w:rStyle w:val="font31"/>
                <w:sz w:val="21"/>
                <w:szCs w:val="21"/>
                <w:lang/>
              </w:rPr>
              <w:t>：</w:t>
            </w:r>
            <w:r>
              <w:rPr>
                <w:rStyle w:val="font31"/>
                <w:sz w:val="21"/>
                <w:szCs w:val="21"/>
                <w:lang/>
              </w:rPr>
              <w:t>161824</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银华永兴纯债债券型发起式证券投资基金</w:t>
            </w:r>
            <w:r>
              <w:rPr>
                <w:rFonts w:ascii="宋体" w:hAnsi="宋体" w:cs="宋体" w:hint="eastAsia"/>
                <w:color w:val="000000"/>
                <w:kern w:val="0"/>
                <w:szCs w:val="21"/>
                <w:lang/>
              </w:rPr>
              <w:t>(LOF)</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60</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Style w:val="font31"/>
                <w:sz w:val="21"/>
                <w:szCs w:val="21"/>
                <w:lang/>
              </w:rPr>
              <w:t>161831</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银华恒生中国企业指数证券投资基金</w:t>
            </w:r>
            <w:r>
              <w:rPr>
                <w:rFonts w:ascii="宋体" w:hAnsi="宋体" w:cs="宋体" w:hint="eastAsia"/>
                <w:color w:val="000000"/>
                <w:kern w:val="0"/>
                <w:szCs w:val="21"/>
                <w:lang/>
              </w:rPr>
              <w:t>(QDII-LOF)</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61</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color w:val="000000"/>
                <w:szCs w:val="21"/>
              </w:rPr>
            </w:pPr>
            <w:r>
              <w:rPr>
                <w:rStyle w:val="font31"/>
                <w:sz w:val="21"/>
                <w:szCs w:val="21"/>
                <w:lang/>
              </w:rPr>
              <w:t>161834</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银华鑫锐灵活配置混合型证券投资基金</w:t>
            </w:r>
            <w:r>
              <w:rPr>
                <w:rFonts w:ascii="宋体" w:hAnsi="宋体" w:cs="宋体" w:hint="eastAsia"/>
                <w:color w:val="000000"/>
                <w:kern w:val="0"/>
                <w:szCs w:val="21"/>
                <w:lang/>
              </w:rPr>
              <w:t>(LOF)</w:t>
            </w:r>
          </w:p>
        </w:tc>
      </w:tr>
      <w:tr w:rsidR="00000000">
        <w:trPr>
          <w:trHeight w:val="285"/>
          <w:jc w:val="center"/>
        </w:trPr>
        <w:tc>
          <w:tcPr>
            <w:tcW w:w="83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62</w:t>
            </w:r>
          </w:p>
        </w:tc>
        <w:tc>
          <w:tcPr>
            <w:tcW w:w="1473"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Style w:val="font31"/>
                <w:sz w:val="21"/>
                <w:szCs w:val="21"/>
                <w:lang/>
              </w:rPr>
              <w:t>519001</w:t>
            </w:r>
          </w:p>
        </w:tc>
        <w:tc>
          <w:tcPr>
            <w:tcW w:w="6187" w:type="dxa"/>
            <w:tcBorders>
              <w:top w:val="single" w:sz="4" w:space="0" w:color="000000"/>
              <w:left w:val="single" w:sz="4" w:space="0" w:color="000000"/>
              <w:bottom w:val="single" w:sz="4" w:space="0" w:color="000000"/>
              <w:right w:val="single" w:sz="4" w:space="0" w:color="000000"/>
            </w:tcBorders>
            <w:noWrap/>
            <w:vAlign w:val="center"/>
          </w:tcPr>
          <w:p w:rsidR="00000000" w:rsidRDefault="007319D8">
            <w:pPr>
              <w:widowControl/>
              <w:jc w:val="center"/>
              <w:textAlignment w:val="bottom"/>
              <w:rPr>
                <w:rFonts w:ascii="宋体" w:hAnsi="宋体" w:cs="宋体" w:hint="eastAsia"/>
                <w:color w:val="000000"/>
                <w:szCs w:val="21"/>
              </w:rPr>
            </w:pPr>
            <w:r>
              <w:rPr>
                <w:rFonts w:ascii="宋体" w:hAnsi="宋体" w:cs="宋体" w:hint="eastAsia"/>
                <w:color w:val="000000"/>
                <w:kern w:val="0"/>
                <w:szCs w:val="21"/>
                <w:lang/>
              </w:rPr>
              <w:t>银华核心价值优选混合型证券投资基金</w:t>
            </w:r>
          </w:p>
        </w:tc>
      </w:tr>
    </w:tbl>
    <w:p w:rsidR="00000000" w:rsidRDefault="007319D8">
      <w:pPr>
        <w:autoSpaceDE w:val="0"/>
        <w:autoSpaceDN w:val="0"/>
        <w:adjustRightInd w:val="0"/>
        <w:spacing w:line="480" w:lineRule="exact"/>
        <w:rPr>
          <w:rFonts w:ascii="宋体" w:hAnsi="宋体" w:cs="宋体" w:hint="eastAsia"/>
          <w:color w:val="000000"/>
          <w:kern w:val="0"/>
          <w:szCs w:val="21"/>
        </w:rPr>
      </w:pPr>
    </w:p>
    <w:p w:rsidR="00000000" w:rsidRDefault="007319D8">
      <w:pPr>
        <w:autoSpaceDE w:val="0"/>
        <w:autoSpaceDN w:val="0"/>
        <w:adjustRightInd w:val="0"/>
        <w:spacing w:line="480" w:lineRule="exact"/>
        <w:ind w:firstLineChars="200" w:firstLine="422"/>
        <w:rPr>
          <w:rFonts w:ascii="宋体" w:hAnsi="宋体" w:cs="宋体"/>
          <w:b/>
          <w:color w:val="000000"/>
          <w:kern w:val="0"/>
          <w:szCs w:val="21"/>
        </w:rPr>
      </w:pPr>
      <w:r>
        <w:rPr>
          <w:rFonts w:ascii="宋体" w:hAnsi="宋体" w:cs="宋体" w:hint="eastAsia"/>
          <w:b/>
          <w:color w:val="000000"/>
          <w:kern w:val="0"/>
          <w:szCs w:val="21"/>
        </w:rPr>
        <w:t>二、</w:t>
      </w:r>
      <w:r>
        <w:rPr>
          <w:rFonts w:ascii="宋体" w:hAnsi="宋体" w:cs="宋体" w:hint="eastAsia"/>
          <w:b/>
          <w:color w:val="000000"/>
          <w:kern w:val="0"/>
          <w:szCs w:val="21"/>
        </w:rPr>
        <w:t>其他需要注意的事项</w:t>
      </w:r>
    </w:p>
    <w:p w:rsidR="00000000" w:rsidRDefault="007319D8">
      <w:pPr>
        <w:autoSpaceDE w:val="0"/>
        <w:autoSpaceDN w:val="0"/>
        <w:adjustRightInd w:val="0"/>
        <w:spacing w:line="480" w:lineRule="exact"/>
        <w:ind w:firstLineChars="200" w:firstLine="420"/>
        <w:rPr>
          <w:rFonts w:ascii="宋体" w:hAnsi="宋体" w:cs="宋体" w:hint="eastAsia"/>
          <w:bCs/>
          <w:color w:val="000000"/>
          <w:kern w:val="0"/>
          <w:szCs w:val="21"/>
        </w:rPr>
      </w:pPr>
      <w:r>
        <w:rPr>
          <w:rFonts w:ascii="宋体" w:hAnsi="宋体" w:cs="宋体" w:hint="eastAsia"/>
          <w:bCs/>
          <w:color w:val="000000"/>
          <w:kern w:val="0"/>
          <w:szCs w:val="21"/>
        </w:rPr>
        <w:t>1</w:t>
      </w:r>
      <w:r>
        <w:rPr>
          <w:rFonts w:ascii="宋体" w:hAnsi="宋体" w:cs="宋体" w:hint="eastAsia"/>
          <w:bCs/>
          <w:color w:val="000000"/>
          <w:kern w:val="0"/>
          <w:szCs w:val="21"/>
        </w:rPr>
        <w:t>、投资者可在上述基金场外销售机构办理本基金的定期定额投资业务，具体办理规则及程序请遵循各销售机构的规定。</w:t>
      </w:r>
    </w:p>
    <w:p w:rsidR="00000000" w:rsidRDefault="007319D8">
      <w:pPr>
        <w:autoSpaceDE w:val="0"/>
        <w:autoSpaceDN w:val="0"/>
        <w:adjustRightInd w:val="0"/>
        <w:spacing w:line="480" w:lineRule="exact"/>
        <w:ind w:firstLineChars="200" w:firstLine="420"/>
        <w:rPr>
          <w:rFonts w:hAnsi="宋体" w:hint="eastAsia"/>
          <w:bCs/>
          <w:szCs w:val="21"/>
        </w:rPr>
      </w:pPr>
      <w:r>
        <w:rPr>
          <w:rFonts w:ascii="宋体" w:hAnsi="宋体" w:cs="宋体" w:hint="eastAsia"/>
          <w:bCs/>
          <w:color w:val="000000"/>
          <w:kern w:val="0"/>
          <w:szCs w:val="21"/>
        </w:rPr>
        <w:t>2</w:t>
      </w:r>
      <w:r>
        <w:rPr>
          <w:rFonts w:ascii="宋体" w:hAnsi="宋体" w:cs="宋体" w:hint="eastAsia"/>
          <w:bCs/>
          <w:color w:val="000000"/>
          <w:kern w:val="0"/>
          <w:szCs w:val="21"/>
        </w:rPr>
        <w:t>、</w:t>
      </w:r>
      <w:r>
        <w:rPr>
          <w:rFonts w:hAnsi="宋体" w:hint="eastAsia"/>
          <w:szCs w:val="21"/>
        </w:rPr>
        <w:t>银华信用四季红债券型证券投资基金</w:t>
      </w:r>
      <w:r>
        <w:rPr>
          <w:rFonts w:hAnsi="宋体" w:hint="eastAsia"/>
          <w:szCs w:val="21"/>
        </w:rPr>
        <w:t>A</w:t>
      </w:r>
      <w:r>
        <w:rPr>
          <w:rFonts w:hAnsi="宋体" w:hint="eastAsia"/>
          <w:szCs w:val="21"/>
        </w:rPr>
        <w:t>类基金份额、银华信用季季红债券</w:t>
      </w:r>
      <w:r>
        <w:rPr>
          <w:rFonts w:hAnsi="宋体" w:hint="eastAsia"/>
          <w:szCs w:val="21"/>
        </w:rPr>
        <w:t>型证券投资基金</w:t>
      </w:r>
      <w:r>
        <w:rPr>
          <w:rFonts w:hAnsi="宋体" w:hint="eastAsia"/>
          <w:szCs w:val="21"/>
        </w:rPr>
        <w:t>A</w:t>
      </w:r>
      <w:r>
        <w:rPr>
          <w:rFonts w:hAnsi="宋体" w:hint="eastAsia"/>
          <w:szCs w:val="21"/>
        </w:rPr>
        <w:t>类基金份额、银华活钱宝货币市场基金</w:t>
      </w:r>
      <w:r>
        <w:rPr>
          <w:rFonts w:hAnsi="宋体" w:hint="eastAsia"/>
          <w:szCs w:val="21"/>
        </w:rPr>
        <w:t>F</w:t>
      </w:r>
      <w:r>
        <w:rPr>
          <w:rFonts w:hAnsi="宋体" w:hint="eastAsia"/>
          <w:szCs w:val="21"/>
        </w:rPr>
        <w:t>类基金份额、银华沪港深增长股票型证券投资基金、银华多元视野灵活配置混合型证券投资基金、银华通利灵活配置混合型证券投资基金、银华盛世精选灵活配置混合型发起式证券投资基金、银华多元动力灵活配置混合型证券投资基金、银华心诚灵活配置混合型证券投资基金、银华心怡灵活配置混合型证券投资基金、银华优质增长混合型证券投资基金、银华富裕主题混合型证券投资基金、银华和谐主题灵活配置混合型证券投资基金、银华中小盘精选混合型证券投资基金、银华纯债信用主题债券型证券投资基金</w:t>
      </w:r>
      <w:r>
        <w:rPr>
          <w:rFonts w:hAnsi="宋体" w:hint="eastAsia"/>
          <w:szCs w:val="21"/>
        </w:rPr>
        <w:t>(LOF</w:t>
      </w:r>
      <w:r>
        <w:rPr>
          <w:rFonts w:hAnsi="宋体" w:hint="eastAsia"/>
          <w:szCs w:val="21"/>
        </w:rPr>
        <w:t>)</w:t>
      </w:r>
      <w:r>
        <w:rPr>
          <w:rFonts w:hAnsi="宋体" w:hint="eastAsia"/>
          <w:szCs w:val="21"/>
        </w:rPr>
        <w:t>、银华鑫锐灵活配置混合型证券投资基金</w:t>
      </w:r>
      <w:r>
        <w:rPr>
          <w:rFonts w:hAnsi="宋体" w:hint="eastAsia"/>
          <w:szCs w:val="21"/>
        </w:rPr>
        <w:t>(LOF)</w:t>
      </w:r>
      <w:r>
        <w:rPr>
          <w:rFonts w:hAnsi="宋体" w:hint="eastAsia"/>
          <w:bCs/>
          <w:szCs w:val="21"/>
        </w:rPr>
        <w:t>定期定额投资的最低金额为</w:t>
      </w:r>
      <w:r>
        <w:rPr>
          <w:rFonts w:hAnsi="宋体" w:hint="eastAsia"/>
          <w:bCs/>
          <w:szCs w:val="21"/>
        </w:rPr>
        <w:t>1</w:t>
      </w:r>
      <w:r>
        <w:rPr>
          <w:rFonts w:hAnsi="宋体" w:hint="eastAsia"/>
          <w:bCs/>
          <w:szCs w:val="21"/>
        </w:rPr>
        <w:t>元；</w:t>
      </w:r>
      <w:r>
        <w:rPr>
          <w:rFonts w:ascii="宋体" w:hAnsi="宋体" w:cs="宋体" w:hint="eastAsia"/>
          <w:color w:val="000000"/>
          <w:kern w:val="0"/>
          <w:szCs w:val="21"/>
          <w:lang/>
        </w:rPr>
        <w:t>银华货币市场证券投资基金</w:t>
      </w:r>
      <w:r>
        <w:rPr>
          <w:rFonts w:ascii="宋体" w:hAnsi="宋体" w:cs="宋体" w:hint="eastAsia"/>
          <w:color w:val="000000"/>
          <w:kern w:val="0"/>
          <w:szCs w:val="21"/>
          <w:lang/>
        </w:rPr>
        <w:t>B</w:t>
      </w:r>
      <w:r>
        <w:rPr>
          <w:rFonts w:ascii="宋体" w:hAnsi="宋体" w:cs="宋体" w:hint="eastAsia"/>
          <w:color w:val="000000"/>
          <w:kern w:val="0"/>
          <w:szCs w:val="21"/>
          <w:lang/>
        </w:rPr>
        <w:t>类基金份额定期定额投资的最低金额为</w:t>
      </w:r>
      <w:r>
        <w:rPr>
          <w:rFonts w:ascii="宋体" w:hAnsi="宋体" w:cs="宋体" w:hint="eastAsia"/>
          <w:color w:val="000000"/>
          <w:kern w:val="0"/>
          <w:szCs w:val="21"/>
          <w:lang/>
        </w:rPr>
        <w:t>100</w:t>
      </w:r>
      <w:r>
        <w:rPr>
          <w:rFonts w:ascii="宋体" w:hAnsi="宋体" w:cs="宋体" w:hint="eastAsia"/>
          <w:color w:val="000000"/>
          <w:kern w:val="0"/>
          <w:szCs w:val="21"/>
          <w:lang/>
        </w:rPr>
        <w:t>元；</w:t>
      </w:r>
      <w:r>
        <w:rPr>
          <w:rFonts w:hAnsi="宋体" w:hint="eastAsia"/>
          <w:bCs/>
          <w:szCs w:val="21"/>
        </w:rPr>
        <w:t>上述其余基金的最低金额为</w:t>
      </w:r>
      <w:r>
        <w:rPr>
          <w:rFonts w:hAnsi="宋体" w:hint="eastAsia"/>
          <w:bCs/>
          <w:szCs w:val="21"/>
        </w:rPr>
        <w:t>10</w:t>
      </w:r>
      <w:r>
        <w:rPr>
          <w:rFonts w:hAnsi="宋体" w:hint="eastAsia"/>
          <w:bCs/>
          <w:szCs w:val="21"/>
        </w:rPr>
        <w:t>元。如代销机构开展上述基金的定期定额投资业务在满足上述规定后如有不同的，投资者在代销机构办理上述业务时，需同时遵循代销机构的相关业务规定。</w:t>
      </w:r>
    </w:p>
    <w:p w:rsidR="00000000" w:rsidRDefault="007319D8">
      <w:pPr>
        <w:autoSpaceDE w:val="0"/>
        <w:autoSpaceDN w:val="0"/>
        <w:adjustRightInd w:val="0"/>
        <w:spacing w:line="480" w:lineRule="exact"/>
        <w:ind w:firstLineChars="200" w:firstLine="422"/>
        <w:rPr>
          <w:rFonts w:ascii="宋体" w:hAnsi="宋体" w:cs="宋体"/>
          <w:b/>
          <w:color w:val="000000"/>
          <w:kern w:val="0"/>
          <w:szCs w:val="21"/>
        </w:rPr>
      </w:pPr>
    </w:p>
    <w:p w:rsidR="00000000" w:rsidRDefault="007319D8">
      <w:pPr>
        <w:autoSpaceDE w:val="0"/>
        <w:autoSpaceDN w:val="0"/>
        <w:adjustRightInd w:val="0"/>
        <w:spacing w:line="480" w:lineRule="exact"/>
        <w:ind w:left="482"/>
        <w:rPr>
          <w:rFonts w:ascii="宋体" w:hAnsi="宋体" w:cs="宋体" w:hint="eastAsia"/>
          <w:b/>
          <w:color w:val="000000"/>
          <w:kern w:val="0"/>
          <w:szCs w:val="21"/>
        </w:rPr>
      </w:pPr>
      <w:r>
        <w:rPr>
          <w:rFonts w:ascii="宋体" w:hAnsi="宋体" w:cs="宋体" w:hint="eastAsia"/>
          <w:b/>
          <w:color w:val="000000"/>
          <w:kern w:val="0"/>
          <w:szCs w:val="21"/>
        </w:rPr>
        <w:t>三、投资者可通过以下途径了解或咨询相关情况</w:t>
      </w:r>
      <w:r>
        <w:rPr>
          <w:rFonts w:ascii="宋体" w:hAnsi="宋体" w:cs="宋体"/>
          <w:b/>
          <w:color w:val="000000"/>
          <w:kern w:val="0"/>
          <w:szCs w:val="21"/>
        </w:rPr>
        <w:t xml:space="preserve"> </w:t>
      </w:r>
    </w:p>
    <w:p w:rsidR="00000000" w:rsidRDefault="007319D8">
      <w:pPr>
        <w:pStyle w:val="ad"/>
        <w:spacing w:line="360" w:lineRule="auto"/>
        <w:rPr>
          <w:rFonts w:ascii="宋体" w:hAnsi="宋体"/>
          <w:szCs w:val="21"/>
        </w:rPr>
      </w:pPr>
      <w:r>
        <w:rPr>
          <w:rFonts w:ascii="宋体" w:hAnsi="宋体" w:cs="宋体" w:hint="eastAsia"/>
          <w:color w:val="000000"/>
          <w:kern w:val="0"/>
          <w:szCs w:val="21"/>
        </w:rPr>
        <w:t>1.</w:t>
      </w:r>
      <w:r>
        <w:rPr>
          <w:rFonts w:hint="eastAsia"/>
        </w:rPr>
        <w:t xml:space="preserve"> </w:t>
      </w:r>
      <w:r>
        <w:rPr>
          <w:rFonts w:ascii="宋体" w:hAnsi="宋体" w:hint="eastAsia"/>
          <w:szCs w:val="21"/>
        </w:rPr>
        <w:t>银华基金管理股份有限公司</w:t>
      </w:r>
    </w:p>
    <w:tbl>
      <w:tblPr>
        <w:tblW w:w="753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9"/>
        <w:gridCol w:w="6078"/>
      </w:tblGrid>
      <w:tr w:rsidR="00000000">
        <w:trPr>
          <w:jc w:val="center"/>
        </w:trPr>
        <w:tc>
          <w:tcPr>
            <w:tcW w:w="1459" w:type="dxa"/>
            <w:vAlign w:val="center"/>
          </w:tcPr>
          <w:p w:rsidR="00000000" w:rsidRDefault="007319D8">
            <w:pPr>
              <w:autoSpaceDE w:val="0"/>
              <w:autoSpaceDN w:val="0"/>
              <w:adjustRightInd w:val="0"/>
              <w:spacing w:line="360" w:lineRule="auto"/>
              <w:jc w:val="left"/>
              <w:rPr>
                <w:rFonts w:ascii="宋体"/>
                <w:szCs w:val="21"/>
              </w:rPr>
            </w:pPr>
            <w:r>
              <w:rPr>
                <w:rFonts w:ascii="宋体" w:hint="eastAsia"/>
                <w:szCs w:val="21"/>
              </w:rPr>
              <w:t>客服电话</w:t>
            </w:r>
          </w:p>
        </w:tc>
        <w:tc>
          <w:tcPr>
            <w:tcW w:w="6078" w:type="dxa"/>
            <w:vAlign w:val="center"/>
          </w:tcPr>
          <w:p w:rsidR="00000000" w:rsidRDefault="007319D8">
            <w:pPr>
              <w:autoSpaceDE w:val="0"/>
              <w:autoSpaceDN w:val="0"/>
              <w:adjustRightInd w:val="0"/>
              <w:spacing w:line="360" w:lineRule="auto"/>
              <w:jc w:val="left"/>
              <w:rPr>
                <w:rFonts w:ascii="宋体"/>
                <w:szCs w:val="21"/>
              </w:rPr>
            </w:pPr>
            <w:r>
              <w:rPr>
                <w:rFonts w:ascii="宋体" w:hint="eastAsia"/>
                <w:szCs w:val="21"/>
              </w:rPr>
              <w:t>400-678-3333</w:t>
            </w:r>
            <w:r>
              <w:rPr>
                <w:rFonts w:ascii="宋体" w:hint="eastAsia"/>
                <w:szCs w:val="21"/>
              </w:rPr>
              <w:t>、</w:t>
            </w:r>
            <w:r>
              <w:rPr>
                <w:rFonts w:ascii="宋体" w:hint="eastAsia"/>
                <w:szCs w:val="21"/>
              </w:rPr>
              <w:t>010-85186558</w:t>
            </w:r>
          </w:p>
        </w:tc>
      </w:tr>
      <w:tr w:rsidR="00000000">
        <w:trPr>
          <w:jc w:val="center"/>
        </w:trPr>
        <w:tc>
          <w:tcPr>
            <w:tcW w:w="1459" w:type="dxa"/>
            <w:vAlign w:val="center"/>
          </w:tcPr>
          <w:p w:rsidR="00000000" w:rsidRDefault="007319D8">
            <w:pPr>
              <w:autoSpaceDE w:val="0"/>
              <w:autoSpaceDN w:val="0"/>
              <w:adjustRightInd w:val="0"/>
              <w:spacing w:line="360" w:lineRule="auto"/>
              <w:jc w:val="left"/>
              <w:rPr>
                <w:rFonts w:ascii="宋体"/>
                <w:szCs w:val="21"/>
              </w:rPr>
            </w:pPr>
            <w:r>
              <w:rPr>
                <w:rFonts w:ascii="宋体" w:hint="eastAsia"/>
                <w:szCs w:val="21"/>
              </w:rPr>
              <w:t>网址</w:t>
            </w:r>
          </w:p>
        </w:tc>
        <w:tc>
          <w:tcPr>
            <w:tcW w:w="6078" w:type="dxa"/>
            <w:vAlign w:val="center"/>
          </w:tcPr>
          <w:p w:rsidR="00000000" w:rsidRDefault="007319D8">
            <w:pPr>
              <w:autoSpaceDE w:val="0"/>
              <w:autoSpaceDN w:val="0"/>
              <w:adjustRightInd w:val="0"/>
              <w:spacing w:line="360" w:lineRule="auto"/>
              <w:jc w:val="left"/>
              <w:rPr>
                <w:rFonts w:ascii="宋体"/>
                <w:szCs w:val="21"/>
              </w:rPr>
            </w:pPr>
            <w:r>
              <w:rPr>
                <w:rFonts w:ascii="宋体" w:hint="eastAsia"/>
                <w:szCs w:val="21"/>
              </w:rPr>
              <w:t>www.yhfund.com.cn</w:t>
            </w:r>
          </w:p>
        </w:tc>
      </w:tr>
    </w:tbl>
    <w:p w:rsidR="00000000" w:rsidRDefault="007319D8">
      <w:pPr>
        <w:pStyle w:val="Default"/>
        <w:spacing w:line="360" w:lineRule="auto"/>
        <w:jc w:val="both"/>
        <w:rPr>
          <w:rFonts w:hAnsi="宋体" w:hint="eastAsia"/>
          <w:sz w:val="21"/>
          <w:szCs w:val="21"/>
        </w:rPr>
      </w:pPr>
    </w:p>
    <w:p w:rsidR="00000000" w:rsidRDefault="007319D8">
      <w:pPr>
        <w:spacing w:line="360" w:lineRule="auto"/>
        <w:ind w:firstLineChars="200" w:firstLine="420"/>
        <w:rPr>
          <w:rFonts w:ascii="宋体" w:hAnsi="宋体" w:cs="宋体" w:hint="eastAsia"/>
          <w:kern w:val="0"/>
          <w:szCs w:val="21"/>
        </w:rPr>
      </w:pPr>
      <w:r>
        <w:rPr>
          <w:rFonts w:ascii="宋体" w:hAnsi="宋体" w:cs="宋体" w:hint="eastAsia"/>
          <w:kern w:val="0"/>
          <w:szCs w:val="21"/>
        </w:rPr>
        <w:t>风险提</w:t>
      </w:r>
      <w:r>
        <w:rPr>
          <w:rFonts w:ascii="宋体" w:hAnsi="宋体" w:cs="宋体" w:hint="eastAsia"/>
          <w:kern w:val="0"/>
          <w:szCs w:val="21"/>
        </w:rPr>
        <w:t>示：</w:t>
      </w:r>
    </w:p>
    <w:p w:rsidR="00000000" w:rsidRDefault="007319D8">
      <w:pPr>
        <w:spacing w:line="480" w:lineRule="exact"/>
        <w:ind w:firstLineChars="200" w:firstLine="420"/>
        <w:rPr>
          <w:rFonts w:ascii="宋体" w:hAnsi="宋体" w:cs="宋体" w:hint="eastAsia"/>
          <w:kern w:val="0"/>
          <w:szCs w:val="21"/>
        </w:rPr>
      </w:pPr>
      <w:r>
        <w:rPr>
          <w:rFonts w:ascii="宋体" w:hAnsi="宋体" w:cs="宋体" w:hint="eastAsia"/>
          <w:kern w:val="0"/>
          <w:szCs w:val="21"/>
        </w:rPr>
        <w:t>基金管理人承诺以诚实信用、勤勉尽责的原则管理和运用基金资产，但不保证基金一定盈利，也不保证最低收益。敬请投资者留意投资风险。</w:t>
      </w:r>
    </w:p>
    <w:p w:rsidR="00000000" w:rsidRDefault="007319D8">
      <w:pPr>
        <w:autoSpaceDE w:val="0"/>
        <w:autoSpaceDN w:val="0"/>
        <w:adjustRightInd w:val="0"/>
        <w:spacing w:line="480" w:lineRule="exact"/>
        <w:rPr>
          <w:rFonts w:ascii="宋体" w:hAnsi="宋体" w:cs="宋体" w:hint="eastAsia"/>
          <w:kern w:val="0"/>
          <w:szCs w:val="21"/>
        </w:rPr>
      </w:pPr>
    </w:p>
    <w:p w:rsidR="00000000" w:rsidRDefault="007319D8">
      <w:pPr>
        <w:autoSpaceDE w:val="0"/>
        <w:autoSpaceDN w:val="0"/>
        <w:adjustRightInd w:val="0"/>
        <w:spacing w:line="480" w:lineRule="exact"/>
        <w:ind w:firstLineChars="200" w:firstLine="420"/>
        <w:rPr>
          <w:rFonts w:ascii="宋体" w:hAnsi="宋体" w:cs="宋体" w:hint="eastAsia"/>
          <w:color w:val="000000"/>
          <w:kern w:val="0"/>
          <w:szCs w:val="21"/>
        </w:rPr>
      </w:pPr>
      <w:r>
        <w:rPr>
          <w:rFonts w:ascii="宋体" w:hAnsi="宋体" w:cs="宋体" w:hint="eastAsia"/>
          <w:kern w:val="0"/>
          <w:szCs w:val="21"/>
        </w:rPr>
        <w:t>特此公告。</w:t>
      </w:r>
    </w:p>
    <w:p w:rsidR="00000000" w:rsidRDefault="007319D8">
      <w:pPr>
        <w:autoSpaceDE w:val="0"/>
        <w:autoSpaceDN w:val="0"/>
        <w:adjustRightInd w:val="0"/>
        <w:spacing w:line="480" w:lineRule="exact"/>
        <w:rPr>
          <w:rFonts w:ascii="宋体" w:hAnsi="宋体" w:cs="宋体" w:hint="eastAsia"/>
          <w:color w:val="000000"/>
          <w:kern w:val="0"/>
          <w:szCs w:val="21"/>
        </w:rPr>
      </w:pPr>
    </w:p>
    <w:p w:rsidR="00000000" w:rsidRDefault="007319D8">
      <w:pPr>
        <w:spacing w:line="480" w:lineRule="exact"/>
        <w:ind w:firstLineChars="200" w:firstLine="420"/>
        <w:jc w:val="right"/>
        <w:rPr>
          <w:rFonts w:ascii="宋体" w:hAnsi="宋体" w:cs="宋体" w:hint="eastAsia"/>
          <w:color w:val="000000"/>
          <w:kern w:val="0"/>
          <w:szCs w:val="21"/>
        </w:rPr>
      </w:pPr>
      <w:r>
        <w:rPr>
          <w:rFonts w:ascii="宋体" w:hAnsi="宋体" w:cs="宋体" w:hint="eastAsia"/>
          <w:color w:val="000000"/>
          <w:kern w:val="0"/>
          <w:szCs w:val="21"/>
        </w:rPr>
        <w:t>银华基金管理股份有限公司</w:t>
      </w:r>
    </w:p>
    <w:p w:rsidR="00000000" w:rsidRDefault="007319D8">
      <w:pPr>
        <w:spacing w:line="480" w:lineRule="exact"/>
        <w:ind w:firstLineChars="200" w:firstLine="420"/>
        <w:jc w:val="right"/>
        <w:rPr>
          <w:rFonts w:ascii="宋体" w:hAnsi="宋体" w:hint="eastAsia"/>
          <w:szCs w:val="21"/>
        </w:rPr>
      </w:pPr>
      <w:r>
        <w:rPr>
          <w:rFonts w:ascii="宋体" w:hAnsi="宋体" w:cs="宋体"/>
          <w:color w:val="000000"/>
          <w:kern w:val="0"/>
          <w:szCs w:val="21"/>
        </w:rPr>
        <w:t>20</w:t>
      </w:r>
      <w:r>
        <w:rPr>
          <w:rFonts w:ascii="宋体" w:hAnsi="宋体" w:cs="宋体" w:hint="eastAsia"/>
          <w:color w:val="000000"/>
          <w:kern w:val="0"/>
          <w:szCs w:val="21"/>
        </w:rPr>
        <w:t>2</w:t>
      </w:r>
      <w:r>
        <w:rPr>
          <w:rFonts w:ascii="宋体" w:hAnsi="宋体" w:cs="宋体"/>
          <w:color w:val="000000"/>
          <w:kern w:val="0"/>
          <w:szCs w:val="21"/>
        </w:rPr>
        <w:t>1</w:t>
      </w:r>
      <w:r>
        <w:rPr>
          <w:rFonts w:ascii="宋体" w:hAnsi="宋体" w:cs="宋体" w:hint="eastAsia"/>
          <w:color w:val="000000"/>
          <w:kern w:val="0"/>
          <w:szCs w:val="21"/>
        </w:rPr>
        <w:t>年</w:t>
      </w:r>
      <w:r>
        <w:rPr>
          <w:rFonts w:ascii="宋体" w:hAnsi="宋体" w:cs="宋体" w:hint="eastAsia"/>
          <w:color w:val="000000"/>
          <w:kern w:val="0"/>
          <w:szCs w:val="21"/>
        </w:rPr>
        <w:t>7</w:t>
      </w:r>
      <w:r>
        <w:rPr>
          <w:rFonts w:ascii="宋体" w:hAnsi="宋体" w:cs="宋体" w:hint="eastAsia"/>
          <w:color w:val="000000"/>
          <w:kern w:val="0"/>
          <w:szCs w:val="21"/>
        </w:rPr>
        <w:t>月</w:t>
      </w:r>
      <w:r>
        <w:rPr>
          <w:rFonts w:ascii="宋体" w:hAnsi="宋体" w:cs="宋体" w:hint="eastAsia"/>
          <w:color w:val="000000"/>
          <w:kern w:val="0"/>
          <w:szCs w:val="21"/>
        </w:rPr>
        <w:t>16</w:t>
      </w:r>
      <w:r>
        <w:rPr>
          <w:rFonts w:ascii="宋体" w:hAnsi="宋体" w:cs="宋体" w:hint="eastAsia"/>
          <w:color w:val="000000"/>
          <w:kern w:val="0"/>
          <w:szCs w:val="21"/>
        </w:rPr>
        <w:t>日</w:t>
      </w:r>
    </w:p>
    <w:sectPr w:rsidR="00000000">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319D8">
      <w:r>
        <w:separator/>
      </w:r>
    </w:p>
  </w:endnote>
  <w:endnote w:type="continuationSeparator" w:id="0">
    <w:p w:rsidR="00000000" w:rsidRDefault="00731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19D8">
    <w:pPr>
      <w:pStyle w:val="a5"/>
      <w:framePr w:wrap="around" w:vAnchor="text" w:hAnchor="margin" w:xAlign="center" w:y="1"/>
      <w:rPr>
        <w:rStyle w:val="a9"/>
      </w:rPr>
    </w:pPr>
    <w:r>
      <w:fldChar w:fldCharType="begin"/>
    </w:r>
    <w:r>
      <w:rPr>
        <w:rStyle w:val="a9"/>
      </w:rPr>
      <w:instrText xml:space="preserve">PAGE  </w:instrText>
    </w:r>
    <w:r>
      <w:fldChar w:fldCharType="end"/>
    </w:r>
  </w:p>
  <w:p w:rsidR="00000000" w:rsidRDefault="007319D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19D8">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noProof/>
      </w:rPr>
      <w:t>1</w:t>
    </w:r>
    <w:r>
      <w:fldChar w:fldCharType="end"/>
    </w:r>
  </w:p>
  <w:p w:rsidR="00000000" w:rsidRDefault="007319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319D8">
      <w:r>
        <w:separator/>
      </w:r>
    </w:p>
  </w:footnote>
  <w:footnote w:type="continuationSeparator" w:id="0">
    <w:p w:rsidR="00000000" w:rsidRDefault="00731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19D8">
    <w:pPr>
      <w:pStyle w:val="a6"/>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49.25pt;height:32.25pt;mso-wrap-style:square;mso-position-horizontal-relative:page;mso-position-vertical-relative:page">
          <v:imagedata r:id="rId1" o:title="公司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1E911"/>
    <w:multiLevelType w:val="singleLevel"/>
    <w:tmpl w:val="3701E91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40F"/>
    <w:rsid w:val="000143E0"/>
    <w:rsid w:val="0001589D"/>
    <w:rsid w:val="000225A0"/>
    <w:rsid w:val="00034E1C"/>
    <w:rsid w:val="00041F02"/>
    <w:rsid w:val="0005160E"/>
    <w:rsid w:val="0006742C"/>
    <w:rsid w:val="0007265F"/>
    <w:rsid w:val="00072AA8"/>
    <w:rsid w:val="00081611"/>
    <w:rsid w:val="0008556F"/>
    <w:rsid w:val="00085EB2"/>
    <w:rsid w:val="000920FF"/>
    <w:rsid w:val="000930FE"/>
    <w:rsid w:val="000A0B41"/>
    <w:rsid w:val="000A20F0"/>
    <w:rsid w:val="000E0B7D"/>
    <w:rsid w:val="000F45E5"/>
    <w:rsid w:val="000F5424"/>
    <w:rsid w:val="000F640E"/>
    <w:rsid w:val="000F7902"/>
    <w:rsid w:val="00115FEB"/>
    <w:rsid w:val="00141789"/>
    <w:rsid w:val="001605C2"/>
    <w:rsid w:val="001652B0"/>
    <w:rsid w:val="0017078E"/>
    <w:rsid w:val="00173D11"/>
    <w:rsid w:val="00174DD8"/>
    <w:rsid w:val="001826D1"/>
    <w:rsid w:val="00193A34"/>
    <w:rsid w:val="00197CF0"/>
    <w:rsid w:val="001B15E1"/>
    <w:rsid w:val="001B39EB"/>
    <w:rsid w:val="001C1E29"/>
    <w:rsid w:val="001C6BF0"/>
    <w:rsid w:val="001E78AE"/>
    <w:rsid w:val="00210876"/>
    <w:rsid w:val="00213927"/>
    <w:rsid w:val="00217C64"/>
    <w:rsid w:val="0022554F"/>
    <w:rsid w:val="002331F3"/>
    <w:rsid w:val="002461FD"/>
    <w:rsid w:val="002675C4"/>
    <w:rsid w:val="0029228B"/>
    <w:rsid w:val="002A20B2"/>
    <w:rsid w:val="002A26D6"/>
    <w:rsid w:val="002A3907"/>
    <w:rsid w:val="002A6C75"/>
    <w:rsid w:val="002B6321"/>
    <w:rsid w:val="002C19F8"/>
    <w:rsid w:val="002C6570"/>
    <w:rsid w:val="002D5D58"/>
    <w:rsid w:val="002E27A1"/>
    <w:rsid w:val="00306824"/>
    <w:rsid w:val="003069B0"/>
    <w:rsid w:val="003201CA"/>
    <w:rsid w:val="00323CAA"/>
    <w:rsid w:val="003241CD"/>
    <w:rsid w:val="003460F9"/>
    <w:rsid w:val="00360482"/>
    <w:rsid w:val="00362BAB"/>
    <w:rsid w:val="00371B64"/>
    <w:rsid w:val="00371D2A"/>
    <w:rsid w:val="003759A2"/>
    <w:rsid w:val="00377E80"/>
    <w:rsid w:val="003838CC"/>
    <w:rsid w:val="0038678E"/>
    <w:rsid w:val="003A7A02"/>
    <w:rsid w:val="003A7AB6"/>
    <w:rsid w:val="003B3D82"/>
    <w:rsid w:val="003C00F3"/>
    <w:rsid w:val="003D292E"/>
    <w:rsid w:val="003D4CD9"/>
    <w:rsid w:val="003D6988"/>
    <w:rsid w:val="003F433B"/>
    <w:rsid w:val="0040002F"/>
    <w:rsid w:val="0040369D"/>
    <w:rsid w:val="00421F49"/>
    <w:rsid w:val="0043015A"/>
    <w:rsid w:val="004328D8"/>
    <w:rsid w:val="00435784"/>
    <w:rsid w:val="0043747F"/>
    <w:rsid w:val="00443DCB"/>
    <w:rsid w:val="00444943"/>
    <w:rsid w:val="00464668"/>
    <w:rsid w:val="00473E19"/>
    <w:rsid w:val="00481587"/>
    <w:rsid w:val="00481AE7"/>
    <w:rsid w:val="00484921"/>
    <w:rsid w:val="00484CB5"/>
    <w:rsid w:val="004B1B73"/>
    <w:rsid w:val="004B2370"/>
    <w:rsid w:val="004B6192"/>
    <w:rsid w:val="004B67CA"/>
    <w:rsid w:val="004C3130"/>
    <w:rsid w:val="004C5511"/>
    <w:rsid w:val="004F08B1"/>
    <w:rsid w:val="0051739C"/>
    <w:rsid w:val="005226F2"/>
    <w:rsid w:val="00564CAC"/>
    <w:rsid w:val="00574E0E"/>
    <w:rsid w:val="005925A7"/>
    <w:rsid w:val="0059497E"/>
    <w:rsid w:val="00594B43"/>
    <w:rsid w:val="005A1A1E"/>
    <w:rsid w:val="005B26CD"/>
    <w:rsid w:val="005B3532"/>
    <w:rsid w:val="005C5EA8"/>
    <w:rsid w:val="005E11E6"/>
    <w:rsid w:val="00603596"/>
    <w:rsid w:val="006036C4"/>
    <w:rsid w:val="00613FAD"/>
    <w:rsid w:val="00615B4D"/>
    <w:rsid w:val="00617BC6"/>
    <w:rsid w:val="0062725E"/>
    <w:rsid w:val="00640B1F"/>
    <w:rsid w:val="00660DEA"/>
    <w:rsid w:val="00662948"/>
    <w:rsid w:val="006645FC"/>
    <w:rsid w:val="00677155"/>
    <w:rsid w:val="00681798"/>
    <w:rsid w:val="00682C84"/>
    <w:rsid w:val="00691BDC"/>
    <w:rsid w:val="006B4DF1"/>
    <w:rsid w:val="006B653A"/>
    <w:rsid w:val="006C64D0"/>
    <w:rsid w:val="006D1CD4"/>
    <w:rsid w:val="006D5305"/>
    <w:rsid w:val="006E720E"/>
    <w:rsid w:val="0070257E"/>
    <w:rsid w:val="0071438C"/>
    <w:rsid w:val="007319D8"/>
    <w:rsid w:val="00734F38"/>
    <w:rsid w:val="00762E63"/>
    <w:rsid w:val="00775A26"/>
    <w:rsid w:val="00797BA3"/>
    <w:rsid w:val="007A19E7"/>
    <w:rsid w:val="007A654D"/>
    <w:rsid w:val="007C570E"/>
    <w:rsid w:val="007D018E"/>
    <w:rsid w:val="008033C7"/>
    <w:rsid w:val="00803B58"/>
    <w:rsid w:val="008042A4"/>
    <w:rsid w:val="00807AD5"/>
    <w:rsid w:val="00810E32"/>
    <w:rsid w:val="00813336"/>
    <w:rsid w:val="00827D92"/>
    <w:rsid w:val="00830930"/>
    <w:rsid w:val="008318E3"/>
    <w:rsid w:val="008334F7"/>
    <w:rsid w:val="00835040"/>
    <w:rsid w:val="00841F17"/>
    <w:rsid w:val="00843529"/>
    <w:rsid w:val="008444CA"/>
    <w:rsid w:val="008475D4"/>
    <w:rsid w:val="00847798"/>
    <w:rsid w:val="00850300"/>
    <w:rsid w:val="008651E2"/>
    <w:rsid w:val="00866125"/>
    <w:rsid w:val="00871547"/>
    <w:rsid w:val="00883D19"/>
    <w:rsid w:val="008C1EF4"/>
    <w:rsid w:val="008C306C"/>
    <w:rsid w:val="008C400C"/>
    <w:rsid w:val="008C482D"/>
    <w:rsid w:val="008F1C82"/>
    <w:rsid w:val="00903403"/>
    <w:rsid w:val="00927CDE"/>
    <w:rsid w:val="00931054"/>
    <w:rsid w:val="00933EEF"/>
    <w:rsid w:val="009363F1"/>
    <w:rsid w:val="009532DE"/>
    <w:rsid w:val="00983246"/>
    <w:rsid w:val="00983258"/>
    <w:rsid w:val="00997085"/>
    <w:rsid w:val="009B3547"/>
    <w:rsid w:val="009B3D8E"/>
    <w:rsid w:val="009D2142"/>
    <w:rsid w:val="00A27135"/>
    <w:rsid w:val="00A277FD"/>
    <w:rsid w:val="00A40F14"/>
    <w:rsid w:val="00A435E4"/>
    <w:rsid w:val="00A45400"/>
    <w:rsid w:val="00A719B1"/>
    <w:rsid w:val="00A953EE"/>
    <w:rsid w:val="00A95F32"/>
    <w:rsid w:val="00A96FEE"/>
    <w:rsid w:val="00AA310B"/>
    <w:rsid w:val="00AA545E"/>
    <w:rsid w:val="00AA5F54"/>
    <w:rsid w:val="00AD7337"/>
    <w:rsid w:val="00AE4FAC"/>
    <w:rsid w:val="00AE5CED"/>
    <w:rsid w:val="00B03C02"/>
    <w:rsid w:val="00B12A83"/>
    <w:rsid w:val="00B15253"/>
    <w:rsid w:val="00B55416"/>
    <w:rsid w:val="00B75C40"/>
    <w:rsid w:val="00B876EF"/>
    <w:rsid w:val="00B969E3"/>
    <w:rsid w:val="00BA1647"/>
    <w:rsid w:val="00BA6A1E"/>
    <w:rsid w:val="00BA6F01"/>
    <w:rsid w:val="00BB4107"/>
    <w:rsid w:val="00BD66A3"/>
    <w:rsid w:val="00BE347F"/>
    <w:rsid w:val="00BE648C"/>
    <w:rsid w:val="00BF396C"/>
    <w:rsid w:val="00C00296"/>
    <w:rsid w:val="00C16AA6"/>
    <w:rsid w:val="00C246E1"/>
    <w:rsid w:val="00C25013"/>
    <w:rsid w:val="00C32002"/>
    <w:rsid w:val="00C33709"/>
    <w:rsid w:val="00C4540F"/>
    <w:rsid w:val="00C54AA0"/>
    <w:rsid w:val="00C75483"/>
    <w:rsid w:val="00C928EB"/>
    <w:rsid w:val="00CA4D70"/>
    <w:rsid w:val="00CB695B"/>
    <w:rsid w:val="00CD1B69"/>
    <w:rsid w:val="00CD5A13"/>
    <w:rsid w:val="00D0160E"/>
    <w:rsid w:val="00D0369B"/>
    <w:rsid w:val="00D30610"/>
    <w:rsid w:val="00D4044D"/>
    <w:rsid w:val="00D40723"/>
    <w:rsid w:val="00D57974"/>
    <w:rsid w:val="00D57E4A"/>
    <w:rsid w:val="00D8668D"/>
    <w:rsid w:val="00DB7217"/>
    <w:rsid w:val="00DC0A3F"/>
    <w:rsid w:val="00DF1A34"/>
    <w:rsid w:val="00DF1A5D"/>
    <w:rsid w:val="00DF297D"/>
    <w:rsid w:val="00E0328E"/>
    <w:rsid w:val="00E04846"/>
    <w:rsid w:val="00E27E37"/>
    <w:rsid w:val="00E32B66"/>
    <w:rsid w:val="00E3752F"/>
    <w:rsid w:val="00E61444"/>
    <w:rsid w:val="00E70500"/>
    <w:rsid w:val="00E7162C"/>
    <w:rsid w:val="00E842B9"/>
    <w:rsid w:val="00E863A9"/>
    <w:rsid w:val="00EB0E88"/>
    <w:rsid w:val="00EB3C90"/>
    <w:rsid w:val="00EB5B54"/>
    <w:rsid w:val="00EB7AC0"/>
    <w:rsid w:val="00ED17A5"/>
    <w:rsid w:val="00ED3C59"/>
    <w:rsid w:val="00ED4450"/>
    <w:rsid w:val="00ED4A0E"/>
    <w:rsid w:val="00EE10AA"/>
    <w:rsid w:val="00F03F24"/>
    <w:rsid w:val="00F04FF4"/>
    <w:rsid w:val="00F103C3"/>
    <w:rsid w:val="00F2673E"/>
    <w:rsid w:val="00F41E4C"/>
    <w:rsid w:val="00F54879"/>
    <w:rsid w:val="00F7147C"/>
    <w:rsid w:val="00F73C46"/>
    <w:rsid w:val="00F75BE7"/>
    <w:rsid w:val="00F76045"/>
    <w:rsid w:val="00F8675E"/>
    <w:rsid w:val="00F91B84"/>
    <w:rsid w:val="00FA4001"/>
    <w:rsid w:val="00FB1827"/>
    <w:rsid w:val="00FC0C10"/>
    <w:rsid w:val="00FE4C76"/>
    <w:rsid w:val="06282E99"/>
    <w:rsid w:val="0F667EB7"/>
    <w:rsid w:val="113973DA"/>
    <w:rsid w:val="16352C2F"/>
    <w:rsid w:val="27716514"/>
    <w:rsid w:val="38E02882"/>
    <w:rsid w:val="3FBF5D83"/>
    <w:rsid w:val="438C11D1"/>
    <w:rsid w:val="62934847"/>
    <w:rsid w:val="6C34652F"/>
    <w:rsid w:val="707D65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character" w:customStyle="1" w:styleId="Char">
    <w:name w:val="批注文字 Char"/>
    <w:link w:val="a3"/>
    <w:rPr>
      <w:kern w:val="2"/>
      <w:sz w:val="21"/>
      <w:szCs w:val="24"/>
    </w:r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rPr>
      <w:b/>
      <w:bCs/>
    </w:rPr>
  </w:style>
  <w:style w:type="character" w:customStyle="1" w:styleId="Char0">
    <w:name w:val="批注主题 Char"/>
    <w:link w:val="a7"/>
    <w:rPr>
      <w:b/>
      <w:bCs/>
      <w:kern w:val="2"/>
      <w:sz w:val="21"/>
      <w:szCs w:val="24"/>
    </w:rPr>
  </w:style>
  <w:style w:type="table" w:styleId="a8">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page number"/>
    <w:basedOn w:val="a0"/>
  </w:style>
  <w:style w:type="character" w:styleId="aa">
    <w:name w:val="Hyperlink"/>
    <w:rPr>
      <w:color w:val="0000FF"/>
      <w:u w:val="single"/>
    </w:rPr>
  </w:style>
  <w:style w:type="character" w:styleId="ab">
    <w:name w:val="annotation reference"/>
    <w:rPr>
      <w:sz w:val="21"/>
      <w:szCs w:val="21"/>
    </w:rPr>
  </w:style>
  <w:style w:type="paragraph" w:customStyle="1" w:styleId="CharCharCharChar">
    <w:name w:val=" Char Char Char Char"/>
    <w:basedOn w:val="a"/>
    <w:pPr>
      <w:tabs>
        <w:tab w:val="left" w:pos="360"/>
      </w:tabs>
    </w:pPr>
    <w:rPr>
      <w:sz w:val="24"/>
    </w:rPr>
  </w:style>
  <w:style w:type="paragraph" w:styleId="ac">
    <w:name w:val="Revision"/>
    <w:uiPriority w:val="99"/>
    <w:unhideWhenUsed/>
    <w:rPr>
      <w:kern w:val="2"/>
      <w:sz w:val="21"/>
      <w:szCs w:val="24"/>
    </w:rPr>
  </w:style>
  <w:style w:type="paragraph" w:customStyle="1" w:styleId="080318">
    <w:name w:val="产品方案正文080318"/>
    <w:basedOn w:val="a"/>
    <w:qFormat/>
    <w:pPr>
      <w:autoSpaceDE w:val="0"/>
      <w:autoSpaceDN w:val="0"/>
      <w:adjustRightInd w:val="0"/>
      <w:snapToGrid w:val="0"/>
      <w:spacing w:line="360" w:lineRule="auto"/>
      <w:ind w:firstLineChars="200" w:firstLine="200"/>
    </w:pPr>
    <w:rPr>
      <w:rFonts w:ascii="宋体" w:cs="宋体"/>
      <w:szCs w:val="20"/>
      <w:lang w:val="zh-C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d">
    <w:name w:val="List Paragraph"/>
    <w:basedOn w:val="a"/>
    <w:uiPriority w:val="34"/>
    <w:qFormat/>
    <w:pPr>
      <w:ind w:firstLineChars="200" w:firstLine="420"/>
    </w:pPr>
    <w:rPr>
      <w:szCs w:val="20"/>
    </w:rPr>
  </w:style>
  <w:style w:type="character" w:customStyle="1" w:styleId="font31">
    <w:name w:val="font31"/>
    <w:basedOn w:val="a0"/>
    <w:rPr>
      <w:rFonts w:ascii="宋体" w:eastAsia="宋体" w:hAnsi="宋体" w:cs="宋体" w:hint="eastAsia"/>
      <w:i w:val="0"/>
      <w:iCs w:val="0"/>
      <w:color w:val="000000"/>
      <w:sz w:val="24"/>
      <w:szCs w:val="24"/>
      <w:u w:val="non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2480</Characters>
  <Application>Microsoft Office Word</Application>
  <DocSecurity>4</DocSecurity>
  <PresentationFormat/>
  <Lines>20</Lines>
  <Paragraphs>5</Paragraphs>
  <Slides>0</Slides>
  <Notes>0</Notes>
  <HiddenSlides>0</HiddenSlides>
  <MMClips>0</MMClips>
  <ScaleCrop>false</ScaleCrop>
  <Manager/>
  <Company>Microsoft</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dc:title>
  <dc:subject/>
  <dc:creator>lism</dc:creator>
  <cp:keywords/>
  <dc:description/>
  <cp:lastModifiedBy>ZHONGM</cp:lastModifiedBy>
  <cp:revision>2</cp:revision>
  <cp:lastPrinted>2014-01-02T06:17:00Z</cp:lastPrinted>
  <dcterms:created xsi:type="dcterms:W3CDTF">2021-07-15T16:21:00Z</dcterms:created>
  <dcterms:modified xsi:type="dcterms:W3CDTF">2021-07-15T16:21:00Z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FABD77AFBDA546F898AE3BF5CEBFED00</vt:lpwstr>
  </property>
</Properties>
</file>