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CD9" w:rsidRPr="00812CD9" w:rsidRDefault="00812CD9" w:rsidP="00573B86">
      <w:pPr>
        <w:widowControl/>
        <w:spacing w:line="360" w:lineRule="auto"/>
        <w:jc w:val="center"/>
        <w:rPr>
          <w:rFonts w:ascii="宋体" w:eastAsia="宋体" w:hAnsi="宋体" w:cs="宋体"/>
          <w:kern w:val="0"/>
          <w:sz w:val="24"/>
          <w:szCs w:val="24"/>
        </w:rPr>
      </w:pPr>
      <w:r w:rsidRPr="00812CD9">
        <w:rPr>
          <w:rFonts w:ascii="黑体" w:eastAsia="黑体" w:hAnsi="黑体" w:cs="宋体" w:hint="eastAsia"/>
          <w:b/>
          <w:bCs/>
          <w:color w:val="000000"/>
          <w:kern w:val="0"/>
          <w:sz w:val="36"/>
          <w:szCs w:val="36"/>
        </w:rPr>
        <w:t>圆信永丰基金管理有限公司关于旗下基金开通电子</w:t>
      </w:r>
    </w:p>
    <w:p w:rsidR="00812CD9" w:rsidRDefault="00812CD9" w:rsidP="00573B86">
      <w:pPr>
        <w:widowControl/>
        <w:spacing w:line="360" w:lineRule="auto"/>
        <w:jc w:val="center"/>
        <w:rPr>
          <w:rFonts w:ascii="黑体" w:eastAsia="黑体" w:hAnsi="黑体" w:cs="宋体"/>
          <w:b/>
          <w:bCs/>
          <w:color w:val="000000"/>
          <w:kern w:val="0"/>
          <w:sz w:val="36"/>
          <w:szCs w:val="36"/>
        </w:rPr>
      </w:pPr>
      <w:r w:rsidRPr="00812CD9">
        <w:rPr>
          <w:rFonts w:ascii="黑体" w:eastAsia="黑体" w:hAnsi="黑体" w:cs="宋体" w:hint="eastAsia"/>
          <w:b/>
          <w:bCs/>
          <w:color w:val="000000"/>
          <w:kern w:val="0"/>
          <w:sz w:val="36"/>
          <w:szCs w:val="36"/>
        </w:rPr>
        <w:t>直销的</w:t>
      </w:r>
      <w:r w:rsidR="00C97BC5">
        <w:rPr>
          <w:rFonts w:ascii="黑体" w:eastAsia="黑体" w:hAnsi="黑体" w:cs="宋体" w:hint="eastAsia"/>
          <w:b/>
          <w:bCs/>
          <w:color w:val="000000"/>
          <w:kern w:val="0"/>
          <w:sz w:val="36"/>
          <w:szCs w:val="36"/>
        </w:rPr>
        <w:t>兴业银行“汇收付</w:t>
      </w:r>
      <w:r w:rsidRPr="00812CD9">
        <w:rPr>
          <w:rFonts w:ascii="黑体" w:eastAsia="黑体" w:hAnsi="黑体" w:cs="宋体" w:hint="eastAsia"/>
          <w:b/>
          <w:bCs/>
          <w:color w:val="000000"/>
          <w:kern w:val="0"/>
          <w:sz w:val="36"/>
          <w:szCs w:val="36"/>
        </w:rPr>
        <w:t>”支付渠道并开放定投、转换的公告</w:t>
      </w:r>
    </w:p>
    <w:p w:rsidR="00812CD9" w:rsidRPr="00812CD9" w:rsidRDefault="00812CD9" w:rsidP="00573B86">
      <w:pPr>
        <w:widowControl/>
        <w:spacing w:line="360" w:lineRule="auto"/>
        <w:jc w:val="center"/>
        <w:rPr>
          <w:rFonts w:ascii="宋体" w:eastAsia="宋体" w:hAnsi="宋体" w:cs="宋体"/>
          <w:kern w:val="0"/>
          <w:sz w:val="24"/>
          <w:szCs w:val="24"/>
        </w:rPr>
      </w:pPr>
    </w:p>
    <w:p w:rsidR="00812CD9" w:rsidRPr="00812CD9" w:rsidRDefault="00812CD9" w:rsidP="00573B86">
      <w:pPr>
        <w:widowControl/>
        <w:spacing w:line="360" w:lineRule="auto"/>
        <w:ind w:firstLineChars="200" w:firstLine="560"/>
        <w:jc w:val="left"/>
        <w:rPr>
          <w:rFonts w:ascii="宋体" w:eastAsia="宋体" w:hAnsi="宋体" w:cs="宋体"/>
          <w:kern w:val="0"/>
          <w:sz w:val="24"/>
          <w:szCs w:val="24"/>
        </w:rPr>
      </w:pPr>
      <w:r w:rsidRPr="00812CD9">
        <w:rPr>
          <w:rFonts w:ascii="仿宋" w:eastAsia="仿宋" w:hAnsi="仿宋" w:cs="宋体" w:hint="eastAsia"/>
          <w:color w:val="000000"/>
          <w:kern w:val="0"/>
          <w:sz w:val="28"/>
          <w:szCs w:val="28"/>
        </w:rPr>
        <w:t>为了更好地满足广大投资人的理财需求，圆信永丰基金管理有限公司（以下简称“本公司”）决定自20</w:t>
      </w:r>
      <w:r w:rsidR="00C36C39">
        <w:rPr>
          <w:rFonts w:ascii="仿宋" w:eastAsia="仿宋" w:hAnsi="仿宋" w:cs="宋体"/>
          <w:color w:val="000000"/>
          <w:kern w:val="0"/>
          <w:sz w:val="28"/>
          <w:szCs w:val="28"/>
        </w:rPr>
        <w:t>21</w:t>
      </w:r>
      <w:r w:rsidRPr="00812CD9">
        <w:rPr>
          <w:rFonts w:ascii="仿宋" w:eastAsia="仿宋" w:hAnsi="仿宋" w:cs="宋体" w:hint="eastAsia"/>
          <w:color w:val="000000"/>
          <w:kern w:val="0"/>
          <w:sz w:val="28"/>
          <w:szCs w:val="28"/>
        </w:rPr>
        <w:t>年</w:t>
      </w:r>
      <w:r w:rsidR="00C36C39">
        <w:rPr>
          <w:rFonts w:ascii="仿宋" w:eastAsia="仿宋" w:hAnsi="仿宋" w:cs="宋体"/>
          <w:color w:val="000000"/>
          <w:kern w:val="0"/>
          <w:sz w:val="28"/>
          <w:szCs w:val="28"/>
        </w:rPr>
        <w:t>7</w:t>
      </w:r>
      <w:r w:rsidRPr="00812CD9">
        <w:rPr>
          <w:rFonts w:ascii="仿宋" w:eastAsia="仿宋" w:hAnsi="仿宋" w:cs="宋体" w:hint="eastAsia"/>
          <w:color w:val="000000"/>
          <w:kern w:val="0"/>
          <w:sz w:val="28"/>
          <w:szCs w:val="28"/>
        </w:rPr>
        <w:t>月</w:t>
      </w:r>
      <w:r w:rsidR="00C36C39">
        <w:rPr>
          <w:rFonts w:ascii="仿宋" w:eastAsia="仿宋" w:hAnsi="仿宋" w:cs="宋体"/>
          <w:color w:val="000000"/>
          <w:kern w:val="0"/>
          <w:sz w:val="28"/>
          <w:szCs w:val="28"/>
        </w:rPr>
        <w:t>16</w:t>
      </w:r>
      <w:r w:rsidRPr="00812CD9">
        <w:rPr>
          <w:rFonts w:ascii="仿宋" w:eastAsia="仿宋" w:hAnsi="仿宋" w:cs="宋体" w:hint="eastAsia"/>
          <w:color w:val="000000"/>
          <w:kern w:val="0"/>
          <w:sz w:val="28"/>
          <w:szCs w:val="28"/>
        </w:rPr>
        <w:t>日起开通本公司电子直销的</w:t>
      </w:r>
      <w:r w:rsidR="00C36C39" w:rsidRPr="00C36C39">
        <w:rPr>
          <w:rFonts w:ascii="仿宋" w:eastAsia="仿宋" w:hAnsi="仿宋" w:cs="宋体" w:hint="eastAsia"/>
          <w:color w:val="000000"/>
          <w:kern w:val="0"/>
          <w:sz w:val="28"/>
          <w:szCs w:val="28"/>
        </w:rPr>
        <w:t>兴业银行“汇收付”</w:t>
      </w:r>
      <w:r w:rsidRPr="00812CD9">
        <w:rPr>
          <w:rFonts w:ascii="仿宋" w:eastAsia="仿宋" w:hAnsi="仿宋" w:cs="宋体" w:hint="eastAsia"/>
          <w:color w:val="000000"/>
          <w:kern w:val="0"/>
          <w:sz w:val="28"/>
          <w:szCs w:val="28"/>
        </w:rPr>
        <w:t>支付渠道，并开放定投、转换业务</w:t>
      </w:r>
      <w:r w:rsidR="001668A0">
        <w:rPr>
          <w:rFonts w:ascii="仿宋" w:eastAsia="仿宋" w:hAnsi="仿宋" w:cs="宋体" w:hint="eastAsia"/>
          <w:color w:val="000000"/>
          <w:kern w:val="0"/>
          <w:sz w:val="28"/>
          <w:szCs w:val="28"/>
        </w:rPr>
        <w:t>。</w:t>
      </w:r>
    </w:p>
    <w:p w:rsidR="00812CD9" w:rsidRPr="00812CD9" w:rsidRDefault="00812CD9" w:rsidP="00AA7AD6">
      <w:pPr>
        <w:widowControl/>
        <w:spacing w:line="360" w:lineRule="auto"/>
        <w:ind w:firstLineChars="200" w:firstLine="560"/>
        <w:jc w:val="left"/>
        <w:rPr>
          <w:rFonts w:ascii="宋体" w:eastAsia="宋体" w:hAnsi="宋体" w:cs="宋体"/>
          <w:kern w:val="0"/>
          <w:sz w:val="24"/>
          <w:szCs w:val="24"/>
        </w:rPr>
      </w:pPr>
      <w:r w:rsidRPr="00812CD9">
        <w:rPr>
          <w:rFonts w:ascii="仿宋" w:eastAsia="仿宋" w:hAnsi="仿宋" w:cs="宋体" w:hint="eastAsia"/>
          <w:b/>
          <w:bCs/>
          <w:color w:val="000000"/>
          <w:kern w:val="0"/>
          <w:sz w:val="28"/>
          <w:szCs w:val="28"/>
        </w:rPr>
        <w:t xml:space="preserve">一、销售业务 </w:t>
      </w:r>
    </w:p>
    <w:p w:rsidR="00812CD9" w:rsidRDefault="00812CD9" w:rsidP="00573B86">
      <w:pPr>
        <w:widowControl/>
        <w:spacing w:line="360" w:lineRule="auto"/>
        <w:ind w:firstLineChars="200" w:firstLine="560"/>
        <w:jc w:val="left"/>
        <w:rPr>
          <w:rFonts w:ascii="仿宋" w:eastAsia="仿宋" w:hAnsi="仿宋" w:cs="宋体"/>
          <w:color w:val="000000"/>
          <w:kern w:val="0"/>
          <w:sz w:val="28"/>
          <w:szCs w:val="28"/>
        </w:rPr>
      </w:pPr>
      <w:r w:rsidRPr="00812CD9">
        <w:rPr>
          <w:rFonts w:ascii="仿宋" w:eastAsia="仿宋" w:hAnsi="仿宋" w:cs="宋体" w:hint="eastAsia"/>
          <w:color w:val="000000"/>
          <w:kern w:val="0"/>
          <w:sz w:val="28"/>
          <w:szCs w:val="28"/>
        </w:rPr>
        <w:t xml:space="preserve">（一）适用基金范围 </w:t>
      </w:r>
    </w:p>
    <w:tbl>
      <w:tblPr>
        <w:tblStyle w:val="a3"/>
        <w:tblW w:w="8647" w:type="dxa"/>
        <w:tblInd w:w="-147" w:type="dxa"/>
        <w:tblLook w:val="04A0"/>
      </w:tblPr>
      <w:tblGrid>
        <w:gridCol w:w="6521"/>
        <w:gridCol w:w="2126"/>
      </w:tblGrid>
      <w:tr w:rsidR="00812CD9" w:rsidTr="00573B86">
        <w:trPr>
          <w:trHeight w:val="584"/>
        </w:trPr>
        <w:tc>
          <w:tcPr>
            <w:tcW w:w="6521" w:type="dxa"/>
          </w:tcPr>
          <w:p w:rsidR="00812CD9" w:rsidRPr="00812CD9" w:rsidRDefault="00812CD9" w:rsidP="00573B86">
            <w:pPr>
              <w:widowControl/>
              <w:spacing w:line="360" w:lineRule="auto"/>
              <w:jc w:val="center"/>
              <w:rPr>
                <w:rFonts w:ascii="仿宋" w:eastAsia="仿宋" w:hAnsi="仿宋" w:cs="宋体"/>
                <w:color w:val="000000"/>
                <w:kern w:val="0"/>
                <w:sz w:val="28"/>
                <w:szCs w:val="28"/>
              </w:rPr>
            </w:pPr>
            <w:r w:rsidRPr="00812CD9">
              <w:rPr>
                <w:rFonts w:ascii="仿宋" w:eastAsia="仿宋" w:hAnsi="仿宋" w:hint="eastAsia"/>
                <w:b/>
                <w:bCs/>
                <w:color w:val="000000"/>
                <w:sz w:val="28"/>
                <w:szCs w:val="28"/>
              </w:rPr>
              <w:t>基金全称</w:t>
            </w:r>
          </w:p>
        </w:tc>
        <w:tc>
          <w:tcPr>
            <w:tcW w:w="2126" w:type="dxa"/>
          </w:tcPr>
          <w:p w:rsidR="00812CD9" w:rsidRPr="00812CD9" w:rsidRDefault="00812CD9" w:rsidP="00573B86">
            <w:pPr>
              <w:widowControl/>
              <w:spacing w:line="360" w:lineRule="auto"/>
              <w:jc w:val="center"/>
              <w:rPr>
                <w:rFonts w:ascii="仿宋" w:eastAsia="仿宋" w:hAnsi="仿宋" w:cs="宋体"/>
                <w:color w:val="000000"/>
                <w:kern w:val="0"/>
                <w:sz w:val="28"/>
                <w:szCs w:val="28"/>
              </w:rPr>
            </w:pPr>
            <w:r w:rsidRPr="00812CD9">
              <w:rPr>
                <w:rFonts w:ascii="仿宋" w:eastAsia="仿宋" w:hAnsi="仿宋" w:hint="eastAsia"/>
                <w:b/>
                <w:bCs/>
                <w:color w:val="000000"/>
                <w:sz w:val="28"/>
                <w:szCs w:val="28"/>
              </w:rPr>
              <w:t>基金代码</w:t>
            </w:r>
          </w:p>
        </w:tc>
      </w:tr>
      <w:tr w:rsidR="00812CD9" w:rsidTr="00573B86">
        <w:trPr>
          <w:trHeight w:val="381"/>
        </w:trPr>
        <w:tc>
          <w:tcPr>
            <w:tcW w:w="6521" w:type="dxa"/>
            <w:vMerge w:val="restart"/>
          </w:tcPr>
          <w:p w:rsidR="00812CD9" w:rsidRDefault="00812CD9" w:rsidP="00573B86">
            <w:pPr>
              <w:widowControl/>
              <w:tabs>
                <w:tab w:val="left" w:pos="35"/>
              </w:tabs>
              <w:spacing w:line="360" w:lineRule="auto"/>
              <w:rPr>
                <w:rFonts w:ascii="仿宋" w:eastAsia="仿宋" w:hAnsi="仿宋" w:cs="宋体"/>
                <w:color w:val="000000"/>
                <w:kern w:val="0"/>
                <w:sz w:val="28"/>
                <w:szCs w:val="28"/>
              </w:rPr>
            </w:pPr>
            <w:r w:rsidRPr="00812CD9">
              <w:rPr>
                <w:rFonts w:ascii="仿宋" w:eastAsia="仿宋" w:hAnsi="仿宋" w:cs="宋体" w:hint="eastAsia"/>
                <w:color w:val="000000"/>
                <w:kern w:val="0"/>
                <w:sz w:val="28"/>
                <w:szCs w:val="28"/>
              </w:rPr>
              <w:t>圆信永丰双红利灵活配置混合型证券投资基金</w:t>
            </w:r>
          </w:p>
        </w:tc>
        <w:tc>
          <w:tcPr>
            <w:tcW w:w="2126" w:type="dxa"/>
          </w:tcPr>
          <w:p w:rsidR="00812CD9" w:rsidRPr="00EF0B15" w:rsidRDefault="00812CD9" w:rsidP="00573B86">
            <w:pPr>
              <w:widowControl/>
              <w:spacing w:line="360" w:lineRule="auto"/>
              <w:jc w:val="left"/>
              <w:rPr>
                <w:rFonts w:ascii="仿宋" w:eastAsia="仿宋" w:hAnsi="仿宋" w:cs="宋体"/>
                <w:color w:val="000000"/>
                <w:kern w:val="0"/>
                <w:sz w:val="28"/>
                <w:szCs w:val="28"/>
              </w:rPr>
            </w:pPr>
            <w:r w:rsidRPr="00812CD9">
              <w:rPr>
                <w:rFonts w:ascii="仿宋" w:eastAsia="仿宋" w:hAnsi="仿宋" w:cs="宋体" w:hint="eastAsia"/>
                <w:color w:val="000000"/>
                <w:kern w:val="0"/>
                <w:sz w:val="28"/>
                <w:szCs w:val="28"/>
              </w:rPr>
              <w:t>A 类：000824</w:t>
            </w:r>
          </w:p>
        </w:tc>
      </w:tr>
      <w:tr w:rsidR="00812CD9" w:rsidTr="00573B86">
        <w:trPr>
          <w:trHeight w:val="415"/>
        </w:trPr>
        <w:tc>
          <w:tcPr>
            <w:tcW w:w="6521" w:type="dxa"/>
            <w:vMerge/>
          </w:tcPr>
          <w:p w:rsidR="00812CD9" w:rsidRDefault="00812CD9" w:rsidP="00573B86">
            <w:pPr>
              <w:widowControl/>
              <w:tabs>
                <w:tab w:val="left" w:pos="35"/>
              </w:tabs>
              <w:spacing w:line="360" w:lineRule="auto"/>
              <w:jc w:val="center"/>
              <w:rPr>
                <w:rFonts w:ascii="仿宋" w:eastAsia="仿宋" w:hAnsi="仿宋" w:cs="宋体"/>
                <w:color w:val="000000"/>
                <w:kern w:val="0"/>
                <w:sz w:val="28"/>
                <w:szCs w:val="28"/>
              </w:rPr>
            </w:pPr>
          </w:p>
        </w:tc>
        <w:tc>
          <w:tcPr>
            <w:tcW w:w="2126" w:type="dxa"/>
          </w:tcPr>
          <w:p w:rsidR="00047746" w:rsidRDefault="00812CD9" w:rsidP="00573B86">
            <w:pPr>
              <w:widowControl/>
              <w:spacing w:line="360" w:lineRule="auto"/>
              <w:jc w:val="left"/>
              <w:rPr>
                <w:rFonts w:ascii="仿宋" w:eastAsia="仿宋" w:hAnsi="仿宋" w:cs="宋体"/>
                <w:color w:val="000000"/>
                <w:kern w:val="0"/>
                <w:sz w:val="28"/>
                <w:szCs w:val="28"/>
              </w:rPr>
            </w:pPr>
            <w:r w:rsidRPr="00EF0B15">
              <w:rPr>
                <w:rFonts w:ascii="仿宋" w:eastAsia="仿宋" w:hAnsi="仿宋" w:cs="宋体" w:hint="eastAsia"/>
                <w:color w:val="000000"/>
                <w:kern w:val="0"/>
                <w:sz w:val="28"/>
                <w:szCs w:val="28"/>
              </w:rPr>
              <w:t>C 类：000825</w:t>
            </w:r>
          </w:p>
          <w:p w:rsidR="00812CD9" w:rsidRDefault="00080215" w:rsidP="00573B86">
            <w:pPr>
              <w:widowControl/>
              <w:spacing w:line="360" w:lineRule="auto"/>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(不开放定投)</w:t>
            </w:r>
          </w:p>
        </w:tc>
      </w:tr>
      <w:tr w:rsidR="00812CD9" w:rsidTr="00573B86">
        <w:tc>
          <w:tcPr>
            <w:tcW w:w="6521" w:type="dxa"/>
          </w:tcPr>
          <w:p w:rsidR="00812CD9" w:rsidRDefault="00EF0B15" w:rsidP="00573B86">
            <w:pPr>
              <w:widowControl/>
              <w:tabs>
                <w:tab w:val="left" w:pos="35"/>
              </w:tabs>
              <w:spacing w:line="360" w:lineRule="auto"/>
              <w:jc w:val="left"/>
              <w:rPr>
                <w:rFonts w:ascii="仿宋" w:eastAsia="仿宋" w:hAnsi="仿宋" w:cs="宋体"/>
                <w:color w:val="000000"/>
                <w:kern w:val="0"/>
                <w:sz w:val="28"/>
                <w:szCs w:val="28"/>
              </w:rPr>
            </w:pPr>
            <w:r w:rsidRPr="00EF0B15">
              <w:rPr>
                <w:rFonts w:ascii="仿宋" w:eastAsia="仿宋" w:hAnsi="仿宋" w:cs="宋体" w:hint="eastAsia"/>
                <w:color w:val="000000"/>
                <w:kern w:val="0"/>
                <w:sz w:val="28"/>
                <w:szCs w:val="28"/>
              </w:rPr>
              <w:t>圆信永丰优加生活股票型证券投资基金</w:t>
            </w:r>
          </w:p>
        </w:tc>
        <w:tc>
          <w:tcPr>
            <w:tcW w:w="2126" w:type="dxa"/>
          </w:tcPr>
          <w:p w:rsidR="00812CD9" w:rsidRDefault="00EF0B15" w:rsidP="00573B86">
            <w:pPr>
              <w:widowControl/>
              <w:spacing w:line="360" w:lineRule="auto"/>
              <w:rPr>
                <w:rFonts w:ascii="仿宋" w:eastAsia="仿宋" w:hAnsi="仿宋" w:cs="宋体"/>
                <w:color w:val="000000"/>
                <w:kern w:val="0"/>
                <w:sz w:val="28"/>
                <w:szCs w:val="28"/>
              </w:rPr>
            </w:pPr>
            <w:r w:rsidRPr="00EF0B15">
              <w:rPr>
                <w:rFonts w:ascii="仿宋" w:eastAsia="仿宋" w:hAnsi="仿宋" w:cs="宋体"/>
                <w:color w:val="000000"/>
                <w:kern w:val="0"/>
                <w:sz w:val="28"/>
                <w:szCs w:val="28"/>
              </w:rPr>
              <w:t>001736</w:t>
            </w:r>
          </w:p>
        </w:tc>
      </w:tr>
      <w:tr w:rsidR="00EF0B15" w:rsidTr="00573B86">
        <w:trPr>
          <w:trHeight w:val="315"/>
        </w:trPr>
        <w:tc>
          <w:tcPr>
            <w:tcW w:w="6521" w:type="dxa"/>
            <w:vMerge w:val="restart"/>
          </w:tcPr>
          <w:p w:rsidR="00EF0B15" w:rsidRDefault="00EF0B15" w:rsidP="00573B86">
            <w:pPr>
              <w:widowControl/>
              <w:tabs>
                <w:tab w:val="left" w:pos="35"/>
              </w:tabs>
              <w:spacing w:line="360" w:lineRule="auto"/>
              <w:jc w:val="left"/>
              <w:rPr>
                <w:rFonts w:ascii="仿宋" w:eastAsia="仿宋" w:hAnsi="仿宋" w:cs="宋体"/>
                <w:color w:val="000000"/>
                <w:kern w:val="0"/>
                <w:sz w:val="28"/>
                <w:szCs w:val="28"/>
              </w:rPr>
            </w:pPr>
            <w:r w:rsidRPr="00EF0B15">
              <w:rPr>
                <w:rFonts w:ascii="仿宋" w:eastAsia="仿宋" w:hAnsi="仿宋" w:cs="宋体" w:hint="eastAsia"/>
                <w:color w:val="000000"/>
                <w:kern w:val="0"/>
                <w:sz w:val="28"/>
                <w:szCs w:val="28"/>
              </w:rPr>
              <w:t>圆信永丰强化收益债券型证券投资基金</w:t>
            </w:r>
          </w:p>
        </w:tc>
        <w:tc>
          <w:tcPr>
            <w:tcW w:w="2126" w:type="dxa"/>
          </w:tcPr>
          <w:p w:rsidR="00EF0B15" w:rsidRDefault="00EF0B15" w:rsidP="00573B86">
            <w:pPr>
              <w:widowControl/>
              <w:spacing w:line="360" w:lineRule="auto"/>
              <w:jc w:val="left"/>
              <w:rPr>
                <w:rFonts w:ascii="仿宋" w:eastAsia="仿宋" w:hAnsi="仿宋" w:cs="宋体"/>
                <w:color w:val="000000"/>
                <w:kern w:val="0"/>
                <w:sz w:val="28"/>
                <w:szCs w:val="28"/>
              </w:rPr>
            </w:pPr>
            <w:r w:rsidRPr="00EF0B15">
              <w:rPr>
                <w:rFonts w:ascii="仿宋" w:eastAsia="仿宋" w:hAnsi="仿宋" w:cs="宋体" w:hint="eastAsia"/>
                <w:color w:val="000000"/>
                <w:kern w:val="0"/>
                <w:sz w:val="28"/>
                <w:szCs w:val="28"/>
              </w:rPr>
              <w:t>A 类：002932</w:t>
            </w:r>
          </w:p>
        </w:tc>
      </w:tr>
      <w:tr w:rsidR="00EF0B15" w:rsidTr="00573B86">
        <w:trPr>
          <w:trHeight w:val="315"/>
        </w:trPr>
        <w:tc>
          <w:tcPr>
            <w:tcW w:w="6521" w:type="dxa"/>
            <w:vMerge/>
          </w:tcPr>
          <w:p w:rsidR="00EF0B15" w:rsidRPr="00EF0B15" w:rsidRDefault="00EF0B15" w:rsidP="00573B86">
            <w:pPr>
              <w:widowControl/>
              <w:tabs>
                <w:tab w:val="left" w:pos="35"/>
              </w:tabs>
              <w:spacing w:line="360" w:lineRule="auto"/>
              <w:jc w:val="left"/>
              <w:rPr>
                <w:rFonts w:ascii="仿宋" w:eastAsia="仿宋" w:hAnsi="仿宋" w:cs="宋体"/>
                <w:color w:val="000000"/>
                <w:kern w:val="0"/>
                <w:sz w:val="28"/>
                <w:szCs w:val="28"/>
              </w:rPr>
            </w:pPr>
          </w:p>
        </w:tc>
        <w:tc>
          <w:tcPr>
            <w:tcW w:w="2126" w:type="dxa"/>
          </w:tcPr>
          <w:p w:rsidR="00EF0B15" w:rsidRDefault="00EF0B15" w:rsidP="00573B86">
            <w:pPr>
              <w:widowControl/>
              <w:spacing w:line="360" w:lineRule="auto"/>
              <w:jc w:val="left"/>
              <w:rPr>
                <w:rFonts w:ascii="仿宋" w:eastAsia="仿宋" w:hAnsi="仿宋" w:cs="宋体"/>
                <w:color w:val="000000"/>
                <w:kern w:val="0"/>
                <w:sz w:val="28"/>
                <w:szCs w:val="28"/>
              </w:rPr>
            </w:pPr>
            <w:r w:rsidRPr="00EF0B15">
              <w:rPr>
                <w:rFonts w:ascii="仿宋" w:eastAsia="仿宋" w:hAnsi="仿宋" w:cs="宋体" w:hint="eastAsia"/>
                <w:color w:val="000000"/>
                <w:kern w:val="0"/>
                <w:sz w:val="28"/>
                <w:szCs w:val="28"/>
              </w:rPr>
              <w:t>C 类：002933</w:t>
            </w:r>
          </w:p>
        </w:tc>
      </w:tr>
      <w:tr w:rsidR="00812CD9" w:rsidTr="00573B86">
        <w:tc>
          <w:tcPr>
            <w:tcW w:w="6521" w:type="dxa"/>
          </w:tcPr>
          <w:p w:rsidR="00812CD9" w:rsidRDefault="00EF0B15" w:rsidP="00573B86">
            <w:pPr>
              <w:widowControl/>
              <w:tabs>
                <w:tab w:val="left" w:pos="2310"/>
              </w:tabs>
              <w:spacing w:line="360" w:lineRule="auto"/>
              <w:jc w:val="left"/>
              <w:rPr>
                <w:rFonts w:ascii="仿宋" w:eastAsia="仿宋" w:hAnsi="仿宋" w:cs="宋体"/>
                <w:color w:val="000000"/>
                <w:kern w:val="0"/>
                <w:sz w:val="28"/>
                <w:szCs w:val="28"/>
              </w:rPr>
            </w:pPr>
            <w:r w:rsidRPr="00EF0B15">
              <w:rPr>
                <w:rFonts w:ascii="仿宋" w:eastAsia="仿宋" w:hAnsi="仿宋" w:cs="宋体" w:hint="eastAsia"/>
                <w:color w:val="000000"/>
                <w:kern w:val="0"/>
                <w:sz w:val="28"/>
                <w:szCs w:val="28"/>
              </w:rPr>
              <w:t>圆信永丰多策略精选混合型证券投资基金</w:t>
            </w:r>
          </w:p>
        </w:tc>
        <w:tc>
          <w:tcPr>
            <w:tcW w:w="2126" w:type="dxa"/>
          </w:tcPr>
          <w:p w:rsidR="00812CD9" w:rsidRPr="00EF0B15" w:rsidRDefault="00EF0B15" w:rsidP="00573B86">
            <w:pPr>
              <w:widowControl/>
              <w:spacing w:line="360" w:lineRule="auto"/>
              <w:rPr>
                <w:rFonts w:ascii="仿宋" w:eastAsia="仿宋" w:hAnsi="仿宋" w:cs="宋体"/>
                <w:color w:val="000000"/>
                <w:kern w:val="0"/>
                <w:sz w:val="28"/>
                <w:szCs w:val="28"/>
              </w:rPr>
            </w:pPr>
            <w:r w:rsidRPr="00EF0B15">
              <w:rPr>
                <w:rFonts w:ascii="仿宋" w:eastAsia="仿宋" w:hAnsi="仿宋" w:cs="宋体"/>
                <w:color w:val="000000"/>
                <w:kern w:val="0"/>
                <w:sz w:val="28"/>
                <w:szCs w:val="28"/>
              </w:rPr>
              <w:t>004148</w:t>
            </w:r>
          </w:p>
        </w:tc>
      </w:tr>
      <w:tr w:rsidR="00EF0B15" w:rsidTr="00573B86">
        <w:trPr>
          <w:trHeight w:val="315"/>
        </w:trPr>
        <w:tc>
          <w:tcPr>
            <w:tcW w:w="6521" w:type="dxa"/>
            <w:vMerge w:val="restart"/>
          </w:tcPr>
          <w:p w:rsidR="00EF0B15" w:rsidRDefault="00EF0B15" w:rsidP="00573B86">
            <w:pPr>
              <w:widowControl/>
              <w:spacing w:line="360" w:lineRule="auto"/>
              <w:jc w:val="left"/>
              <w:rPr>
                <w:rFonts w:ascii="仿宋" w:eastAsia="仿宋" w:hAnsi="仿宋" w:cs="宋体"/>
                <w:color w:val="000000"/>
                <w:kern w:val="0"/>
                <w:sz w:val="28"/>
                <w:szCs w:val="28"/>
              </w:rPr>
            </w:pPr>
            <w:r w:rsidRPr="00EF0B15">
              <w:rPr>
                <w:rFonts w:ascii="仿宋" w:eastAsia="仿宋" w:hAnsi="仿宋" w:cs="宋体" w:hint="eastAsia"/>
                <w:color w:val="000000"/>
                <w:kern w:val="0"/>
                <w:sz w:val="28"/>
                <w:szCs w:val="28"/>
              </w:rPr>
              <w:t>圆信永丰兴源灵活配置混合型证券投资基金</w:t>
            </w:r>
          </w:p>
        </w:tc>
        <w:tc>
          <w:tcPr>
            <w:tcW w:w="2126" w:type="dxa"/>
          </w:tcPr>
          <w:p w:rsidR="00EF0B15" w:rsidRDefault="00EF0B15" w:rsidP="00573B86">
            <w:pPr>
              <w:widowControl/>
              <w:spacing w:line="360" w:lineRule="auto"/>
              <w:jc w:val="left"/>
              <w:rPr>
                <w:rFonts w:ascii="仿宋" w:eastAsia="仿宋" w:hAnsi="仿宋" w:cs="宋体"/>
                <w:color w:val="000000"/>
                <w:kern w:val="0"/>
                <w:sz w:val="28"/>
                <w:szCs w:val="28"/>
              </w:rPr>
            </w:pPr>
            <w:r w:rsidRPr="00EF0B15">
              <w:rPr>
                <w:rFonts w:ascii="仿宋" w:eastAsia="仿宋" w:hAnsi="仿宋" w:cs="宋体" w:hint="eastAsia"/>
                <w:color w:val="000000"/>
                <w:kern w:val="0"/>
                <w:sz w:val="28"/>
                <w:szCs w:val="28"/>
              </w:rPr>
              <w:t>A 类：</w:t>
            </w:r>
            <w:r>
              <w:rPr>
                <w:rFonts w:ascii="仿宋" w:eastAsia="仿宋" w:hAnsi="仿宋" w:cs="宋体" w:hint="eastAsia"/>
                <w:color w:val="000000"/>
                <w:kern w:val="0"/>
                <w:sz w:val="28"/>
                <w:szCs w:val="28"/>
              </w:rPr>
              <w:t>001965</w:t>
            </w:r>
          </w:p>
        </w:tc>
      </w:tr>
      <w:tr w:rsidR="00EF0B15" w:rsidTr="00573B86">
        <w:trPr>
          <w:trHeight w:val="315"/>
        </w:trPr>
        <w:tc>
          <w:tcPr>
            <w:tcW w:w="6521" w:type="dxa"/>
            <w:vMerge/>
          </w:tcPr>
          <w:p w:rsidR="00EF0B15" w:rsidRPr="00EF0B15" w:rsidRDefault="00EF0B15" w:rsidP="00573B86">
            <w:pPr>
              <w:widowControl/>
              <w:spacing w:line="360" w:lineRule="auto"/>
              <w:jc w:val="left"/>
              <w:rPr>
                <w:rFonts w:ascii="仿宋" w:eastAsia="仿宋" w:hAnsi="仿宋" w:cs="宋体"/>
                <w:color w:val="000000"/>
                <w:kern w:val="0"/>
                <w:sz w:val="28"/>
                <w:szCs w:val="28"/>
              </w:rPr>
            </w:pPr>
          </w:p>
        </w:tc>
        <w:tc>
          <w:tcPr>
            <w:tcW w:w="2126" w:type="dxa"/>
          </w:tcPr>
          <w:p w:rsidR="00EF0B15" w:rsidRDefault="00EF0B15" w:rsidP="00573B86">
            <w:pPr>
              <w:widowControl/>
              <w:spacing w:line="360" w:lineRule="auto"/>
              <w:jc w:val="left"/>
              <w:rPr>
                <w:rFonts w:ascii="仿宋" w:eastAsia="仿宋" w:hAnsi="仿宋" w:cs="宋体"/>
                <w:color w:val="000000"/>
                <w:kern w:val="0"/>
                <w:sz w:val="28"/>
                <w:szCs w:val="28"/>
              </w:rPr>
            </w:pPr>
            <w:r w:rsidRPr="00EF0B15">
              <w:rPr>
                <w:rFonts w:ascii="仿宋" w:eastAsia="仿宋" w:hAnsi="仿宋" w:cs="宋体" w:hint="eastAsia"/>
                <w:color w:val="000000"/>
                <w:kern w:val="0"/>
                <w:sz w:val="28"/>
                <w:szCs w:val="28"/>
              </w:rPr>
              <w:t>C 类：001966</w:t>
            </w:r>
          </w:p>
        </w:tc>
      </w:tr>
      <w:tr w:rsidR="00812CD9" w:rsidTr="00573B86">
        <w:tc>
          <w:tcPr>
            <w:tcW w:w="6521" w:type="dxa"/>
          </w:tcPr>
          <w:p w:rsidR="00812CD9" w:rsidRDefault="005E3417" w:rsidP="00573B86">
            <w:pPr>
              <w:widowControl/>
              <w:spacing w:line="360" w:lineRule="auto"/>
              <w:jc w:val="left"/>
              <w:rPr>
                <w:rFonts w:ascii="仿宋" w:eastAsia="仿宋" w:hAnsi="仿宋" w:cs="宋体"/>
                <w:color w:val="000000"/>
                <w:kern w:val="0"/>
                <w:sz w:val="28"/>
                <w:szCs w:val="28"/>
              </w:rPr>
            </w:pPr>
            <w:r w:rsidRPr="005E3417">
              <w:rPr>
                <w:rFonts w:ascii="仿宋" w:eastAsia="仿宋" w:hAnsi="仿宋" w:cs="宋体" w:hint="eastAsia"/>
                <w:color w:val="000000"/>
                <w:kern w:val="0"/>
                <w:sz w:val="28"/>
                <w:szCs w:val="28"/>
              </w:rPr>
              <w:t>圆信永丰优享生活灵活配置混合型证券投资基金</w:t>
            </w:r>
          </w:p>
        </w:tc>
        <w:tc>
          <w:tcPr>
            <w:tcW w:w="2126" w:type="dxa"/>
          </w:tcPr>
          <w:p w:rsidR="00812CD9" w:rsidRDefault="005E3417" w:rsidP="00573B86">
            <w:pPr>
              <w:widowControl/>
              <w:spacing w:line="360" w:lineRule="auto"/>
              <w:jc w:val="left"/>
              <w:rPr>
                <w:rFonts w:ascii="仿宋" w:eastAsia="仿宋" w:hAnsi="仿宋" w:cs="宋体"/>
                <w:color w:val="000000"/>
                <w:kern w:val="0"/>
                <w:sz w:val="28"/>
                <w:szCs w:val="28"/>
              </w:rPr>
            </w:pPr>
            <w:r w:rsidRPr="005E3417">
              <w:rPr>
                <w:rFonts w:ascii="仿宋" w:eastAsia="仿宋" w:hAnsi="仿宋" w:cs="宋体"/>
                <w:color w:val="000000"/>
                <w:kern w:val="0"/>
                <w:sz w:val="28"/>
                <w:szCs w:val="28"/>
              </w:rPr>
              <w:t>004958</w:t>
            </w:r>
          </w:p>
        </w:tc>
      </w:tr>
      <w:tr w:rsidR="005E3417" w:rsidTr="00573B86">
        <w:tc>
          <w:tcPr>
            <w:tcW w:w="6521" w:type="dxa"/>
          </w:tcPr>
          <w:p w:rsidR="005E3417" w:rsidRPr="005E3417" w:rsidRDefault="005E3417" w:rsidP="00573B86">
            <w:pPr>
              <w:widowControl/>
              <w:spacing w:line="360" w:lineRule="auto"/>
              <w:jc w:val="left"/>
              <w:rPr>
                <w:rFonts w:ascii="仿宋" w:eastAsia="仿宋" w:hAnsi="仿宋" w:cs="宋体"/>
                <w:color w:val="000000"/>
                <w:kern w:val="0"/>
                <w:sz w:val="28"/>
                <w:szCs w:val="28"/>
              </w:rPr>
            </w:pPr>
            <w:r w:rsidRPr="005E3417">
              <w:rPr>
                <w:rFonts w:ascii="仿宋" w:eastAsia="仿宋" w:hAnsi="仿宋" w:cs="宋体" w:hint="eastAsia"/>
                <w:color w:val="000000"/>
                <w:kern w:val="0"/>
                <w:sz w:val="28"/>
                <w:szCs w:val="28"/>
              </w:rPr>
              <w:t>圆信永丰汇利混合型证券投资基金</w:t>
            </w:r>
            <w:r w:rsidR="00FC3BB9">
              <w:rPr>
                <w:rFonts w:ascii="仿宋" w:eastAsia="仿宋" w:hAnsi="仿宋" w:cs="宋体" w:hint="eastAsia"/>
                <w:color w:val="000000"/>
                <w:kern w:val="0"/>
                <w:sz w:val="28"/>
                <w:szCs w:val="28"/>
              </w:rPr>
              <w:t>（LOF）</w:t>
            </w:r>
          </w:p>
        </w:tc>
        <w:tc>
          <w:tcPr>
            <w:tcW w:w="2126" w:type="dxa"/>
          </w:tcPr>
          <w:p w:rsidR="005E3417" w:rsidRPr="005E3417" w:rsidRDefault="005E3417" w:rsidP="00573B86">
            <w:pPr>
              <w:widowControl/>
              <w:spacing w:line="360" w:lineRule="auto"/>
              <w:rPr>
                <w:rFonts w:ascii="仿宋" w:eastAsia="仿宋" w:hAnsi="仿宋" w:cs="宋体"/>
                <w:color w:val="000000"/>
                <w:kern w:val="0"/>
                <w:sz w:val="28"/>
                <w:szCs w:val="28"/>
              </w:rPr>
            </w:pPr>
            <w:r w:rsidRPr="005E3417">
              <w:rPr>
                <w:rFonts w:ascii="仿宋" w:eastAsia="仿宋" w:hAnsi="仿宋" w:cs="宋体"/>
                <w:color w:val="000000"/>
                <w:kern w:val="0"/>
                <w:sz w:val="28"/>
                <w:szCs w:val="28"/>
              </w:rPr>
              <w:t>501051</w:t>
            </w:r>
          </w:p>
        </w:tc>
      </w:tr>
      <w:tr w:rsidR="005E3417" w:rsidTr="00573B86">
        <w:tc>
          <w:tcPr>
            <w:tcW w:w="6521" w:type="dxa"/>
          </w:tcPr>
          <w:p w:rsidR="005E3417" w:rsidRPr="005E3417" w:rsidRDefault="005E3417" w:rsidP="00573B86">
            <w:pPr>
              <w:widowControl/>
              <w:spacing w:line="360" w:lineRule="auto"/>
              <w:jc w:val="left"/>
              <w:rPr>
                <w:rFonts w:ascii="仿宋" w:eastAsia="仿宋" w:hAnsi="仿宋" w:cs="宋体"/>
                <w:color w:val="000000"/>
                <w:kern w:val="0"/>
                <w:sz w:val="28"/>
                <w:szCs w:val="28"/>
              </w:rPr>
            </w:pPr>
            <w:r w:rsidRPr="005E3417">
              <w:rPr>
                <w:rFonts w:ascii="仿宋" w:eastAsia="仿宋" w:hAnsi="仿宋" w:cs="宋体" w:hint="eastAsia"/>
                <w:color w:val="000000"/>
                <w:kern w:val="0"/>
                <w:sz w:val="28"/>
                <w:szCs w:val="28"/>
              </w:rPr>
              <w:t>圆信永丰消费升级灵活配置混合型证券投资基金</w:t>
            </w:r>
          </w:p>
        </w:tc>
        <w:tc>
          <w:tcPr>
            <w:tcW w:w="2126" w:type="dxa"/>
          </w:tcPr>
          <w:p w:rsidR="005E3417" w:rsidRPr="005E3417" w:rsidRDefault="005E3417" w:rsidP="00573B86">
            <w:pPr>
              <w:widowControl/>
              <w:spacing w:line="360" w:lineRule="auto"/>
              <w:jc w:val="left"/>
              <w:rPr>
                <w:rFonts w:ascii="仿宋" w:eastAsia="仿宋" w:hAnsi="仿宋" w:cs="宋体"/>
                <w:color w:val="000000"/>
                <w:kern w:val="0"/>
                <w:sz w:val="28"/>
                <w:szCs w:val="28"/>
              </w:rPr>
            </w:pPr>
            <w:r w:rsidRPr="005E3417">
              <w:rPr>
                <w:rFonts w:ascii="仿宋" w:eastAsia="仿宋" w:hAnsi="仿宋" w:cs="宋体"/>
                <w:color w:val="000000"/>
                <w:kern w:val="0"/>
                <w:sz w:val="28"/>
                <w:szCs w:val="28"/>
              </w:rPr>
              <w:t>004934</w:t>
            </w:r>
          </w:p>
        </w:tc>
      </w:tr>
      <w:tr w:rsidR="005E3417" w:rsidTr="00573B86">
        <w:tc>
          <w:tcPr>
            <w:tcW w:w="6521" w:type="dxa"/>
          </w:tcPr>
          <w:p w:rsidR="005E3417" w:rsidRPr="005E3417" w:rsidRDefault="005E3417" w:rsidP="00573B86">
            <w:pPr>
              <w:widowControl/>
              <w:spacing w:line="360" w:lineRule="auto"/>
              <w:jc w:val="left"/>
              <w:rPr>
                <w:rFonts w:ascii="仿宋" w:eastAsia="仿宋" w:hAnsi="仿宋" w:cs="宋体"/>
                <w:color w:val="000000"/>
                <w:kern w:val="0"/>
                <w:sz w:val="28"/>
                <w:szCs w:val="28"/>
              </w:rPr>
            </w:pPr>
            <w:r w:rsidRPr="005E3417">
              <w:rPr>
                <w:rFonts w:ascii="仿宋" w:eastAsia="仿宋" w:hAnsi="仿宋" w:cs="宋体" w:hint="eastAsia"/>
                <w:color w:val="000000"/>
                <w:kern w:val="0"/>
                <w:sz w:val="28"/>
                <w:szCs w:val="28"/>
              </w:rPr>
              <w:lastRenderedPageBreak/>
              <w:t>圆信永丰优悦生活混合型证券投资基金</w:t>
            </w:r>
          </w:p>
        </w:tc>
        <w:tc>
          <w:tcPr>
            <w:tcW w:w="2126" w:type="dxa"/>
          </w:tcPr>
          <w:p w:rsidR="005E3417" w:rsidRPr="005E3417" w:rsidRDefault="005E3417" w:rsidP="00573B86">
            <w:pPr>
              <w:widowControl/>
              <w:spacing w:line="360" w:lineRule="auto"/>
              <w:jc w:val="left"/>
              <w:rPr>
                <w:rFonts w:ascii="仿宋" w:eastAsia="仿宋" w:hAnsi="仿宋" w:cs="宋体"/>
                <w:color w:val="000000"/>
                <w:kern w:val="0"/>
                <w:sz w:val="28"/>
                <w:szCs w:val="28"/>
              </w:rPr>
            </w:pPr>
            <w:r w:rsidRPr="005E3417">
              <w:rPr>
                <w:rFonts w:ascii="仿宋" w:eastAsia="仿宋" w:hAnsi="仿宋" w:cs="宋体"/>
                <w:color w:val="000000"/>
                <w:kern w:val="0"/>
                <w:sz w:val="28"/>
                <w:szCs w:val="28"/>
              </w:rPr>
              <w:t>004959</w:t>
            </w:r>
          </w:p>
        </w:tc>
      </w:tr>
      <w:tr w:rsidR="005E3417" w:rsidTr="00573B86">
        <w:tc>
          <w:tcPr>
            <w:tcW w:w="6521" w:type="dxa"/>
          </w:tcPr>
          <w:p w:rsidR="005E3417" w:rsidRPr="005E3417" w:rsidRDefault="005E3417" w:rsidP="00573B86">
            <w:pPr>
              <w:widowControl/>
              <w:spacing w:line="360" w:lineRule="auto"/>
              <w:jc w:val="left"/>
              <w:rPr>
                <w:rFonts w:ascii="仿宋" w:eastAsia="仿宋" w:hAnsi="仿宋" w:cs="宋体"/>
                <w:color w:val="000000"/>
                <w:kern w:val="0"/>
                <w:sz w:val="28"/>
                <w:szCs w:val="28"/>
              </w:rPr>
            </w:pPr>
            <w:r w:rsidRPr="005E3417">
              <w:rPr>
                <w:rFonts w:ascii="仿宋" w:eastAsia="仿宋" w:hAnsi="仿宋" w:cs="宋体" w:hint="eastAsia"/>
                <w:color w:val="000000"/>
                <w:kern w:val="0"/>
                <w:sz w:val="28"/>
                <w:szCs w:val="28"/>
              </w:rPr>
              <w:t>圆信永丰医药健康混合型证券投资基金</w:t>
            </w:r>
          </w:p>
        </w:tc>
        <w:tc>
          <w:tcPr>
            <w:tcW w:w="2126" w:type="dxa"/>
          </w:tcPr>
          <w:p w:rsidR="005E3417" w:rsidRPr="005E3417" w:rsidRDefault="005E3417" w:rsidP="00573B86">
            <w:pPr>
              <w:widowControl/>
              <w:spacing w:line="360" w:lineRule="auto"/>
              <w:jc w:val="left"/>
              <w:rPr>
                <w:rFonts w:ascii="仿宋" w:eastAsia="仿宋" w:hAnsi="仿宋" w:cs="宋体"/>
                <w:color w:val="000000"/>
                <w:kern w:val="0"/>
                <w:sz w:val="28"/>
                <w:szCs w:val="28"/>
              </w:rPr>
            </w:pPr>
            <w:r w:rsidRPr="005E3417">
              <w:rPr>
                <w:rFonts w:ascii="仿宋" w:eastAsia="仿宋" w:hAnsi="仿宋" w:cs="宋体"/>
                <w:color w:val="000000"/>
                <w:kern w:val="0"/>
                <w:sz w:val="28"/>
                <w:szCs w:val="28"/>
              </w:rPr>
              <w:t>006274</w:t>
            </w:r>
          </w:p>
        </w:tc>
      </w:tr>
      <w:tr w:rsidR="005E3417" w:rsidTr="00573B86">
        <w:tc>
          <w:tcPr>
            <w:tcW w:w="6521" w:type="dxa"/>
          </w:tcPr>
          <w:p w:rsidR="005E3417" w:rsidRPr="005E3417" w:rsidRDefault="005E3417" w:rsidP="00573B86">
            <w:pPr>
              <w:widowControl/>
              <w:spacing w:line="360" w:lineRule="auto"/>
              <w:jc w:val="left"/>
              <w:rPr>
                <w:rFonts w:ascii="仿宋" w:eastAsia="仿宋" w:hAnsi="仿宋" w:cs="宋体"/>
                <w:color w:val="000000"/>
                <w:kern w:val="0"/>
                <w:sz w:val="28"/>
                <w:szCs w:val="28"/>
              </w:rPr>
            </w:pPr>
            <w:r w:rsidRPr="005E3417">
              <w:rPr>
                <w:rFonts w:ascii="仿宋" w:eastAsia="仿宋" w:hAnsi="仿宋" w:cs="宋体" w:hint="eastAsia"/>
                <w:color w:val="000000"/>
                <w:kern w:val="0"/>
                <w:sz w:val="28"/>
                <w:szCs w:val="28"/>
              </w:rPr>
              <w:t>圆信永丰高端制造</w:t>
            </w:r>
            <w:r w:rsidR="00FC3BB9" w:rsidRPr="00FC3BB9">
              <w:rPr>
                <w:rFonts w:ascii="仿宋" w:eastAsia="仿宋" w:hAnsi="仿宋" w:cs="宋体" w:hint="eastAsia"/>
                <w:color w:val="000000"/>
                <w:kern w:val="0"/>
                <w:sz w:val="28"/>
                <w:szCs w:val="28"/>
              </w:rPr>
              <w:t>混合型证券投资基金</w:t>
            </w:r>
          </w:p>
        </w:tc>
        <w:tc>
          <w:tcPr>
            <w:tcW w:w="2126" w:type="dxa"/>
          </w:tcPr>
          <w:p w:rsidR="005E3417" w:rsidRPr="005E3417" w:rsidRDefault="005E3417" w:rsidP="00573B86">
            <w:pPr>
              <w:widowControl/>
              <w:spacing w:line="360" w:lineRule="auto"/>
              <w:jc w:val="left"/>
              <w:rPr>
                <w:rFonts w:ascii="仿宋" w:eastAsia="仿宋" w:hAnsi="仿宋" w:cs="宋体"/>
                <w:color w:val="000000"/>
                <w:kern w:val="0"/>
                <w:sz w:val="28"/>
                <w:szCs w:val="28"/>
              </w:rPr>
            </w:pPr>
            <w:r w:rsidRPr="005E3417">
              <w:rPr>
                <w:rFonts w:ascii="仿宋" w:eastAsia="仿宋" w:hAnsi="仿宋" w:cs="宋体"/>
                <w:color w:val="000000"/>
                <w:kern w:val="0"/>
                <w:sz w:val="28"/>
                <w:szCs w:val="28"/>
              </w:rPr>
              <w:t>006969</w:t>
            </w:r>
          </w:p>
        </w:tc>
      </w:tr>
      <w:tr w:rsidR="005E3417" w:rsidTr="00573B86">
        <w:tc>
          <w:tcPr>
            <w:tcW w:w="6521" w:type="dxa"/>
          </w:tcPr>
          <w:p w:rsidR="005E3417" w:rsidRPr="005E3417" w:rsidRDefault="005E3417" w:rsidP="00573B86">
            <w:pPr>
              <w:widowControl/>
              <w:spacing w:line="360" w:lineRule="auto"/>
              <w:jc w:val="left"/>
              <w:rPr>
                <w:rFonts w:ascii="仿宋" w:eastAsia="仿宋" w:hAnsi="仿宋" w:cs="宋体"/>
                <w:color w:val="000000"/>
                <w:kern w:val="0"/>
                <w:sz w:val="28"/>
                <w:szCs w:val="28"/>
              </w:rPr>
            </w:pPr>
            <w:r w:rsidRPr="005E3417">
              <w:rPr>
                <w:rFonts w:ascii="仿宋" w:eastAsia="仿宋" w:hAnsi="仿宋" w:cs="宋体" w:hint="eastAsia"/>
                <w:color w:val="000000"/>
                <w:kern w:val="0"/>
                <w:sz w:val="28"/>
                <w:szCs w:val="28"/>
              </w:rPr>
              <w:t>圆信永丰精选回报混合型证券投资基金</w:t>
            </w:r>
          </w:p>
        </w:tc>
        <w:tc>
          <w:tcPr>
            <w:tcW w:w="2126" w:type="dxa"/>
          </w:tcPr>
          <w:p w:rsidR="005E3417" w:rsidRPr="005E3417" w:rsidRDefault="005E3417" w:rsidP="00573B86">
            <w:pPr>
              <w:widowControl/>
              <w:spacing w:line="360" w:lineRule="auto"/>
              <w:jc w:val="left"/>
              <w:rPr>
                <w:rFonts w:ascii="仿宋" w:eastAsia="仿宋" w:hAnsi="仿宋" w:cs="宋体"/>
                <w:color w:val="000000"/>
                <w:kern w:val="0"/>
                <w:sz w:val="28"/>
                <w:szCs w:val="28"/>
              </w:rPr>
            </w:pPr>
            <w:r w:rsidRPr="005E3417">
              <w:rPr>
                <w:rFonts w:ascii="仿宋" w:eastAsia="仿宋" w:hAnsi="仿宋" w:cs="宋体"/>
                <w:color w:val="000000"/>
                <w:kern w:val="0"/>
                <w:sz w:val="28"/>
                <w:szCs w:val="28"/>
              </w:rPr>
              <w:t>006564</w:t>
            </w:r>
          </w:p>
        </w:tc>
      </w:tr>
      <w:tr w:rsidR="005E3417" w:rsidTr="00573B86">
        <w:trPr>
          <w:trHeight w:val="315"/>
        </w:trPr>
        <w:tc>
          <w:tcPr>
            <w:tcW w:w="6521" w:type="dxa"/>
            <w:vMerge w:val="restart"/>
          </w:tcPr>
          <w:p w:rsidR="005E3417" w:rsidRPr="005E3417" w:rsidRDefault="005E3417" w:rsidP="00573B86">
            <w:pPr>
              <w:widowControl/>
              <w:spacing w:line="360" w:lineRule="auto"/>
              <w:jc w:val="left"/>
              <w:rPr>
                <w:rFonts w:ascii="仿宋" w:eastAsia="仿宋" w:hAnsi="仿宋" w:cs="宋体"/>
                <w:color w:val="000000"/>
                <w:kern w:val="0"/>
                <w:sz w:val="28"/>
                <w:szCs w:val="28"/>
              </w:rPr>
            </w:pPr>
            <w:r w:rsidRPr="005E3417">
              <w:rPr>
                <w:rFonts w:ascii="仿宋" w:eastAsia="仿宋" w:hAnsi="仿宋" w:cs="宋体" w:hint="eastAsia"/>
                <w:color w:val="000000"/>
                <w:kern w:val="0"/>
                <w:sz w:val="28"/>
                <w:szCs w:val="28"/>
              </w:rPr>
              <w:t>圆信永丰致优混合型证券投资基金</w:t>
            </w:r>
          </w:p>
        </w:tc>
        <w:tc>
          <w:tcPr>
            <w:tcW w:w="2126" w:type="dxa"/>
          </w:tcPr>
          <w:p w:rsidR="005E3417" w:rsidRDefault="005E3417" w:rsidP="00573B86">
            <w:pPr>
              <w:widowControl/>
              <w:spacing w:line="360" w:lineRule="auto"/>
              <w:jc w:val="left"/>
              <w:rPr>
                <w:rFonts w:ascii="仿宋" w:eastAsia="仿宋" w:hAnsi="仿宋" w:cs="宋体"/>
                <w:color w:val="000000"/>
                <w:kern w:val="0"/>
                <w:sz w:val="28"/>
                <w:szCs w:val="28"/>
              </w:rPr>
            </w:pPr>
            <w:r w:rsidRPr="00EF0B15">
              <w:rPr>
                <w:rFonts w:ascii="仿宋" w:eastAsia="仿宋" w:hAnsi="仿宋" w:cs="宋体" w:hint="eastAsia"/>
                <w:color w:val="000000"/>
                <w:kern w:val="0"/>
                <w:sz w:val="28"/>
                <w:szCs w:val="28"/>
              </w:rPr>
              <w:t>A 类：</w:t>
            </w:r>
            <w:r w:rsidRPr="005E3417">
              <w:rPr>
                <w:rFonts w:ascii="仿宋" w:eastAsia="仿宋" w:hAnsi="仿宋" w:cs="宋体"/>
                <w:color w:val="000000"/>
                <w:kern w:val="0"/>
                <w:sz w:val="28"/>
                <w:szCs w:val="28"/>
              </w:rPr>
              <w:t>008245</w:t>
            </w:r>
          </w:p>
        </w:tc>
      </w:tr>
      <w:tr w:rsidR="005E3417" w:rsidTr="00573B86">
        <w:trPr>
          <w:trHeight w:val="315"/>
        </w:trPr>
        <w:tc>
          <w:tcPr>
            <w:tcW w:w="6521" w:type="dxa"/>
            <w:vMerge/>
          </w:tcPr>
          <w:p w:rsidR="005E3417" w:rsidRPr="005E3417" w:rsidRDefault="005E3417" w:rsidP="00573B86">
            <w:pPr>
              <w:widowControl/>
              <w:spacing w:line="360" w:lineRule="auto"/>
              <w:jc w:val="left"/>
              <w:rPr>
                <w:rFonts w:ascii="仿宋" w:eastAsia="仿宋" w:hAnsi="仿宋" w:cs="宋体"/>
                <w:color w:val="000000"/>
                <w:kern w:val="0"/>
                <w:sz w:val="28"/>
                <w:szCs w:val="28"/>
              </w:rPr>
            </w:pPr>
          </w:p>
        </w:tc>
        <w:tc>
          <w:tcPr>
            <w:tcW w:w="2126" w:type="dxa"/>
          </w:tcPr>
          <w:p w:rsidR="00047746" w:rsidRDefault="005E3417" w:rsidP="00573B86">
            <w:pPr>
              <w:widowControl/>
              <w:spacing w:line="360" w:lineRule="auto"/>
              <w:jc w:val="left"/>
              <w:rPr>
                <w:rFonts w:ascii="仿宋" w:eastAsia="仿宋" w:hAnsi="仿宋" w:cs="宋体"/>
                <w:color w:val="000000"/>
                <w:kern w:val="0"/>
                <w:sz w:val="28"/>
                <w:szCs w:val="28"/>
              </w:rPr>
            </w:pPr>
            <w:r w:rsidRPr="00EF0B15">
              <w:rPr>
                <w:rFonts w:ascii="仿宋" w:eastAsia="仿宋" w:hAnsi="仿宋" w:cs="宋体" w:hint="eastAsia"/>
                <w:color w:val="000000"/>
                <w:kern w:val="0"/>
                <w:sz w:val="28"/>
                <w:szCs w:val="28"/>
              </w:rPr>
              <w:t>C 类：</w:t>
            </w:r>
            <w:r w:rsidRPr="005E3417">
              <w:rPr>
                <w:rFonts w:ascii="仿宋" w:eastAsia="仿宋" w:hAnsi="仿宋" w:cs="宋体"/>
                <w:color w:val="000000"/>
                <w:kern w:val="0"/>
                <w:sz w:val="28"/>
                <w:szCs w:val="28"/>
              </w:rPr>
              <w:t>008246</w:t>
            </w:r>
          </w:p>
          <w:p w:rsidR="005E3417" w:rsidRDefault="00080215" w:rsidP="00573B86">
            <w:pPr>
              <w:widowControl/>
              <w:spacing w:line="360" w:lineRule="auto"/>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(不开放定投)</w:t>
            </w:r>
          </w:p>
        </w:tc>
      </w:tr>
      <w:tr w:rsidR="005E3417" w:rsidTr="00573B86">
        <w:tc>
          <w:tcPr>
            <w:tcW w:w="6521" w:type="dxa"/>
          </w:tcPr>
          <w:p w:rsidR="005E3417" w:rsidRPr="005E3417" w:rsidRDefault="005E3417" w:rsidP="00573B86">
            <w:pPr>
              <w:widowControl/>
              <w:tabs>
                <w:tab w:val="left" w:pos="1635"/>
              </w:tabs>
              <w:spacing w:line="360" w:lineRule="auto"/>
              <w:jc w:val="left"/>
              <w:rPr>
                <w:rFonts w:ascii="仿宋" w:eastAsia="仿宋" w:hAnsi="仿宋" w:cs="宋体"/>
                <w:color w:val="000000"/>
                <w:kern w:val="0"/>
                <w:sz w:val="28"/>
                <w:szCs w:val="28"/>
              </w:rPr>
            </w:pPr>
            <w:r w:rsidRPr="005E3417">
              <w:rPr>
                <w:rFonts w:ascii="仿宋" w:eastAsia="仿宋" w:hAnsi="仿宋" w:cs="宋体" w:hint="eastAsia"/>
                <w:color w:val="000000"/>
                <w:kern w:val="0"/>
                <w:sz w:val="28"/>
                <w:szCs w:val="28"/>
              </w:rPr>
              <w:t>圆信永丰沣泰混合型证券投资基金</w:t>
            </w:r>
            <w:r>
              <w:rPr>
                <w:rFonts w:ascii="仿宋" w:eastAsia="仿宋" w:hAnsi="仿宋" w:cs="宋体"/>
                <w:color w:val="000000"/>
                <w:kern w:val="0"/>
                <w:sz w:val="28"/>
                <w:szCs w:val="28"/>
              </w:rPr>
              <w:tab/>
            </w:r>
          </w:p>
        </w:tc>
        <w:tc>
          <w:tcPr>
            <w:tcW w:w="2126" w:type="dxa"/>
          </w:tcPr>
          <w:p w:rsidR="005E3417" w:rsidRPr="005E3417" w:rsidRDefault="005E3417" w:rsidP="00573B86">
            <w:pPr>
              <w:widowControl/>
              <w:spacing w:line="360" w:lineRule="auto"/>
              <w:jc w:val="left"/>
              <w:rPr>
                <w:rFonts w:ascii="仿宋" w:eastAsia="仿宋" w:hAnsi="仿宋" w:cs="宋体"/>
                <w:color w:val="000000"/>
                <w:kern w:val="0"/>
                <w:sz w:val="28"/>
                <w:szCs w:val="28"/>
              </w:rPr>
            </w:pPr>
            <w:r w:rsidRPr="005E3417">
              <w:rPr>
                <w:rFonts w:ascii="仿宋" w:eastAsia="仿宋" w:hAnsi="仿宋" w:cs="宋体"/>
                <w:color w:val="000000"/>
                <w:kern w:val="0"/>
                <w:sz w:val="28"/>
                <w:szCs w:val="28"/>
              </w:rPr>
              <w:t>009054</w:t>
            </w:r>
          </w:p>
        </w:tc>
      </w:tr>
      <w:tr w:rsidR="005E3417" w:rsidTr="00573B86">
        <w:trPr>
          <w:trHeight w:val="315"/>
        </w:trPr>
        <w:tc>
          <w:tcPr>
            <w:tcW w:w="6521" w:type="dxa"/>
            <w:vMerge w:val="restart"/>
          </w:tcPr>
          <w:p w:rsidR="005E3417" w:rsidRPr="005E3417" w:rsidRDefault="005E3417" w:rsidP="00573B86">
            <w:pPr>
              <w:widowControl/>
              <w:spacing w:line="360" w:lineRule="auto"/>
              <w:jc w:val="left"/>
              <w:rPr>
                <w:rFonts w:ascii="仿宋" w:eastAsia="仿宋" w:hAnsi="仿宋" w:cs="宋体"/>
                <w:color w:val="000000"/>
                <w:kern w:val="0"/>
                <w:sz w:val="28"/>
                <w:szCs w:val="28"/>
              </w:rPr>
            </w:pPr>
            <w:r w:rsidRPr="005E3417">
              <w:rPr>
                <w:rFonts w:ascii="仿宋" w:eastAsia="仿宋" w:hAnsi="仿宋" w:cs="宋体" w:hint="eastAsia"/>
                <w:color w:val="000000"/>
                <w:kern w:val="0"/>
                <w:sz w:val="28"/>
                <w:szCs w:val="28"/>
              </w:rPr>
              <w:t>圆信永丰丰和中短债债券型证券投资基金</w:t>
            </w:r>
          </w:p>
        </w:tc>
        <w:tc>
          <w:tcPr>
            <w:tcW w:w="2126" w:type="dxa"/>
          </w:tcPr>
          <w:p w:rsidR="005E3417" w:rsidRDefault="005E3417" w:rsidP="00573B86">
            <w:pPr>
              <w:widowControl/>
              <w:spacing w:line="360" w:lineRule="auto"/>
              <w:jc w:val="left"/>
              <w:rPr>
                <w:rFonts w:ascii="仿宋" w:eastAsia="仿宋" w:hAnsi="仿宋" w:cs="宋体"/>
                <w:color w:val="000000"/>
                <w:kern w:val="0"/>
                <w:sz w:val="28"/>
                <w:szCs w:val="28"/>
              </w:rPr>
            </w:pPr>
            <w:r w:rsidRPr="00EF0B15">
              <w:rPr>
                <w:rFonts w:ascii="仿宋" w:eastAsia="仿宋" w:hAnsi="仿宋" w:cs="宋体" w:hint="eastAsia"/>
                <w:color w:val="000000"/>
                <w:kern w:val="0"/>
                <w:sz w:val="28"/>
                <w:szCs w:val="28"/>
              </w:rPr>
              <w:t>A 类：</w:t>
            </w:r>
            <w:r w:rsidRPr="005E3417">
              <w:rPr>
                <w:rFonts w:ascii="仿宋" w:eastAsia="仿宋" w:hAnsi="仿宋" w:cs="宋体"/>
                <w:color w:val="000000"/>
                <w:kern w:val="0"/>
                <w:sz w:val="28"/>
                <w:szCs w:val="28"/>
              </w:rPr>
              <w:t>008067</w:t>
            </w:r>
          </w:p>
        </w:tc>
      </w:tr>
      <w:tr w:rsidR="005E3417" w:rsidTr="00573B86">
        <w:trPr>
          <w:trHeight w:val="315"/>
        </w:trPr>
        <w:tc>
          <w:tcPr>
            <w:tcW w:w="6521" w:type="dxa"/>
            <w:vMerge/>
          </w:tcPr>
          <w:p w:rsidR="005E3417" w:rsidRPr="005E3417" w:rsidRDefault="005E3417" w:rsidP="00573B86">
            <w:pPr>
              <w:widowControl/>
              <w:spacing w:line="360" w:lineRule="auto"/>
              <w:jc w:val="left"/>
              <w:rPr>
                <w:rFonts w:ascii="仿宋" w:eastAsia="仿宋" w:hAnsi="仿宋" w:cs="宋体"/>
                <w:color w:val="000000"/>
                <w:kern w:val="0"/>
                <w:sz w:val="28"/>
                <w:szCs w:val="28"/>
              </w:rPr>
            </w:pPr>
          </w:p>
        </w:tc>
        <w:tc>
          <w:tcPr>
            <w:tcW w:w="2126" w:type="dxa"/>
          </w:tcPr>
          <w:p w:rsidR="005E3417" w:rsidRDefault="005E3417" w:rsidP="00573B86">
            <w:pPr>
              <w:widowControl/>
              <w:spacing w:line="360" w:lineRule="auto"/>
              <w:jc w:val="left"/>
              <w:rPr>
                <w:rFonts w:ascii="仿宋" w:eastAsia="仿宋" w:hAnsi="仿宋" w:cs="宋体"/>
                <w:color w:val="000000"/>
                <w:kern w:val="0"/>
                <w:sz w:val="28"/>
                <w:szCs w:val="28"/>
              </w:rPr>
            </w:pPr>
            <w:r w:rsidRPr="00EF0B15">
              <w:rPr>
                <w:rFonts w:ascii="仿宋" w:eastAsia="仿宋" w:hAnsi="仿宋" w:cs="宋体" w:hint="eastAsia"/>
                <w:color w:val="000000"/>
                <w:kern w:val="0"/>
                <w:sz w:val="28"/>
                <w:szCs w:val="28"/>
              </w:rPr>
              <w:t>C 类：</w:t>
            </w:r>
            <w:r w:rsidRPr="005E3417">
              <w:rPr>
                <w:rFonts w:ascii="仿宋" w:eastAsia="仿宋" w:hAnsi="仿宋" w:cs="宋体"/>
                <w:color w:val="000000"/>
                <w:kern w:val="0"/>
                <w:sz w:val="28"/>
                <w:szCs w:val="28"/>
              </w:rPr>
              <w:t>008068</w:t>
            </w:r>
          </w:p>
        </w:tc>
      </w:tr>
      <w:tr w:rsidR="005E3417" w:rsidTr="00573B86">
        <w:trPr>
          <w:trHeight w:val="315"/>
        </w:trPr>
        <w:tc>
          <w:tcPr>
            <w:tcW w:w="6521" w:type="dxa"/>
            <w:vMerge w:val="restart"/>
          </w:tcPr>
          <w:p w:rsidR="005E3417" w:rsidRPr="005E3417" w:rsidRDefault="005E3417" w:rsidP="00573B86">
            <w:pPr>
              <w:widowControl/>
              <w:tabs>
                <w:tab w:val="left" w:pos="795"/>
              </w:tabs>
              <w:spacing w:line="360" w:lineRule="auto"/>
              <w:jc w:val="left"/>
              <w:rPr>
                <w:rFonts w:ascii="仿宋" w:eastAsia="仿宋" w:hAnsi="仿宋" w:cs="宋体"/>
                <w:color w:val="000000"/>
                <w:kern w:val="0"/>
                <w:sz w:val="28"/>
                <w:szCs w:val="28"/>
              </w:rPr>
            </w:pPr>
            <w:r w:rsidRPr="005E3417">
              <w:rPr>
                <w:rFonts w:ascii="仿宋" w:eastAsia="仿宋" w:hAnsi="仿宋" w:cs="宋体" w:hint="eastAsia"/>
                <w:color w:val="000000"/>
                <w:kern w:val="0"/>
                <w:sz w:val="28"/>
                <w:szCs w:val="28"/>
              </w:rPr>
              <w:t>圆信永丰大湾区主题混合型证券投资基金</w:t>
            </w:r>
            <w:r>
              <w:rPr>
                <w:rFonts w:ascii="仿宋" w:eastAsia="仿宋" w:hAnsi="仿宋" w:cs="宋体"/>
                <w:color w:val="000000"/>
                <w:kern w:val="0"/>
                <w:sz w:val="28"/>
                <w:szCs w:val="28"/>
              </w:rPr>
              <w:tab/>
            </w:r>
          </w:p>
        </w:tc>
        <w:tc>
          <w:tcPr>
            <w:tcW w:w="2126" w:type="dxa"/>
          </w:tcPr>
          <w:p w:rsidR="005E3417" w:rsidRDefault="005E3417" w:rsidP="00573B86">
            <w:pPr>
              <w:widowControl/>
              <w:spacing w:line="360" w:lineRule="auto"/>
              <w:jc w:val="left"/>
              <w:rPr>
                <w:rFonts w:ascii="仿宋" w:eastAsia="仿宋" w:hAnsi="仿宋" w:cs="宋体"/>
                <w:color w:val="000000"/>
                <w:kern w:val="0"/>
                <w:sz w:val="28"/>
                <w:szCs w:val="28"/>
              </w:rPr>
            </w:pPr>
            <w:r w:rsidRPr="00EF0B15">
              <w:rPr>
                <w:rFonts w:ascii="仿宋" w:eastAsia="仿宋" w:hAnsi="仿宋" w:cs="宋体" w:hint="eastAsia"/>
                <w:color w:val="000000"/>
                <w:kern w:val="0"/>
                <w:sz w:val="28"/>
                <w:szCs w:val="28"/>
              </w:rPr>
              <w:t>A 类：</w:t>
            </w:r>
            <w:r w:rsidRPr="005E3417">
              <w:rPr>
                <w:rFonts w:ascii="仿宋" w:eastAsia="仿宋" w:hAnsi="仿宋" w:cs="宋体"/>
                <w:color w:val="000000"/>
                <w:kern w:val="0"/>
                <w:sz w:val="28"/>
                <w:szCs w:val="28"/>
              </w:rPr>
              <w:t>009055</w:t>
            </w:r>
          </w:p>
        </w:tc>
      </w:tr>
      <w:tr w:rsidR="005E3417" w:rsidTr="00573B86">
        <w:trPr>
          <w:trHeight w:val="315"/>
        </w:trPr>
        <w:tc>
          <w:tcPr>
            <w:tcW w:w="6521" w:type="dxa"/>
            <w:vMerge/>
          </w:tcPr>
          <w:p w:rsidR="005E3417" w:rsidRPr="005E3417" w:rsidRDefault="005E3417" w:rsidP="00573B86">
            <w:pPr>
              <w:widowControl/>
              <w:tabs>
                <w:tab w:val="left" w:pos="795"/>
              </w:tabs>
              <w:spacing w:line="360" w:lineRule="auto"/>
              <w:jc w:val="left"/>
              <w:rPr>
                <w:rFonts w:ascii="仿宋" w:eastAsia="仿宋" w:hAnsi="仿宋" w:cs="宋体"/>
                <w:color w:val="000000"/>
                <w:kern w:val="0"/>
                <w:sz w:val="28"/>
                <w:szCs w:val="28"/>
              </w:rPr>
            </w:pPr>
          </w:p>
        </w:tc>
        <w:tc>
          <w:tcPr>
            <w:tcW w:w="2126" w:type="dxa"/>
          </w:tcPr>
          <w:p w:rsidR="00047746" w:rsidRDefault="005E3417" w:rsidP="00573B86">
            <w:pPr>
              <w:widowControl/>
              <w:spacing w:line="360" w:lineRule="auto"/>
              <w:jc w:val="left"/>
              <w:rPr>
                <w:rFonts w:ascii="仿宋" w:eastAsia="仿宋" w:hAnsi="仿宋" w:cs="宋体"/>
                <w:color w:val="000000"/>
                <w:kern w:val="0"/>
                <w:sz w:val="28"/>
                <w:szCs w:val="28"/>
              </w:rPr>
            </w:pPr>
            <w:r w:rsidRPr="00EF0B15">
              <w:rPr>
                <w:rFonts w:ascii="仿宋" w:eastAsia="仿宋" w:hAnsi="仿宋" w:cs="宋体" w:hint="eastAsia"/>
                <w:color w:val="000000"/>
                <w:kern w:val="0"/>
                <w:sz w:val="28"/>
                <w:szCs w:val="28"/>
              </w:rPr>
              <w:t>C 类：</w:t>
            </w:r>
            <w:r w:rsidRPr="005E3417">
              <w:rPr>
                <w:rFonts w:ascii="仿宋" w:eastAsia="仿宋" w:hAnsi="仿宋" w:cs="宋体"/>
                <w:color w:val="000000"/>
                <w:kern w:val="0"/>
                <w:sz w:val="28"/>
                <w:szCs w:val="28"/>
              </w:rPr>
              <w:t>009056</w:t>
            </w:r>
          </w:p>
          <w:p w:rsidR="005E3417" w:rsidRDefault="00080215" w:rsidP="00573B86">
            <w:pPr>
              <w:widowControl/>
              <w:spacing w:line="360" w:lineRule="auto"/>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(不开放定投)</w:t>
            </w:r>
          </w:p>
        </w:tc>
      </w:tr>
      <w:tr w:rsidR="005E3417" w:rsidTr="00573B86">
        <w:trPr>
          <w:trHeight w:val="315"/>
        </w:trPr>
        <w:tc>
          <w:tcPr>
            <w:tcW w:w="6521" w:type="dxa"/>
            <w:vMerge w:val="restart"/>
          </w:tcPr>
          <w:p w:rsidR="005E3417" w:rsidRPr="005E3417" w:rsidRDefault="005E3417" w:rsidP="00573B86">
            <w:pPr>
              <w:widowControl/>
              <w:spacing w:line="360" w:lineRule="auto"/>
              <w:jc w:val="left"/>
              <w:rPr>
                <w:rFonts w:ascii="仿宋" w:eastAsia="仿宋" w:hAnsi="仿宋" w:cs="宋体"/>
                <w:color w:val="000000"/>
                <w:kern w:val="0"/>
                <w:sz w:val="28"/>
                <w:szCs w:val="28"/>
              </w:rPr>
            </w:pPr>
            <w:r w:rsidRPr="005E3417">
              <w:rPr>
                <w:rFonts w:ascii="仿宋" w:eastAsia="仿宋" w:hAnsi="仿宋" w:cs="宋体"/>
                <w:color w:val="000000"/>
                <w:kern w:val="0"/>
                <w:sz w:val="28"/>
                <w:szCs w:val="28"/>
              </w:rPr>
              <w:t>圆信永丰优选价值混合型证券投资基金</w:t>
            </w:r>
          </w:p>
        </w:tc>
        <w:tc>
          <w:tcPr>
            <w:tcW w:w="2126" w:type="dxa"/>
          </w:tcPr>
          <w:p w:rsidR="005E3417" w:rsidRDefault="005E3417" w:rsidP="00573B86">
            <w:pPr>
              <w:widowControl/>
              <w:spacing w:line="360" w:lineRule="auto"/>
              <w:jc w:val="left"/>
              <w:rPr>
                <w:rFonts w:ascii="仿宋" w:eastAsia="仿宋" w:hAnsi="仿宋" w:cs="宋体"/>
                <w:color w:val="000000"/>
                <w:kern w:val="0"/>
                <w:sz w:val="28"/>
                <w:szCs w:val="28"/>
              </w:rPr>
            </w:pPr>
            <w:r w:rsidRPr="00EF0B15">
              <w:rPr>
                <w:rFonts w:ascii="仿宋" w:eastAsia="仿宋" w:hAnsi="仿宋" w:cs="宋体" w:hint="eastAsia"/>
                <w:color w:val="000000"/>
                <w:kern w:val="0"/>
                <w:sz w:val="28"/>
                <w:szCs w:val="28"/>
              </w:rPr>
              <w:t>A 类：</w:t>
            </w:r>
            <w:r w:rsidRPr="005E3417">
              <w:rPr>
                <w:rFonts w:ascii="仿宋" w:eastAsia="仿宋" w:hAnsi="仿宋" w:cs="宋体"/>
                <w:color w:val="000000"/>
                <w:kern w:val="0"/>
                <w:sz w:val="28"/>
                <w:szCs w:val="28"/>
              </w:rPr>
              <w:t>008311</w:t>
            </w:r>
          </w:p>
        </w:tc>
      </w:tr>
      <w:tr w:rsidR="005E3417" w:rsidTr="00573B86">
        <w:trPr>
          <w:trHeight w:val="315"/>
        </w:trPr>
        <w:tc>
          <w:tcPr>
            <w:tcW w:w="6521" w:type="dxa"/>
            <w:vMerge/>
          </w:tcPr>
          <w:p w:rsidR="005E3417" w:rsidRPr="005E3417" w:rsidRDefault="005E3417" w:rsidP="00573B86">
            <w:pPr>
              <w:widowControl/>
              <w:spacing w:line="360" w:lineRule="auto"/>
              <w:jc w:val="left"/>
              <w:rPr>
                <w:rFonts w:ascii="仿宋" w:eastAsia="仿宋" w:hAnsi="仿宋" w:cs="宋体"/>
                <w:color w:val="000000"/>
                <w:kern w:val="0"/>
                <w:sz w:val="28"/>
                <w:szCs w:val="28"/>
              </w:rPr>
            </w:pPr>
          </w:p>
        </w:tc>
        <w:tc>
          <w:tcPr>
            <w:tcW w:w="2126" w:type="dxa"/>
          </w:tcPr>
          <w:p w:rsidR="00047746" w:rsidRDefault="005E3417" w:rsidP="00573B86">
            <w:pPr>
              <w:widowControl/>
              <w:spacing w:line="360" w:lineRule="auto"/>
              <w:jc w:val="left"/>
              <w:rPr>
                <w:rFonts w:ascii="仿宋" w:eastAsia="仿宋" w:hAnsi="仿宋" w:cs="宋体"/>
                <w:color w:val="000000"/>
                <w:kern w:val="0"/>
                <w:sz w:val="28"/>
                <w:szCs w:val="28"/>
              </w:rPr>
            </w:pPr>
            <w:r w:rsidRPr="00EF0B15">
              <w:rPr>
                <w:rFonts w:ascii="仿宋" w:eastAsia="仿宋" w:hAnsi="仿宋" w:cs="宋体" w:hint="eastAsia"/>
                <w:color w:val="000000"/>
                <w:kern w:val="0"/>
                <w:sz w:val="28"/>
                <w:szCs w:val="28"/>
              </w:rPr>
              <w:t>C 类：</w:t>
            </w:r>
            <w:r w:rsidRPr="005E3417">
              <w:rPr>
                <w:rFonts w:ascii="仿宋" w:eastAsia="仿宋" w:hAnsi="仿宋" w:cs="宋体"/>
                <w:color w:val="000000"/>
                <w:kern w:val="0"/>
                <w:sz w:val="28"/>
                <w:szCs w:val="28"/>
              </w:rPr>
              <w:t>008312</w:t>
            </w:r>
          </w:p>
          <w:p w:rsidR="005E3417" w:rsidRDefault="00080215" w:rsidP="00573B86">
            <w:pPr>
              <w:widowControl/>
              <w:spacing w:line="360" w:lineRule="auto"/>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(不开放定投)</w:t>
            </w:r>
          </w:p>
        </w:tc>
      </w:tr>
      <w:tr w:rsidR="005E3417" w:rsidTr="00573B86">
        <w:trPr>
          <w:trHeight w:val="315"/>
        </w:trPr>
        <w:tc>
          <w:tcPr>
            <w:tcW w:w="6521" w:type="dxa"/>
            <w:vMerge w:val="restart"/>
          </w:tcPr>
          <w:p w:rsidR="005E3417" w:rsidRPr="005E3417" w:rsidRDefault="005E3417" w:rsidP="00573B86">
            <w:pPr>
              <w:widowControl/>
              <w:spacing w:line="360" w:lineRule="auto"/>
              <w:jc w:val="left"/>
              <w:rPr>
                <w:rFonts w:ascii="仿宋" w:eastAsia="仿宋" w:hAnsi="仿宋" w:cs="宋体"/>
                <w:color w:val="000000"/>
                <w:kern w:val="0"/>
                <w:sz w:val="28"/>
                <w:szCs w:val="28"/>
              </w:rPr>
            </w:pPr>
            <w:r w:rsidRPr="005E3417">
              <w:rPr>
                <w:rFonts w:ascii="仿宋" w:eastAsia="仿宋" w:hAnsi="仿宋" w:cs="宋体"/>
                <w:color w:val="000000"/>
                <w:kern w:val="0"/>
                <w:sz w:val="28"/>
                <w:szCs w:val="28"/>
              </w:rPr>
              <w:t>圆信永丰研究精选混合型证券投资基金</w:t>
            </w:r>
          </w:p>
        </w:tc>
        <w:tc>
          <w:tcPr>
            <w:tcW w:w="2126" w:type="dxa"/>
          </w:tcPr>
          <w:p w:rsidR="005E3417" w:rsidRDefault="005E3417" w:rsidP="00573B86">
            <w:pPr>
              <w:widowControl/>
              <w:spacing w:line="360" w:lineRule="auto"/>
              <w:jc w:val="left"/>
              <w:rPr>
                <w:rFonts w:ascii="仿宋" w:eastAsia="仿宋" w:hAnsi="仿宋" w:cs="宋体"/>
                <w:color w:val="000000"/>
                <w:kern w:val="0"/>
                <w:sz w:val="28"/>
                <w:szCs w:val="28"/>
              </w:rPr>
            </w:pPr>
            <w:r w:rsidRPr="00EF0B15">
              <w:rPr>
                <w:rFonts w:ascii="仿宋" w:eastAsia="仿宋" w:hAnsi="仿宋" w:cs="宋体" w:hint="eastAsia"/>
                <w:color w:val="000000"/>
                <w:kern w:val="0"/>
                <w:sz w:val="28"/>
                <w:szCs w:val="28"/>
              </w:rPr>
              <w:t>A 类：</w:t>
            </w:r>
            <w:r w:rsidRPr="005E3417">
              <w:rPr>
                <w:rFonts w:ascii="仿宋" w:eastAsia="仿宋" w:hAnsi="仿宋" w:cs="宋体"/>
                <w:color w:val="000000"/>
                <w:kern w:val="0"/>
                <w:sz w:val="28"/>
                <w:szCs w:val="28"/>
              </w:rPr>
              <w:t>009847</w:t>
            </w:r>
            <w:r w:rsidRPr="005E3417">
              <w:rPr>
                <w:rFonts w:ascii="Calibri" w:eastAsia="仿宋" w:hAnsi="Calibri" w:cs="Calibri"/>
                <w:color w:val="000000"/>
                <w:kern w:val="0"/>
                <w:sz w:val="28"/>
                <w:szCs w:val="28"/>
              </w:rPr>
              <w:t> </w:t>
            </w:r>
          </w:p>
        </w:tc>
      </w:tr>
      <w:tr w:rsidR="005E3417" w:rsidTr="00573B86">
        <w:trPr>
          <w:trHeight w:val="315"/>
        </w:trPr>
        <w:tc>
          <w:tcPr>
            <w:tcW w:w="6521" w:type="dxa"/>
            <w:vMerge/>
          </w:tcPr>
          <w:p w:rsidR="005E3417" w:rsidRPr="005E3417" w:rsidRDefault="005E3417" w:rsidP="00573B86">
            <w:pPr>
              <w:widowControl/>
              <w:spacing w:line="360" w:lineRule="auto"/>
              <w:jc w:val="left"/>
              <w:rPr>
                <w:rFonts w:ascii="仿宋" w:eastAsia="仿宋" w:hAnsi="仿宋" w:cs="宋体"/>
                <w:color w:val="000000"/>
                <w:kern w:val="0"/>
                <w:sz w:val="28"/>
                <w:szCs w:val="28"/>
              </w:rPr>
            </w:pPr>
          </w:p>
        </w:tc>
        <w:tc>
          <w:tcPr>
            <w:tcW w:w="2126" w:type="dxa"/>
          </w:tcPr>
          <w:p w:rsidR="00047746" w:rsidRDefault="005E3417" w:rsidP="00573B86">
            <w:pPr>
              <w:widowControl/>
              <w:spacing w:line="360" w:lineRule="auto"/>
              <w:jc w:val="left"/>
              <w:rPr>
                <w:rFonts w:ascii="仿宋" w:eastAsia="仿宋" w:hAnsi="仿宋" w:cs="宋体"/>
                <w:color w:val="000000"/>
                <w:kern w:val="0"/>
                <w:sz w:val="28"/>
                <w:szCs w:val="28"/>
              </w:rPr>
            </w:pPr>
            <w:r w:rsidRPr="00EF0B15">
              <w:rPr>
                <w:rFonts w:ascii="仿宋" w:eastAsia="仿宋" w:hAnsi="仿宋" w:cs="宋体" w:hint="eastAsia"/>
                <w:color w:val="000000"/>
                <w:kern w:val="0"/>
                <w:sz w:val="28"/>
                <w:szCs w:val="28"/>
              </w:rPr>
              <w:t>C 类：</w:t>
            </w:r>
            <w:r w:rsidRPr="005E3417">
              <w:rPr>
                <w:rFonts w:ascii="仿宋" w:eastAsia="仿宋" w:hAnsi="仿宋" w:cs="宋体"/>
                <w:color w:val="000000"/>
                <w:kern w:val="0"/>
                <w:sz w:val="28"/>
                <w:szCs w:val="28"/>
              </w:rPr>
              <w:t>009848</w:t>
            </w:r>
          </w:p>
          <w:p w:rsidR="005E3417" w:rsidRDefault="00080215" w:rsidP="00573B86">
            <w:pPr>
              <w:widowControl/>
              <w:spacing w:line="360" w:lineRule="auto"/>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(不开放定投)</w:t>
            </w:r>
          </w:p>
        </w:tc>
      </w:tr>
      <w:tr w:rsidR="005E3417" w:rsidTr="00573B86">
        <w:trPr>
          <w:trHeight w:val="315"/>
        </w:trPr>
        <w:tc>
          <w:tcPr>
            <w:tcW w:w="6521" w:type="dxa"/>
            <w:vMerge w:val="restart"/>
          </w:tcPr>
          <w:p w:rsidR="005E3417" w:rsidRPr="005E3417" w:rsidRDefault="005E3417" w:rsidP="00573B86">
            <w:pPr>
              <w:widowControl/>
              <w:spacing w:line="360" w:lineRule="auto"/>
              <w:jc w:val="left"/>
              <w:rPr>
                <w:rFonts w:ascii="仿宋" w:eastAsia="仿宋" w:hAnsi="仿宋" w:cs="宋体"/>
                <w:color w:val="000000"/>
                <w:kern w:val="0"/>
                <w:sz w:val="28"/>
                <w:szCs w:val="28"/>
              </w:rPr>
            </w:pPr>
            <w:r w:rsidRPr="005E3417">
              <w:rPr>
                <w:rFonts w:ascii="仿宋" w:eastAsia="仿宋" w:hAnsi="仿宋" w:cs="宋体" w:hint="eastAsia"/>
                <w:color w:val="000000"/>
                <w:kern w:val="0"/>
                <w:sz w:val="28"/>
                <w:szCs w:val="28"/>
              </w:rPr>
              <w:t>圆信永丰兴研灵活配置混合型证券投资基金</w:t>
            </w:r>
          </w:p>
        </w:tc>
        <w:tc>
          <w:tcPr>
            <w:tcW w:w="2126" w:type="dxa"/>
          </w:tcPr>
          <w:p w:rsidR="005E3417" w:rsidRDefault="005E3417" w:rsidP="00573B86">
            <w:pPr>
              <w:widowControl/>
              <w:spacing w:line="360" w:lineRule="auto"/>
              <w:jc w:val="left"/>
              <w:rPr>
                <w:rFonts w:ascii="仿宋" w:eastAsia="仿宋" w:hAnsi="仿宋" w:cs="宋体"/>
                <w:color w:val="000000"/>
                <w:kern w:val="0"/>
                <w:sz w:val="28"/>
                <w:szCs w:val="28"/>
              </w:rPr>
            </w:pPr>
            <w:r w:rsidRPr="00EF0B15">
              <w:rPr>
                <w:rFonts w:ascii="仿宋" w:eastAsia="仿宋" w:hAnsi="仿宋" w:cs="宋体" w:hint="eastAsia"/>
                <w:color w:val="000000"/>
                <w:kern w:val="0"/>
                <w:sz w:val="28"/>
                <w:szCs w:val="28"/>
              </w:rPr>
              <w:t>A 类：</w:t>
            </w:r>
            <w:r w:rsidRPr="005E3417">
              <w:rPr>
                <w:rFonts w:ascii="仿宋" w:eastAsia="仿宋" w:hAnsi="仿宋" w:cs="宋体"/>
                <w:color w:val="000000"/>
                <w:kern w:val="0"/>
                <w:sz w:val="28"/>
                <w:szCs w:val="28"/>
              </w:rPr>
              <w:t>010064</w:t>
            </w:r>
          </w:p>
        </w:tc>
      </w:tr>
      <w:tr w:rsidR="005E3417" w:rsidTr="00573B86">
        <w:trPr>
          <w:trHeight w:val="315"/>
        </w:trPr>
        <w:tc>
          <w:tcPr>
            <w:tcW w:w="6521" w:type="dxa"/>
            <w:vMerge/>
          </w:tcPr>
          <w:p w:rsidR="005E3417" w:rsidRPr="005E3417" w:rsidRDefault="005E3417" w:rsidP="00573B86">
            <w:pPr>
              <w:widowControl/>
              <w:spacing w:line="360" w:lineRule="auto"/>
              <w:jc w:val="left"/>
              <w:rPr>
                <w:rFonts w:ascii="仿宋" w:eastAsia="仿宋" w:hAnsi="仿宋" w:cs="宋体"/>
                <w:color w:val="000000"/>
                <w:kern w:val="0"/>
                <w:sz w:val="28"/>
                <w:szCs w:val="28"/>
              </w:rPr>
            </w:pPr>
          </w:p>
        </w:tc>
        <w:tc>
          <w:tcPr>
            <w:tcW w:w="2126" w:type="dxa"/>
          </w:tcPr>
          <w:p w:rsidR="00047746" w:rsidRDefault="005E3417" w:rsidP="00573B86">
            <w:pPr>
              <w:widowControl/>
              <w:spacing w:line="360" w:lineRule="auto"/>
              <w:jc w:val="left"/>
              <w:rPr>
                <w:rFonts w:ascii="仿宋" w:eastAsia="仿宋" w:hAnsi="仿宋" w:cs="宋体"/>
                <w:color w:val="000000"/>
                <w:kern w:val="0"/>
                <w:sz w:val="28"/>
                <w:szCs w:val="28"/>
              </w:rPr>
            </w:pPr>
            <w:r w:rsidRPr="00EF0B15">
              <w:rPr>
                <w:rFonts w:ascii="仿宋" w:eastAsia="仿宋" w:hAnsi="仿宋" w:cs="宋体" w:hint="eastAsia"/>
                <w:color w:val="000000"/>
                <w:kern w:val="0"/>
                <w:sz w:val="28"/>
                <w:szCs w:val="28"/>
              </w:rPr>
              <w:t>C 类：</w:t>
            </w:r>
            <w:r w:rsidRPr="005E3417">
              <w:rPr>
                <w:rFonts w:ascii="仿宋" w:eastAsia="仿宋" w:hAnsi="仿宋" w:cs="宋体"/>
                <w:color w:val="000000"/>
                <w:kern w:val="0"/>
                <w:sz w:val="28"/>
                <w:szCs w:val="28"/>
              </w:rPr>
              <w:t>010065</w:t>
            </w:r>
          </w:p>
          <w:p w:rsidR="005E3417" w:rsidRDefault="00080215" w:rsidP="00573B86">
            <w:pPr>
              <w:widowControl/>
              <w:spacing w:line="360" w:lineRule="auto"/>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(不开放定投)</w:t>
            </w:r>
          </w:p>
        </w:tc>
      </w:tr>
      <w:tr w:rsidR="005E3417" w:rsidTr="00573B86">
        <w:trPr>
          <w:trHeight w:val="315"/>
        </w:trPr>
        <w:tc>
          <w:tcPr>
            <w:tcW w:w="6521" w:type="dxa"/>
            <w:vMerge w:val="restart"/>
          </w:tcPr>
          <w:p w:rsidR="005E3417" w:rsidRPr="005E3417" w:rsidRDefault="005E3417" w:rsidP="00573B86">
            <w:pPr>
              <w:widowControl/>
              <w:spacing w:line="360" w:lineRule="auto"/>
              <w:jc w:val="left"/>
              <w:rPr>
                <w:rFonts w:ascii="仿宋" w:eastAsia="仿宋" w:hAnsi="仿宋" w:cs="宋体"/>
                <w:color w:val="000000"/>
                <w:kern w:val="0"/>
                <w:sz w:val="28"/>
                <w:szCs w:val="28"/>
              </w:rPr>
            </w:pPr>
            <w:r w:rsidRPr="005E3417">
              <w:rPr>
                <w:rFonts w:ascii="仿宋" w:eastAsia="仿宋" w:hAnsi="仿宋" w:cs="宋体"/>
                <w:color w:val="000000"/>
                <w:kern w:val="0"/>
                <w:sz w:val="28"/>
                <w:szCs w:val="28"/>
              </w:rPr>
              <w:lastRenderedPageBreak/>
              <w:t>圆信永丰聚优股票型证券投资基金</w:t>
            </w:r>
          </w:p>
        </w:tc>
        <w:tc>
          <w:tcPr>
            <w:tcW w:w="2126" w:type="dxa"/>
          </w:tcPr>
          <w:p w:rsidR="005E3417" w:rsidRDefault="005E3417" w:rsidP="00573B86">
            <w:pPr>
              <w:widowControl/>
              <w:spacing w:line="360" w:lineRule="auto"/>
              <w:jc w:val="left"/>
              <w:rPr>
                <w:rFonts w:ascii="仿宋" w:eastAsia="仿宋" w:hAnsi="仿宋" w:cs="宋体"/>
                <w:color w:val="000000"/>
                <w:kern w:val="0"/>
                <w:sz w:val="28"/>
                <w:szCs w:val="28"/>
              </w:rPr>
            </w:pPr>
            <w:r w:rsidRPr="00EF0B15">
              <w:rPr>
                <w:rFonts w:ascii="仿宋" w:eastAsia="仿宋" w:hAnsi="仿宋" w:cs="宋体" w:hint="eastAsia"/>
                <w:color w:val="000000"/>
                <w:kern w:val="0"/>
                <w:sz w:val="28"/>
                <w:szCs w:val="28"/>
              </w:rPr>
              <w:t>A 类：</w:t>
            </w:r>
            <w:r w:rsidRPr="005E3417">
              <w:rPr>
                <w:rFonts w:ascii="仿宋" w:eastAsia="仿宋" w:hAnsi="仿宋" w:cs="宋体"/>
                <w:color w:val="000000"/>
                <w:kern w:val="0"/>
                <w:sz w:val="28"/>
                <w:szCs w:val="28"/>
              </w:rPr>
              <w:t>010469</w:t>
            </w:r>
            <w:r w:rsidRPr="005E3417">
              <w:rPr>
                <w:rFonts w:ascii="Calibri" w:eastAsia="仿宋" w:hAnsi="Calibri" w:cs="Calibri"/>
                <w:color w:val="000000"/>
                <w:kern w:val="0"/>
                <w:sz w:val="28"/>
                <w:szCs w:val="28"/>
              </w:rPr>
              <w:t> </w:t>
            </w:r>
          </w:p>
        </w:tc>
      </w:tr>
      <w:tr w:rsidR="005E3417" w:rsidTr="00573B86">
        <w:trPr>
          <w:trHeight w:val="315"/>
        </w:trPr>
        <w:tc>
          <w:tcPr>
            <w:tcW w:w="6521" w:type="dxa"/>
            <w:vMerge/>
          </w:tcPr>
          <w:p w:rsidR="005E3417" w:rsidRPr="005E3417" w:rsidRDefault="005E3417" w:rsidP="00573B86">
            <w:pPr>
              <w:widowControl/>
              <w:spacing w:line="360" w:lineRule="auto"/>
              <w:jc w:val="left"/>
              <w:rPr>
                <w:rFonts w:ascii="仿宋" w:eastAsia="仿宋" w:hAnsi="仿宋" w:cs="宋体"/>
                <w:color w:val="000000"/>
                <w:kern w:val="0"/>
                <w:sz w:val="28"/>
                <w:szCs w:val="28"/>
              </w:rPr>
            </w:pPr>
          </w:p>
        </w:tc>
        <w:tc>
          <w:tcPr>
            <w:tcW w:w="2126" w:type="dxa"/>
          </w:tcPr>
          <w:p w:rsidR="00047746" w:rsidRDefault="005E3417" w:rsidP="00573B86">
            <w:pPr>
              <w:widowControl/>
              <w:spacing w:line="360" w:lineRule="auto"/>
              <w:jc w:val="left"/>
              <w:rPr>
                <w:rFonts w:ascii="仿宋" w:eastAsia="仿宋" w:hAnsi="仿宋" w:cs="宋体"/>
                <w:color w:val="000000"/>
                <w:kern w:val="0"/>
                <w:sz w:val="28"/>
                <w:szCs w:val="28"/>
              </w:rPr>
            </w:pPr>
            <w:r w:rsidRPr="00EF0B15">
              <w:rPr>
                <w:rFonts w:ascii="仿宋" w:eastAsia="仿宋" w:hAnsi="仿宋" w:cs="宋体" w:hint="eastAsia"/>
                <w:color w:val="000000"/>
                <w:kern w:val="0"/>
                <w:sz w:val="28"/>
                <w:szCs w:val="28"/>
              </w:rPr>
              <w:t>C 类：</w:t>
            </w:r>
            <w:r w:rsidRPr="005E3417">
              <w:rPr>
                <w:rFonts w:ascii="仿宋" w:eastAsia="仿宋" w:hAnsi="仿宋" w:cs="宋体"/>
                <w:color w:val="000000"/>
                <w:kern w:val="0"/>
                <w:sz w:val="28"/>
                <w:szCs w:val="28"/>
              </w:rPr>
              <w:t>010470</w:t>
            </w:r>
          </w:p>
          <w:p w:rsidR="005E3417" w:rsidRDefault="00080215" w:rsidP="00573B86">
            <w:pPr>
              <w:widowControl/>
              <w:spacing w:line="360" w:lineRule="auto"/>
              <w:jc w:val="left"/>
              <w:rPr>
                <w:rFonts w:ascii="仿宋" w:eastAsia="仿宋" w:hAnsi="仿宋" w:cs="宋体"/>
                <w:color w:val="000000"/>
                <w:kern w:val="0"/>
                <w:sz w:val="28"/>
                <w:szCs w:val="28"/>
              </w:rPr>
            </w:pPr>
            <w:bookmarkStart w:id="0" w:name="_GoBack"/>
            <w:bookmarkEnd w:id="0"/>
            <w:r>
              <w:rPr>
                <w:rFonts w:ascii="仿宋" w:eastAsia="仿宋" w:hAnsi="仿宋" w:cs="宋体" w:hint="eastAsia"/>
                <w:color w:val="000000"/>
                <w:kern w:val="0"/>
                <w:sz w:val="28"/>
                <w:szCs w:val="28"/>
              </w:rPr>
              <w:t>(不开放定投)</w:t>
            </w:r>
          </w:p>
        </w:tc>
      </w:tr>
    </w:tbl>
    <w:p w:rsidR="00812CD9" w:rsidRDefault="00EF0B15" w:rsidP="00573B86">
      <w:pPr>
        <w:widowControl/>
        <w:spacing w:line="360" w:lineRule="auto"/>
        <w:ind w:firstLineChars="200" w:firstLine="560"/>
        <w:jc w:val="left"/>
        <w:rPr>
          <w:rFonts w:ascii="仿宋" w:eastAsia="仿宋" w:hAnsi="仿宋" w:cs="宋体"/>
          <w:color w:val="000000"/>
          <w:kern w:val="0"/>
          <w:sz w:val="28"/>
          <w:szCs w:val="28"/>
        </w:rPr>
      </w:pPr>
      <w:r w:rsidRPr="00EF0B15">
        <w:rPr>
          <w:rFonts w:ascii="仿宋" w:eastAsia="仿宋" w:hAnsi="仿宋" w:cs="宋体" w:hint="eastAsia"/>
          <w:color w:val="000000"/>
          <w:kern w:val="0"/>
          <w:sz w:val="28"/>
          <w:szCs w:val="28"/>
        </w:rPr>
        <w:t>有关上述基金的具体事宜请仔细阅读各基金对应的招募说明书、发售公告及基金合同等相关法律文件。</w:t>
      </w:r>
    </w:p>
    <w:p w:rsidR="00EF0B15" w:rsidRPr="00EF0B15" w:rsidRDefault="00EF0B15" w:rsidP="00573B86">
      <w:pPr>
        <w:widowControl/>
        <w:spacing w:line="360" w:lineRule="auto"/>
        <w:ind w:firstLineChars="200" w:firstLine="560"/>
        <w:jc w:val="left"/>
        <w:rPr>
          <w:rFonts w:ascii="仿宋" w:eastAsia="仿宋" w:hAnsi="仿宋" w:cs="宋体"/>
          <w:color w:val="000000"/>
          <w:kern w:val="0"/>
          <w:sz w:val="28"/>
          <w:szCs w:val="28"/>
        </w:rPr>
      </w:pPr>
      <w:r w:rsidRPr="00EF0B15">
        <w:rPr>
          <w:rFonts w:ascii="仿宋" w:eastAsia="仿宋" w:hAnsi="仿宋" w:cs="宋体" w:hint="eastAsia"/>
          <w:color w:val="000000"/>
          <w:kern w:val="0"/>
          <w:sz w:val="28"/>
          <w:szCs w:val="28"/>
        </w:rPr>
        <w:t>(二) 办理时间</w:t>
      </w:r>
    </w:p>
    <w:p w:rsidR="00E679C3" w:rsidRDefault="00EF0B15" w:rsidP="00573B86">
      <w:pPr>
        <w:widowControl/>
        <w:spacing w:line="360" w:lineRule="auto"/>
        <w:ind w:firstLineChars="200" w:firstLine="560"/>
        <w:jc w:val="left"/>
        <w:rPr>
          <w:rFonts w:ascii="仿宋" w:eastAsia="仿宋" w:hAnsi="仿宋" w:cs="宋体"/>
          <w:color w:val="000000"/>
          <w:kern w:val="0"/>
          <w:sz w:val="28"/>
          <w:szCs w:val="28"/>
        </w:rPr>
      </w:pPr>
      <w:r w:rsidRPr="00EF0B15">
        <w:rPr>
          <w:rFonts w:ascii="仿宋" w:eastAsia="仿宋" w:hAnsi="仿宋" w:cs="宋体" w:hint="eastAsia"/>
          <w:color w:val="000000"/>
          <w:kern w:val="0"/>
          <w:sz w:val="28"/>
          <w:szCs w:val="28"/>
        </w:rPr>
        <w:t>自 20</w:t>
      </w:r>
      <w:r>
        <w:rPr>
          <w:rFonts w:ascii="仿宋" w:eastAsia="仿宋" w:hAnsi="仿宋" w:cs="宋体"/>
          <w:color w:val="000000"/>
          <w:kern w:val="0"/>
          <w:sz w:val="28"/>
          <w:szCs w:val="28"/>
        </w:rPr>
        <w:t>21</w:t>
      </w:r>
      <w:r w:rsidRPr="00EF0B15">
        <w:rPr>
          <w:rFonts w:ascii="仿宋" w:eastAsia="仿宋" w:hAnsi="仿宋" w:cs="宋体" w:hint="eastAsia"/>
          <w:color w:val="000000"/>
          <w:kern w:val="0"/>
          <w:sz w:val="28"/>
          <w:szCs w:val="28"/>
        </w:rPr>
        <w:t>年</w:t>
      </w:r>
      <w:r>
        <w:rPr>
          <w:rFonts w:ascii="仿宋" w:eastAsia="仿宋" w:hAnsi="仿宋" w:cs="宋体"/>
          <w:color w:val="000000"/>
          <w:kern w:val="0"/>
          <w:sz w:val="28"/>
          <w:szCs w:val="28"/>
        </w:rPr>
        <w:t>7</w:t>
      </w:r>
      <w:r w:rsidRPr="00EF0B15">
        <w:rPr>
          <w:rFonts w:ascii="仿宋" w:eastAsia="仿宋" w:hAnsi="仿宋" w:cs="宋体" w:hint="eastAsia"/>
          <w:color w:val="000000"/>
          <w:kern w:val="0"/>
          <w:sz w:val="28"/>
          <w:szCs w:val="28"/>
        </w:rPr>
        <w:t>月</w:t>
      </w:r>
      <w:r>
        <w:rPr>
          <w:rFonts w:ascii="仿宋" w:eastAsia="仿宋" w:hAnsi="仿宋" w:cs="宋体"/>
          <w:color w:val="000000"/>
          <w:kern w:val="0"/>
          <w:sz w:val="28"/>
          <w:szCs w:val="28"/>
        </w:rPr>
        <w:t>16</w:t>
      </w:r>
      <w:r w:rsidRPr="00EF0B15">
        <w:rPr>
          <w:rFonts w:ascii="仿宋" w:eastAsia="仿宋" w:hAnsi="仿宋" w:cs="宋体" w:hint="eastAsia"/>
          <w:color w:val="000000"/>
          <w:kern w:val="0"/>
          <w:sz w:val="28"/>
          <w:szCs w:val="28"/>
        </w:rPr>
        <w:t>日起上述基金的开放日，投资人可以通过本公司的电子直销的</w:t>
      </w:r>
      <w:r w:rsidR="00467998">
        <w:rPr>
          <w:rFonts w:ascii="仿宋" w:eastAsia="仿宋" w:hAnsi="仿宋" w:cs="宋体" w:hint="eastAsia"/>
          <w:color w:val="000000"/>
          <w:kern w:val="0"/>
          <w:sz w:val="28"/>
          <w:szCs w:val="28"/>
        </w:rPr>
        <w:t>兴业银行</w:t>
      </w:r>
      <w:r w:rsidRPr="00EF0B15">
        <w:rPr>
          <w:rFonts w:ascii="仿宋" w:eastAsia="仿宋" w:hAnsi="仿宋" w:cs="宋体" w:hint="eastAsia"/>
          <w:color w:val="000000"/>
          <w:kern w:val="0"/>
          <w:sz w:val="28"/>
          <w:szCs w:val="28"/>
        </w:rPr>
        <w:t>“</w:t>
      </w:r>
      <w:r w:rsidR="00467998">
        <w:rPr>
          <w:rFonts w:ascii="仿宋" w:eastAsia="仿宋" w:hAnsi="仿宋" w:cs="宋体" w:hint="eastAsia"/>
          <w:color w:val="000000"/>
          <w:kern w:val="0"/>
          <w:sz w:val="28"/>
          <w:szCs w:val="28"/>
        </w:rPr>
        <w:t>汇收付</w:t>
      </w:r>
      <w:r w:rsidRPr="00EF0B15">
        <w:rPr>
          <w:rFonts w:ascii="仿宋" w:eastAsia="仿宋" w:hAnsi="仿宋" w:cs="宋体" w:hint="eastAsia"/>
          <w:color w:val="000000"/>
          <w:kern w:val="0"/>
          <w:sz w:val="28"/>
          <w:szCs w:val="28"/>
        </w:rPr>
        <w:t>”支付渠道进行上述基金的开户、申购、赎回、定投、转换等销售业务。上述基金的开户、申购、赎回、定投、转换等业务的具体时间以本公司发布的相关公告为准。</w:t>
      </w:r>
    </w:p>
    <w:p w:rsidR="00632FE6" w:rsidRDefault="00632FE6" w:rsidP="00573B86">
      <w:pPr>
        <w:widowControl/>
        <w:spacing w:line="360" w:lineRule="auto"/>
        <w:ind w:firstLineChars="200" w:firstLine="560"/>
        <w:jc w:val="left"/>
        <w:rPr>
          <w:rFonts w:ascii="仿宋" w:eastAsia="仿宋" w:hAnsi="仿宋" w:cs="宋体"/>
          <w:color w:val="000000"/>
          <w:kern w:val="0"/>
          <w:sz w:val="28"/>
          <w:szCs w:val="28"/>
        </w:rPr>
      </w:pPr>
      <w:r w:rsidRPr="00632FE6">
        <w:rPr>
          <w:rFonts w:ascii="仿宋" w:eastAsia="仿宋" w:hAnsi="仿宋" w:cs="宋体" w:hint="eastAsia"/>
          <w:color w:val="000000"/>
          <w:kern w:val="0"/>
          <w:sz w:val="28"/>
          <w:szCs w:val="28"/>
        </w:rPr>
        <w:t>本公司的电子直销包括本公司官网（www.gtsfund.com.cn）及电子直销系统之微信交易端口。</w:t>
      </w:r>
    </w:p>
    <w:p w:rsidR="00467998" w:rsidRPr="00EF0B15" w:rsidRDefault="00467998" w:rsidP="00573B86">
      <w:pPr>
        <w:widowControl/>
        <w:spacing w:line="360" w:lineRule="auto"/>
        <w:ind w:firstLineChars="200" w:firstLine="560"/>
        <w:jc w:val="left"/>
        <w:rPr>
          <w:rFonts w:ascii="仿宋" w:eastAsia="仿宋" w:hAnsi="仿宋" w:cs="宋体"/>
          <w:color w:val="000000"/>
          <w:kern w:val="0"/>
          <w:sz w:val="28"/>
          <w:szCs w:val="28"/>
        </w:rPr>
      </w:pPr>
    </w:p>
    <w:p w:rsidR="00467998" w:rsidRDefault="00467998" w:rsidP="00AA7AD6">
      <w:pPr>
        <w:widowControl/>
        <w:spacing w:line="360" w:lineRule="auto"/>
        <w:ind w:firstLineChars="200" w:firstLine="560"/>
        <w:jc w:val="left"/>
        <w:rPr>
          <w:rFonts w:ascii="仿宋" w:eastAsia="仿宋" w:hAnsi="仿宋" w:cs="宋体"/>
          <w:b/>
          <w:bCs/>
          <w:color w:val="000000"/>
          <w:kern w:val="0"/>
          <w:sz w:val="28"/>
          <w:szCs w:val="28"/>
        </w:rPr>
        <w:pPrChange w:id="1" w:author="ZHONGM" w:date="2021-07-15T00:35:00Z">
          <w:pPr>
            <w:widowControl/>
            <w:spacing w:line="360" w:lineRule="auto"/>
            <w:ind w:firstLineChars="200" w:firstLine="560"/>
            <w:jc w:val="left"/>
          </w:pPr>
        </w:pPrChange>
      </w:pPr>
      <w:r>
        <w:rPr>
          <w:rFonts w:ascii="仿宋" w:eastAsia="仿宋" w:hAnsi="仿宋" w:cs="宋体" w:hint="eastAsia"/>
          <w:b/>
          <w:bCs/>
          <w:color w:val="000000"/>
          <w:kern w:val="0"/>
          <w:sz w:val="28"/>
          <w:szCs w:val="28"/>
        </w:rPr>
        <w:t>二</w:t>
      </w:r>
      <w:r w:rsidR="00812CD9" w:rsidRPr="00812CD9">
        <w:rPr>
          <w:rFonts w:ascii="仿宋" w:eastAsia="仿宋" w:hAnsi="仿宋" w:cs="宋体" w:hint="eastAsia"/>
          <w:b/>
          <w:bCs/>
          <w:color w:val="000000"/>
          <w:kern w:val="0"/>
          <w:sz w:val="28"/>
          <w:szCs w:val="28"/>
        </w:rPr>
        <w:t xml:space="preserve">、 重要提示 </w:t>
      </w:r>
    </w:p>
    <w:p w:rsidR="00812CD9" w:rsidRPr="00812CD9" w:rsidRDefault="00812CD9" w:rsidP="00573B86">
      <w:pPr>
        <w:widowControl/>
        <w:spacing w:line="360" w:lineRule="auto"/>
        <w:ind w:firstLineChars="200" w:firstLine="560"/>
        <w:jc w:val="left"/>
        <w:rPr>
          <w:rFonts w:ascii="宋体" w:eastAsia="宋体" w:hAnsi="宋体" w:cs="宋体"/>
          <w:kern w:val="0"/>
          <w:sz w:val="24"/>
          <w:szCs w:val="24"/>
        </w:rPr>
      </w:pPr>
      <w:r w:rsidRPr="00812CD9">
        <w:rPr>
          <w:rFonts w:ascii="仿宋" w:eastAsia="仿宋" w:hAnsi="仿宋" w:cs="宋体" w:hint="eastAsia"/>
          <w:color w:val="000000"/>
          <w:kern w:val="0"/>
          <w:sz w:val="28"/>
          <w:szCs w:val="28"/>
        </w:rPr>
        <w:t>（</w:t>
      </w:r>
      <w:r w:rsidR="00467998">
        <w:rPr>
          <w:rFonts w:ascii="仿宋" w:eastAsia="仿宋" w:hAnsi="仿宋" w:cs="宋体" w:hint="eastAsia"/>
          <w:color w:val="000000"/>
          <w:kern w:val="0"/>
          <w:sz w:val="28"/>
          <w:szCs w:val="28"/>
        </w:rPr>
        <w:t>一</w:t>
      </w:r>
      <w:r w:rsidRPr="00812CD9">
        <w:rPr>
          <w:rFonts w:ascii="仿宋" w:eastAsia="仿宋" w:hAnsi="仿宋" w:cs="宋体" w:hint="eastAsia"/>
          <w:color w:val="000000"/>
          <w:kern w:val="0"/>
          <w:sz w:val="28"/>
          <w:szCs w:val="28"/>
        </w:rPr>
        <w:t xml:space="preserve">）上述列表内的业务仅适用于处于正常申购期及处于特定开放日和开放时间的基金。基金封闭期等特殊期间的有关规定详见对应基金的《基金合同》和《招募说明书》等相关法律文件及本公司发布的最新业务公告。 </w:t>
      </w:r>
    </w:p>
    <w:p w:rsidR="00632FE6" w:rsidRDefault="00812CD9" w:rsidP="00573B86">
      <w:pPr>
        <w:widowControl/>
        <w:spacing w:line="360" w:lineRule="auto"/>
        <w:ind w:firstLineChars="200" w:firstLine="560"/>
        <w:jc w:val="left"/>
        <w:rPr>
          <w:rFonts w:ascii="仿宋" w:eastAsia="仿宋" w:hAnsi="仿宋" w:cs="宋体"/>
          <w:color w:val="000000"/>
          <w:kern w:val="0"/>
          <w:sz w:val="28"/>
          <w:szCs w:val="28"/>
        </w:rPr>
      </w:pPr>
      <w:r w:rsidRPr="00812CD9">
        <w:rPr>
          <w:rFonts w:ascii="仿宋" w:eastAsia="仿宋" w:hAnsi="仿宋" w:cs="宋体" w:hint="eastAsia"/>
          <w:color w:val="000000"/>
          <w:kern w:val="0"/>
          <w:sz w:val="28"/>
          <w:szCs w:val="28"/>
        </w:rPr>
        <w:t>（</w:t>
      </w:r>
      <w:r w:rsidR="00417654">
        <w:rPr>
          <w:rFonts w:ascii="仿宋" w:eastAsia="仿宋" w:hAnsi="仿宋" w:cs="宋体" w:hint="eastAsia"/>
          <w:color w:val="000000"/>
          <w:kern w:val="0"/>
          <w:sz w:val="28"/>
          <w:szCs w:val="28"/>
        </w:rPr>
        <w:t>二</w:t>
      </w:r>
      <w:r w:rsidRPr="00812CD9">
        <w:rPr>
          <w:rFonts w:ascii="仿宋" w:eastAsia="仿宋" w:hAnsi="仿宋" w:cs="宋体" w:hint="eastAsia"/>
          <w:color w:val="000000"/>
          <w:kern w:val="0"/>
          <w:sz w:val="28"/>
          <w:szCs w:val="28"/>
        </w:rPr>
        <w:t>）</w:t>
      </w:r>
      <w:r w:rsidR="00632FE6" w:rsidRPr="00632FE6">
        <w:rPr>
          <w:rFonts w:ascii="仿宋" w:eastAsia="仿宋" w:hAnsi="仿宋" w:cs="宋体" w:hint="eastAsia"/>
          <w:color w:val="000000"/>
          <w:kern w:val="0"/>
          <w:sz w:val="28"/>
          <w:szCs w:val="28"/>
        </w:rPr>
        <w:t>基金转换只能在同一销售机构进行。转换的两只基金必须都是该销售机构销售的同一基金管理人管理的、在同一基金份额登记机构注册登记的基金。投资人办理基金转换业务时，转出方的基金必须处于可赎回状态，转入方的基金必须处于可申购状态。同一基金的不同份额之间不能转换。</w:t>
      </w:r>
    </w:p>
    <w:p w:rsidR="00812CD9" w:rsidRPr="00812CD9" w:rsidRDefault="00632FE6" w:rsidP="00573B86">
      <w:pPr>
        <w:widowControl/>
        <w:spacing w:line="360" w:lineRule="auto"/>
        <w:ind w:firstLineChars="200" w:firstLine="560"/>
        <w:jc w:val="left"/>
        <w:rPr>
          <w:rFonts w:ascii="宋体" w:eastAsia="宋体" w:hAnsi="宋体" w:cs="宋体"/>
          <w:kern w:val="0"/>
          <w:sz w:val="24"/>
          <w:szCs w:val="24"/>
        </w:rPr>
      </w:pPr>
      <w:r>
        <w:rPr>
          <w:rFonts w:ascii="仿宋" w:eastAsia="仿宋" w:hAnsi="仿宋" w:cs="宋体" w:hint="eastAsia"/>
          <w:color w:val="000000"/>
          <w:kern w:val="0"/>
          <w:sz w:val="28"/>
          <w:szCs w:val="28"/>
        </w:rPr>
        <w:t>（三）</w:t>
      </w:r>
      <w:r w:rsidR="00812CD9" w:rsidRPr="00812CD9">
        <w:rPr>
          <w:rFonts w:ascii="仿宋" w:eastAsia="仿宋" w:hAnsi="仿宋" w:cs="宋体" w:hint="eastAsia"/>
          <w:color w:val="000000"/>
          <w:kern w:val="0"/>
          <w:sz w:val="28"/>
          <w:szCs w:val="28"/>
        </w:rPr>
        <w:t xml:space="preserve">投资人欲了解上述基金的详细情况，请仔细阅读上述基 金的《基金合同》、《招募说明书》等法律文件，了解所投资基金的风险收益特征，并根据自身情况购买与本人风险承受能力相匹配的产品。 </w:t>
      </w:r>
    </w:p>
    <w:p w:rsidR="00812CD9" w:rsidRPr="00812CD9" w:rsidRDefault="001668A0" w:rsidP="00AA7AD6">
      <w:pPr>
        <w:widowControl/>
        <w:spacing w:line="360" w:lineRule="auto"/>
        <w:ind w:firstLineChars="200" w:firstLine="560"/>
        <w:jc w:val="left"/>
        <w:rPr>
          <w:rFonts w:ascii="宋体" w:eastAsia="宋体" w:hAnsi="宋体" w:cs="宋体"/>
          <w:kern w:val="0"/>
          <w:sz w:val="24"/>
          <w:szCs w:val="24"/>
        </w:rPr>
        <w:pPrChange w:id="2" w:author="ZHONGM" w:date="2021-07-15T00:35:00Z">
          <w:pPr>
            <w:widowControl/>
            <w:spacing w:line="360" w:lineRule="auto"/>
            <w:ind w:firstLineChars="200" w:firstLine="560"/>
            <w:jc w:val="left"/>
          </w:pPr>
        </w:pPrChange>
      </w:pPr>
      <w:r>
        <w:rPr>
          <w:rFonts w:ascii="仿宋" w:eastAsia="仿宋" w:hAnsi="仿宋" w:cs="宋体" w:hint="eastAsia"/>
          <w:b/>
          <w:bCs/>
          <w:color w:val="000000"/>
          <w:kern w:val="0"/>
          <w:sz w:val="28"/>
          <w:szCs w:val="28"/>
        </w:rPr>
        <w:t>三</w:t>
      </w:r>
      <w:r w:rsidR="00812CD9" w:rsidRPr="00812CD9">
        <w:rPr>
          <w:rFonts w:ascii="仿宋" w:eastAsia="仿宋" w:hAnsi="仿宋" w:cs="宋体" w:hint="eastAsia"/>
          <w:b/>
          <w:bCs/>
          <w:color w:val="000000"/>
          <w:kern w:val="0"/>
          <w:sz w:val="28"/>
          <w:szCs w:val="28"/>
        </w:rPr>
        <w:t xml:space="preserve">、投资人可通过以下方式咨询详情 </w:t>
      </w:r>
    </w:p>
    <w:p w:rsidR="00812CD9" w:rsidRPr="00812CD9" w:rsidRDefault="00812CD9" w:rsidP="00573B86">
      <w:pPr>
        <w:widowControl/>
        <w:spacing w:line="360" w:lineRule="auto"/>
        <w:ind w:firstLineChars="200" w:firstLine="560"/>
        <w:jc w:val="left"/>
        <w:rPr>
          <w:rFonts w:ascii="宋体" w:eastAsia="宋体" w:hAnsi="宋体" w:cs="宋体"/>
          <w:kern w:val="0"/>
          <w:sz w:val="24"/>
          <w:szCs w:val="24"/>
        </w:rPr>
      </w:pPr>
      <w:r w:rsidRPr="00812CD9">
        <w:rPr>
          <w:rFonts w:ascii="仿宋" w:eastAsia="仿宋" w:hAnsi="仿宋" w:cs="宋体" w:hint="eastAsia"/>
          <w:color w:val="000000"/>
          <w:kern w:val="0"/>
          <w:sz w:val="28"/>
          <w:szCs w:val="28"/>
        </w:rPr>
        <w:t xml:space="preserve">圆信永丰基金管理有限公司 </w:t>
      </w:r>
    </w:p>
    <w:p w:rsidR="00812CD9" w:rsidRPr="00812CD9" w:rsidRDefault="00812CD9" w:rsidP="00573B86">
      <w:pPr>
        <w:widowControl/>
        <w:spacing w:line="360" w:lineRule="auto"/>
        <w:ind w:firstLineChars="200" w:firstLine="560"/>
        <w:jc w:val="left"/>
        <w:rPr>
          <w:rFonts w:ascii="宋体" w:eastAsia="宋体" w:hAnsi="宋体" w:cs="宋体"/>
          <w:kern w:val="0"/>
          <w:sz w:val="24"/>
          <w:szCs w:val="24"/>
        </w:rPr>
      </w:pPr>
      <w:r w:rsidRPr="00812CD9">
        <w:rPr>
          <w:rFonts w:ascii="仿宋" w:eastAsia="仿宋" w:hAnsi="仿宋" w:cs="宋体" w:hint="eastAsia"/>
          <w:color w:val="000000"/>
          <w:kern w:val="0"/>
          <w:sz w:val="28"/>
          <w:szCs w:val="28"/>
        </w:rPr>
        <w:t xml:space="preserve">客服电话：400-607-0088 </w:t>
      </w:r>
    </w:p>
    <w:p w:rsidR="00467998" w:rsidRDefault="00812CD9" w:rsidP="00573B86">
      <w:pPr>
        <w:widowControl/>
        <w:spacing w:line="360" w:lineRule="auto"/>
        <w:ind w:firstLineChars="200" w:firstLine="560"/>
        <w:jc w:val="left"/>
        <w:rPr>
          <w:rFonts w:ascii="仿宋" w:eastAsia="仿宋" w:hAnsi="仿宋" w:cs="宋体"/>
          <w:color w:val="000000"/>
          <w:kern w:val="0"/>
          <w:sz w:val="28"/>
          <w:szCs w:val="28"/>
        </w:rPr>
      </w:pPr>
      <w:r w:rsidRPr="00812CD9">
        <w:rPr>
          <w:rFonts w:ascii="仿宋" w:eastAsia="仿宋" w:hAnsi="仿宋" w:cs="宋体" w:hint="eastAsia"/>
          <w:color w:val="000000"/>
          <w:kern w:val="0"/>
          <w:sz w:val="28"/>
          <w:szCs w:val="28"/>
        </w:rPr>
        <w:t>公司网址：</w:t>
      </w:r>
      <w:r w:rsidR="00924323" w:rsidRPr="00573B86">
        <w:rPr>
          <w:rFonts w:asciiTheme="minorEastAsia" w:hAnsiTheme="minorEastAsia"/>
        </w:rPr>
        <w:t>www.gtsfund.com.cn</w:t>
      </w:r>
    </w:p>
    <w:p w:rsidR="00467998" w:rsidRDefault="00467998" w:rsidP="00573B86">
      <w:pPr>
        <w:widowControl/>
        <w:spacing w:line="360" w:lineRule="auto"/>
        <w:jc w:val="left"/>
        <w:rPr>
          <w:rFonts w:ascii="仿宋" w:eastAsia="仿宋" w:hAnsi="仿宋" w:cs="宋体"/>
          <w:color w:val="000000"/>
          <w:kern w:val="0"/>
          <w:sz w:val="28"/>
          <w:szCs w:val="28"/>
        </w:rPr>
      </w:pPr>
    </w:p>
    <w:p w:rsidR="00812CD9" w:rsidRPr="00812CD9" w:rsidRDefault="00812CD9" w:rsidP="00AA7AD6">
      <w:pPr>
        <w:widowControl/>
        <w:spacing w:line="360" w:lineRule="auto"/>
        <w:ind w:firstLineChars="200" w:firstLine="560"/>
        <w:jc w:val="left"/>
        <w:rPr>
          <w:rFonts w:ascii="宋体" w:eastAsia="宋体" w:hAnsi="宋体" w:cs="宋体"/>
          <w:kern w:val="0"/>
          <w:sz w:val="24"/>
          <w:szCs w:val="24"/>
        </w:rPr>
        <w:pPrChange w:id="3" w:author="ZHONGM" w:date="2021-07-15T00:35:00Z">
          <w:pPr>
            <w:widowControl/>
            <w:spacing w:line="360" w:lineRule="auto"/>
            <w:ind w:firstLineChars="200" w:firstLine="560"/>
            <w:jc w:val="left"/>
          </w:pPr>
        </w:pPrChange>
      </w:pPr>
      <w:r w:rsidRPr="00812CD9">
        <w:rPr>
          <w:rFonts w:ascii="仿宋" w:eastAsia="仿宋" w:hAnsi="仿宋" w:cs="宋体" w:hint="eastAsia"/>
          <w:b/>
          <w:bCs/>
          <w:color w:val="000000"/>
          <w:kern w:val="0"/>
          <w:sz w:val="28"/>
          <w:szCs w:val="28"/>
        </w:rPr>
        <w:t xml:space="preserve">风险提示： </w:t>
      </w:r>
    </w:p>
    <w:p w:rsidR="00812CD9" w:rsidRPr="00812CD9" w:rsidRDefault="00812CD9" w:rsidP="00573B86">
      <w:pPr>
        <w:widowControl/>
        <w:spacing w:line="360" w:lineRule="auto"/>
        <w:ind w:firstLineChars="200" w:firstLine="560"/>
        <w:jc w:val="left"/>
        <w:rPr>
          <w:rFonts w:ascii="宋体" w:eastAsia="宋体" w:hAnsi="宋体" w:cs="宋体"/>
          <w:kern w:val="0"/>
          <w:sz w:val="24"/>
          <w:szCs w:val="24"/>
        </w:rPr>
      </w:pPr>
      <w:r w:rsidRPr="00812CD9">
        <w:rPr>
          <w:rFonts w:ascii="仿宋" w:eastAsia="仿宋" w:hAnsi="仿宋" w:cs="宋体" w:hint="eastAsia"/>
          <w:color w:val="000000"/>
          <w:kern w:val="0"/>
          <w:sz w:val="28"/>
          <w:szCs w:val="28"/>
        </w:rPr>
        <w:t xml:space="preserve">基金管理人承诺以诚实信用、勤勉尽责的原则管理和运用基金财产，不保证基金一定盈利，也不保证最低收益。基金管理人提醒投资人在投资前应认真阅读基金的基金合同、招募说明书等文件。敬请投资人注意投资风险。 </w:t>
      </w:r>
    </w:p>
    <w:p w:rsidR="00812CD9" w:rsidRPr="00812CD9" w:rsidRDefault="00812CD9" w:rsidP="00573B86">
      <w:pPr>
        <w:widowControl/>
        <w:spacing w:line="360" w:lineRule="auto"/>
        <w:ind w:firstLineChars="200" w:firstLine="560"/>
        <w:jc w:val="left"/>
        <w:rPr>
          <w:rFonts w:ascii="宋体" w:eastAsia="宋体" w:hAnsi="宋体" w:cs="宋体"/>
          <w:kern w:val="0"/>
          <w:sz w:val="24"/>
          <w:szCs w:val="24"/>
        </w:rPr>
      </w:pPr>
      <w:r w:rsidRPr="00812CD9">
        <w:rPr>
          <w:rFonts w:ascii="仿宋" w:eastAsia="仿宋" w:hAnsi="仿宋" w:cs="宋体" w:hint="eastAsia"/>
          <w:color w:val="000000"/>
          <w:kern w:val="0"/>
          <w:sz w:val="28"/>
          <w:szCs w:val="28"/>
        </w:rPr>
        <w:t xml:space="preserve">投资人应当充分了解基金定投业务和零存整取等储蓄方式的区 </w:t>
      </w:r>
    </w:p>
    <w:p w:rsidR="00812CD9" w:rsidRPr="00812CD9" w:rsidRDefault="00812CD9" w:rsidP="00573B86">
      <w:pPr>
        <w:widowControl/>
        <w:spacing w:line="360" w:lineRule="auto"/>
        <w:jc w:val="left"/>
        <w:rPr>
          <w:rFonts w:ascii="宋体" w:eastAsia="宋体" w:hAnsi="宋体" w:cs="宋体"/>
          <w:kern w:val="0"/>
          <w:sz w:val="24"/>
          <w:szCs w:val="24"/>
        </w:rPr>
      </w:pPr>
      <w:r w:rsidRPr="00812CD9">
        <w:rPr>
          <w:rFonts w:ascii="仿宋" w:eastAsia="仿宋" w:hAnsi="仿宋" w:cs="宋体" w:hint="eastAsia"/>
          <w:color w:val="000000"/>
          <w:kern w:val="0"/>
          <w:sz w:val="28"/>
          <w:szCs w:val="28"/>
        </w:rPr>
        <w:t xml:space="preserve">别。定期定额投资是引导投资人进行长期投资、平均投资成本的一种简单易行的投资方式，但是定投业务并不能规避基金投资所固有的风险，不能保证投资人获得收益，也不是替代储蓄的等效理财方式。 </w:t>
      </w:r>
    </w:p>
    <w:p w:rsidR="00812CD9" w:rsidRPr="00812CD9" w:rsidRDefault="00812CD9" w:rsidP="00573B86">
      <w:pPr>
        <w:widowControl/>
        <w:spacing w:line="360" w:lineRule="auto"/>
        <w:ind w:firstLineChars="200" w:firstLine="560"/>
        <w:jc w:val="left"/>
        <w:rPr>
          <w:rFonts w:ascii="宋体" w:eastAsia="宋体" w:hAnsi="宋体" w:cs="宋体"/>
          <w:kern w:val="0"/>
          <w:sz w:val="24"/>
          <w:szCs w:val="24"/>
        </w:rPr>
      </w:pPr>
      <w:r w:rsidRPr="00812CD9">
        <w:rPr>
          <w:rFonts w:ascii="仿宋" w:eastAsia="仿宋" w:hAnsi="仿宋" w:cs="宋体" w:hint="eastAsia"/>
          <w:color w:val="000000"/>
          <w:kern w:val="0"/>
          <w:sz w:val="28"/>
          <w:szCs w:val="28"/>
        </w:rPr>
        <w:t xml:space="preserve">特此公告。 </w:t>
      </w:r>
    </w:p>
    <w:p w:rsidR="00812CD9" w:rsidRPr="00812CD9" w:rsidRDefault="00812CD9" w:rsidP="00573B86">
      <w:pPr>
        <w:widowControl/>
        <w:spacing w:line="360" w:lineRule="auto"/>
        <w:jc w:val="right"/>
        <w:rPr>
          <w:rFonts w:ascii="宋体" w:eastAsia="宋体" w:hAnsi="宋体" w:cs="宋体"/>
          <w:kern w:val="0"/>
          <w:sz w:val="24"/>
          <w:szCs w:val="24"/>
        </w:rPr>
      </w:pPr>
      <w:r w:rsidRPr="00812CD9">
        <w:rPr>
          <w:rFonts w:ascii="仿宋" w:eastAsia="仿宋" w:hAnsi="仿宋" w:cs="宋体" w:hint="eastAsia"/>
          <w:color w:val="000000"/>
          <w:kern w:val="0"/>
          <w:sz w:val="28"/>
          <w:szCs w:val="28"/>
        </w:rPr>
        <w:t xml:space="preserve">圆信永丰基金管理有限公司 </w:t>
      </w:r>
    </w:p>
    <w:p w:rsidR="000C6396" w:rsidRDefault="00812CD9" w:rsidP="00573B86">
      <w:pPr>
        <w:spacing w:line="360" w:lineRule="auto"/>
        <w:jc w:val="right"/>
      </w:pPr>
      <w:r w:rsidRPr="00812CD9">
        <w:rPr>
          <w:rFonts w:ascii="仿宋" w:eastAsia="仿宋" w:hAnsi="仿宋" w:cs="宋体" w:hint="eastAsia"/>
          <w:color w:val="000000"/>
          <w:kern w:val="0"/>
          <w:sz w:val="28"/>
          <w:szCs w:val="28"/>
        </w:rPr>
        <w:t>20</w:t>
      </w:r>
      <w:r w:rsidR="00E143F5">
        <w:rPr>
          <w:rFonts w:ascii="仿宋" w:eastAsia="仿宋" w:hAnsi="仿宋" w:cs="宋体"/>
          <w:color w:val="000000"/>
          <w:kern w:val="0"/>
          <w:sz w:val="28"/>
          <w:szCs w:val="28"/>
        </w:rPr>
        <w:t>21</w:t>
      </w:r>
      <w:r w:rsidRPr="00812CD9">
        <w:rPr>
          <w:rFonts w:ascii="仿宋" w:eastAsia="仿宋" w:hAnsi="仿宋" w:cs="宋体" w:hint="eastAsia"/>
          <w:color w:val="000000"/>
          <w:kern w:val="0"/>
          <w:sz w:val="28"/>
          <w:szCs w:val="28"/>
        </w:rPr>
        <w:t>年</w:t>
      </w:r>
      <w:r w:rsidR="00E143F5">
        <w:rPr>
          <w:rFonts w:ascii="仿宋" w:eastAsia="仿宋" w:hAnsi="仿宋" w:cs="宋体"/>
          <w:color w:val="000000"/>
          <w:kern w:val="0"/>
          <w:sz w:val="28"/>
          <w:szCs w:val="28"/>
        </w:rPr>
        <w:t>7</w:t>
      </w:r>
      <w:r w:rsidRPr="00812CD9">
        <w:rPr>
          <w:rFonts w:ascii="仿宋" w:eastAsia="仿宋" w:hAnsi="仿宋" w:cs="宋体" w:hint="eastAsia"/>
          <w:color w:val="000000"/>
          <w:kern w:val="0"/>
          <w:sz w:val="28"/>
          <w:szCs w:val="28"/>
        </w:rPr>
        <w:t>月</w:t>
      </w:r>
      <w:r w:rsidR="00E143F5">
        <w:rPr>
          <w:rFonts w:ascii="仿宋" w:eastAsia="仿宋" w:hAnsi="仿宋" w:cs="宋体"/>
          <w:color w:val="000000"/>
          <w:kern w:val="0"/>
          <w:sz w:val="28"/>
          <w:szCs w:val="28"/>
        </w:rPr>
        <w:t>1</w:t>
      </w:r>
      <w:r w:rsidR="001668A0">
        <w:rPr>
          <w:rFonts w:ascii="仿宋" w:eastAsia="仿宋" w:hAnsi="仿宋" w:cs="宋体"/>
          <w:color w:val="000000"/>
          <w:kern w:val="0"/>
          <w:sz w:val="28"/>
          <w:szCs w:val="28"/>
        </w:rPr>
        <w:t>5</w:t>
      </w:r>
      <w:r w:rsidRPr="00812CD9">
        <w:rPr>
          <w:rFonts w:ascii="仿宋" w:eastAsia="仿宋" w:hAnsi="仿宋" w:cs="宋体" w:hint="eastAsia"/>
          <w:color w:val="000000"/>
          <w:kern w:val="0"/>
          <w:sz w:val="28"/>
          <w:szCs w:val="28"/>
        </w:rPr>
        <w:t>日</w:t>
      </w:r>
    </w:p>
    <w:sectPr w:rsidR="000C6396" w:rsidSect="004E313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65B" w:rsidRDefault="0073265B" w:rsidP="00E5442C">
      <w:r>
        <w:separator/>
      </w:r>
    </w:p>
  </w:endnote>
  <w:endnote w:type="continuationSeparator" w:id="0">
    <w:p w:rsidR="0073265B" w:rsidRDefault="0073265B" w:rsidP="00E544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083163"/>
      <w:docPartObj>
        <w:docPartGallery w:val="Page Numbers (Bottom of Page)"/>
        <w:docPartUnique/>
      </w:docPartObj>
    </w:sdtPr>
    <w:sdtContent>
      <w:sdt>
        <w:sdtPr>
          <w:id w:val="1728636285"/>
          <w:docPartObj>
            <w:docPartGallery w:val="Page Numbers (Top of Page)"/>
            <w:docPartUnique/>
          </w:docPartObj>
        </w:sdtPr>
        <w:sdtContent>
          <w:p w:rsidR="00E5442C" w:rsidRDefault="00E5442C">
            <w:pPr>
              <w:pStyle w:val="aa"/>
              <w:jc w:val="center"/>
            </w:pPr>
            <w:r>
              <w:rPr>
                <w:lang w:val="zh-CN"/>
              </w:rPr>
              <w:t xml:space="preserve"> </w:t>
            </w:r>
            <w:r w:rsidR="004E3136">
              <w:rPr>
                <w:b/>
                <w:bCs/>
                <w:sz w:val="24"/>
                <w:szCs w:val="24"/>
              </w:rPr>
              <w:fldChar w:fldCharType="begin"/>
            </w:r>
            <w:r>
              <w:rPr>
                <w:b/>
                <w:bCs/>
              </w:rPr>
              <w:instrText>PAGE</w:instrText>
            </w:r>
            <w:r w:rsidR="004E3136">
              <w:rPr>
                <w:b/>
                <w:bCs/>
                <w:sz w:val="24"/>
                <w:szCs w:val="24"/>
              </w:rPr>
              <w:fldChar w:fldCharType="separate"/>
            </w:r>
            <w:r w:rsidR="00AA7AD6">
              <w:rPr>
                <w:b/>
                <w:bCs/>
                <w:noProof/>
              </w:rPr>
              <w:t>1</w:t>
            </w:r>
            <w:r w:rsidR="004E3136">
              <w:rPr>
                <w:b/>
                <w:bCs/>
                <w:sz w:val="24"/>
                <w:szCs w:val="24"/>
              </w:rPr>
              <w:fldChar w:fldCharType="end"/>
            </w:r>
            <w:r>
              <w:rPr>
                <w:lang w:val="zh-CN"/>
              </w:rPr>
              <w:t xml:space="preserve"> / </w:t>
            </w:r>
            <w:r w:rsidR="004E3136">
              <w:rPr>
                <w:b/>
                <w:bCs/>
                <w:sz w:val="24"/>
                <w:szCs w:val="24"/>
              </w:rPr>
              <w:fldChar w:fldCharType="begin"/>
            </w:r>
            <w:r>
              <w:rPr>
                <w:b/>
                <w:bCs/>
              </w:rPr>
              <w:instrText>NUMPAGES</w:instrText>
            </w:r>
            <w:r w:rsidR="004E3136">
              <w:rPr>
                <w:b/>
                <w:bCs/>
                <w:sz w:val="24"/>
                <w:szCs w:val="24"/>
              </w:rPr>
              <w:fldChar w:fldCharType="separate"/>
            </w:r>
            <w:r w:rsidR="00AA7AD6">
              <w:rPr>
                <w:b/>
                <w:bCs/>
                <w:noProof/>
              </w:rPr>
              <w:t>3</w:t>
            </w:r>
            <w:r w:rsidR="004E3136">
              <w:rPr>
                <w:b/>
                <w:bCs/>
                <w:sz w:val="24"/>
                <w:szCs w:val="24"/>
              </w:rPr>
              <w:fldChar w:fldCharType="end"/>
            </w:r>
          </w:p>
        </w:sdtContent>
      </w:sdt>
    </w:sdtContent>
  </w:sdt>
  <w:p w:rsidR="00E5442C" w:rsidRDefault="00E5442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65B" w:rsidRDefault="0073265B" w:rsidP="00E5442C">
      <w:r>
        <w:separator/>
      </w:r>
    </w:p>
  </w:footnote>
  <w:footnote w:type="continuationSeparator" w:id="0">
    <w:p w:rsidR="0073265B" w:rsidRDefault="0073265B" w:rsidP="00E544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7E0F"/>
    <w:rsid w:val="00033F0C"/>
    <w:rsid w:val="00047746"/>
    <w:rsid w:val="00080215"/>
    <w:rsid w:val="000C6396"/>
    <w:rsid w:val="001563E5"/>
    <w:rsid w:val="001668A0"/>
    <w:rsid w:val="0022229C"/>
    <w:rsid w:val="002F291E"/>
    <w:rsid w:val="00366D97"/>
    <w:rsid w:val="00417654"/>
    <w:rsid w:val="0046468B"/>
    <w:rsid w:val="00467998"/>
    <w:rsid w:val="00467E08"/>
    <w:rsid w:val="00476385"/>
    <w:rsid w:val="004E3136"/>
    <w:rsid w:val="00573B86"/>
    <w:rsid w:val="005E3417"/>
    <w:rsid w:val="00632FE6"/>
    <w:rsid w:val="006C7048"/>
    <w:rsid w:val="0073265B"/>
    <w:rsid w:val="00812CD9"/>
    <w:rsid w:val="008901EE"/>
    <w:rsid w:val="00924323"/>
    <w:rsid w:val="009D7493"/>
    <w:rsid w:val="00A559E1"/>
    <w:rsid w:val="00A84A1A"/>
    <w:rsid w:val="00AA7AD6"/>
    <w:rsid w:val="00B76FCE"/>
    <w:rsid w:val="00B83783"/>
    <w:rsid w:val="00BD119E"/>
    <w:rsid w:val="00BE1E91"/>
    <w:rsid w:val="00C36C39"/>
    <w:rsid w:val="00C42CBB"/>
    <w:rsid w:val="00C97BC5"/>
    <w:rsid w:val="00D7170E"/>
    <w:rsid w:val="00DC6659"/>
    <w:rsid w:val="00E143F5"/>
    <w:rsid w:val="00E5442C"/>
    <w:rsid w:val="00E679C3"/>
    <w:rsid w:val="00EF0B15"/>
    <w:rsid w:val="00F67E0F"/>
    <w:rsid w:val="00FC3BB9"/>
    <w:rsid w:val="00FE465D"/>
    <w:rsid w:val="00FF40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1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2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67998"/>
    <w:rPr>
      <w:color w:val="0563C1" w:themeColor="hyperlink"/>
      <w:u w:val="single"/>
    </w:rPr>
  </w:style>
  <w:style w:type="paragraph" w:styleId="a5">
    <w:name w:val="Balloon Text"/>
    <w:basedOn w:val="a"/>
    <w:link w:val="Char"/>
    <w:uiPriority w:val="99"/>
    <w:semiHidden/>
    <w:unhideWhenUsed/>
    <w:rsid w:val="00FC3BB9"/>
    <w:rPr>
      <w:sz w:val="18"/>
      <w:szCs w:val="18"/>
    </w:rPr>
  </w:style>
  <w:style w:type="character" w:customStyle="1" w:styleId="Char">
    <w:name w:val="批注框文本 Char"/>
    <w:basedOn w:val="a0"/>
    <w:link w:val="a5"/>
    <w:uiPriority w:val="99"/>
    <w:semiHidden/>
    <w:rsid w:val="00FC3BB9"/>
    <w:rPr>
      <w:sz w:val="18"/>
      <w:szCs w:val="18"/>
    </w:rPr>
  </w:style>
  <w:style w:type="character" w:styleId="a6">
    <w:name w:val="annotation reference"/>
    <w:basedOn w:val="a0"/>
    <w:uiPriority w:val="99"/>
    <w:semiHidden/>
    <w:unhideWhenUsed/>
    <w:rsid w:val="00FC3BB9"/>
    <w:rPr>
      <w:sz w:val="21"/>
      <w:szCs w:val="21"/>
    </w:rPr>
  </w:style>
  <w:style w:type="paragraph" w:styleId="a7">
    <w:name w:val="annotation text"/>
    <w:basedOn w:val="a"/>
    <w:link w:val="Char0"/>
    <w:uiPriority w:val="99"/>
    <w:semiHidden/>
    <w:unhideWhenUsed/>
    <w:rsid w:val="00FC3BB9"/>
    <w:pPr>
      <w:jc w:val="left"/>
    </w:pPr>
  </w:style>
  <w:style w:type="character" w:customStyle="1" w:styleId="Char0">
    <w:name w:val="批注文字 Char"/>
    <w:basedOn w:val="a0"/>
    <w:link w:val="a7"/>
    <w:uiPriority w:val="99"/>
    <w:semiHidden/>
    <w:rsid w:val="00FC3BB9"/>
  </w:style>
  <w:style w:type="paragraph" w:styleId="a8">
    <w:name w:val="annotation subject"/>
    <w:basedOn w:val="a7"/>
    <w:next w:val="a7"/>
    <w:link w:val="Char1"/>
    <w:uiPriority w:val="99"/>
    <w:semiHidden/>
    <w:unhideWhenUsed/>
    <w:rsid w:val="00FC3BB9"/>
    <w:rPr>
      <w:b/>
      <w:bCs/>
    </w:rPr>
  </w:style>
  <w:style w:type="character" w:customStyle="1" w:styleId="Char1">
    <w:name w:val="批注主题 Char"/>
    <w:basedOn w:val="Char0"/>
    <w:link w:val="a8"/>
    <w:uiPriority w:val="99"/>
    <w:semiHidden/>
    <w:rsid w:val="00FC3BB9"/>
    <w:rPr>
      <w:b/>
      <w:bCs/>
    </w:rPr>
  </w:style>
  <w:style w:type="paragraph" w:styleId="a9">
    <w:name w:val="header"/>
    <w:basedOn w:val="a"/>
    <w:link w:val="Char2"/>
    <w:uiPriority w:val="99"/>
    <w:unhideWhenUsed/>
    <w:rsid w:val="00E5442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E5442C"/>
    <w:rPr>
      <w:sz w:val="18"/>
      <w:szCs w:val="18"/>
    </w:rPr>
  </w:style>
  <w:style w:type="paragraph" w:styleId="aa">
    <w:name w:val="footer"/>
    <w:basedOn w:val="a"/>
    <w:link w:val="Char3"/>
    <w:uiPriority w:val="99"/>
    <w:unhideWhenUsed/>
    <w:rsid w:val="00E5442C"/>
    <w:pPr>
      <w:tabs>
        <w:tab w:val="center" w:pos="4153"/>
        <w:tab w:val="right" w:pos="8306"/>
      </w:tabs>
      <w:snapToGrid w:val="0"/>
      <w:jc w:val="left"/>
    </w:pPr>
    <w:rPr>
      <w:sz w:val="18"/>
      <w:szCs w:val="18"/>
    </w:rPr>
  </w:style>
  <w:style w:type="character" w:customStyle="1" w:styleId="Char3">
    <w:name w:val="页脚 Char"/>
    <w:basedOn w:val="a0"/>
    <w:link w:val="aa"/>
    <w:uiPriority w:val="99"/>
    <w:rsid w:val="00E5442C"/>
    <w:rPr>
      <w:sz w:val="18"/>
      <w:szCs w:val="18"/>
    </w:rPr>
  </w:style>
</w:styles>
</file>

<file path=word/webSettings.xml><?xml version="1.0" encoding="utf-8"?>
<w:webSettings xmlns:r="http://schemas.openxmlformats.org/officeDocument/2006/relationships" xmlns:w="http://schemas.openxmlformats.org/wordprocessingml/2006/main">
  <w:divs>
    <w:div w:id="289046516">
      <w:bodyDiv w:val="1"/>
      <w:marLeft w:val="0"/>
      <w:marRight w:val="0"/>
      <w:marTop w:val="0"/>
      <w:marBottom w:val="0"/>
      <w:divBdr>
        <w:top w:val="none" w:sz="0" w:space="0" w:color="auto"/>
        <w:left w:val="none" w:sz="0" w:space="0" w:color="auto"/>
        <w:bottom w:val="none" w:sz="0" w:space="0" w:color="auto"/>
        <w:right w:val="none" w:sz="0" w:space="0" w:color="auto"/>
      </w:divBdr>
      <w:divsChild>
        <w:div w:id="1753351312">
          <w:marLeft w:val="0"/>
          <w:marRight w:val="0"/>
          <w:marTop w:val="0"/>
          <w:marBottom w:val="0"/>
          <w:divBdr>
            <w:top w:val="none" w:sz="0" w:space="0" w:color="auto"/>
            <w:left w:val="none" w:sz="0" w:space="0" w:color="auto"/>
            <w:bottom w:val="none" w:sz="0" w:space="0" w:color="auto"/>
            <w:right w:val="none" w:sz="0" w:space="0" w:color="auto"/>
          </w:divBdr>
        </w:div>
        <w:div w:id="2120710292">
          <w:marLeft w:val="0"/>
          <w:marRight w:val="0"/>
          <w:marTop w:val="0"/>
          <w:marBottom w:val="0"/>
          <w:divBdr>
            <w:top w:val="none" w:sz="0" w:space="0" w:color="auto"/>
            <w:left w:val="none" w:sz="0" w:space="0" w:color="auto"/>
            <w:bottom w:val="none" w:sz="0" w:space="0" w:color="auto"/>
            <w:right w:val="none" w:sz="0" w:space="0" w:color="auto"/>
          </w:divBdr>
        </w:div>
        <w:div w:id="1657102638">
          <w:marLeft w:val="0"/>
          <w:marRight w:val="0"/>
          <w:marTop w:val="0"/>
          <w:marBottom w:val="0"/>
          <w:divBdr>
            <w:top w:val="none" w:sz="0" w:space="0" w:color="auto"/>
            <w:left w:val="none" w:sz="0" w:space="0" w:color="auto"/>
            <w:bottom w:val="none" w:sz="0" w:space="0" w:color="auto"/>
            <w:right w:val="none" w:sz="0" w:space="0" w:color="auto"/>
          </w:divBdr>
        </w:div>
        <w:div w:id="1264263374">
          <w:marLeft w:val="0"/>
          <w:marRight w:val="0"/>
          <w:marTop w:val="0"/>
          <w:marBottom w:val="0"/>
          <w:divBdr>
            <w:top w:val="none" w:sz="0" w:space="0" w:color="auto"/>
            <w:left w:val="none" w:sz="0" w:space="0" w:color="auto"/>
            <w:bottom w:val="none" w:sz="0" w:space="0" w:color="auto"/>
            <w:right w:val="none" w:sz="0" w:space="0" w:color="auto"/>
          </w:divBdr>
        </w:div>
        <w:div w:id="2139909815">
          <w:marLeft w:val="0"/>
          <w:marRight w:val="0"/>
          <w:marTop w:val="0"/>
          <w:marBottom w:val="0"/>
          <w:divBdr>
            <w:top w:val="none" w:sz="0" w:space="0" w:color="auto"/>
            <w:left w:val="none" w:sz="0" w:space="0" w:color="auto"/>
            <w:bottom w:val="none" w:sz="0" w:space="0" w:color="auto"/>
            <w:right w:val="none" w:sz="0" w:space="0" w:color="auto"/>
          </w:divBdr>
        </w:div>
        <w:div w:id="2076122267">
          <w:marLeft w:val="0"/>
          <w:marRight w:val="0"/>
          <w:marTop w:val="0"/>
          <w:marBottom w:val="0"/>
          <w:divBdr>
            <w:top w:val="none" w:sz="0" w:space="0" w:color="auto"/>
            <w:left w:val="none" w:sz="0" w:space="0" w:color="auto"/>
            <w:bottom w:val="none" w:sz="0" w:space="0" w:color="auto"/>
            <w:right w:val="none" w:sz="0" w:space="0" w:color="auto"/>
          </w:divBdr>
        </w:div>
        <w:div w:id="81336676">
          <w:marLeft w:val="0"/>
          <w:marRight w:val="0"/>
          <w:marTop w:val="0"/>
          <w:marBottom w:val="0"/>
          <w:divBdr>
            <w:top w:val="none" w:sz="0" w:space="0" w:color="auto"/>
            <w:left w:val="none" w:sz="0" w:space="0" w:color="auto"/>
            <w:bottom w:val="none" w:sz="0" w:space="0" w:color="auto"/>
            <w:right w:val="none" w:sz="0" w:space="0" w:color="auto"/>
          </w:divBdr>
        </w:div>
        <w:div w:id="777524237">
          <w:marLeft w:val="0"/>
          <w:marRight w:val="0"/>
          <w:marTop w:val="0"/>
          <w:marBottom w:val="0"/>
          <w:divBdr>
            <w:top w:val="none" w:sz="0" w:space="0" w:color="auto"/>
            <w:left w:val="none" w:sz="0" w:space="0" w:color="auto"/>
            <w:bottom w:val="none" w:sz="0" w:space="0" w:color="auto"/>
            <w:right w:val="none" w:sz="0" w:space="0" w:color="auto"/>
          </w:divBdr>
        </w:div>
        <w:div w:id="941379369">
          <w:marLeft w:val="0"/>
          <w:marRight w:val="0"/>
          <w:marTop w:val="0"/>
          <w:marBottom w:val="0"/>
          <w:divBdr>
            <w:top w:val="none" w:sz="0" w:space="0" w:color="auto"/>
            <w:left w:val="none" w:sz="0" w:space="0" w:color="auto"/>
            <w:bottom w:val="none" w:sz="0" w:space="0" w:color="auto"/>
            <w:right w:val="none" w:sz="0" w:space="0" w:color="auto"/>
          </w:divBdr>
        </w:div>
        <w:div w:id="1938248650">
          <w:marLeft w:val="0"/>
          <w:marRight w:val="0"/>
          <w:marTop w:val="0"/>
          <w:marBottom w:val="0"/>
          <w:divBdr>
            <w:top w:val="none" w:sz="0" w:space="0" w:color="auto"/>
            <w:left w:val="none" w:sz="0" w:space="0" w:color="auto"/>
            <w:bottom w:val="none" w:sz="0" w:space="0" w:color="auto"/>
            <w:right w:val="none" w:sz="0" w:space="0" w:color="auto"/>
          </w:divBdr>
        </w:div>
        <w:div w:id="271939433">
          <w:marLeft w:val="0"/>
          <w:marRight w:val="0"/>
          <w:marTop w:val="0"/>
          <w:marBottom w:val="0"/>
          <w:divBdr>
            <w:top w:val="none" w:sz="0" w:space="0" w:color="auto"/>
            <w:left w:val="none" w:sz="0" w:space="0" w:color="auto"/>
            <w:bottom w:val="none" w:sz="0" w:space="0" w:color="auto"/>
            <w:right w:val="none" w:sz="0" w:space="0" w:color="auto"/>
          </w:divBdr>
        </w:div>
        <w:div w:id="825129304">
          <w:marLeft w:val="0"/>
          <w:marRight w:val="0"/>
          <w:marTop w:val="0"/>
          <w:marBottom w:val="0"/>
          <w:divBdr>
            <w:top w:val="none" w:sz="0" w:space="0" w:color="auto"/>
            <w:left w:val="none" w:sz="0" w:space="0" w:color="auto"/>
            <w:bottom w:val="none" w:sz="0" w:space="0" w:color="auto"/>
            <w:right w:val="none" w:sz="0" w:space="0" w:color="auto"/>
          </w:divBdr>
        </w:div>
        <w:div w:id="1564750337">
          <w:marLeft w:val="0"/>
          <w:marRight w:val="0"/>
          <w:marTop w:val="0"/>
          <w:marBottom w:val="0"/>
          <w:divBdr>
            <w:top w:val="none" w:sz="0" w:space="0" w:color="auto"/>
            <w:left w:val="none" w:sz="0" w:space="0" w:color="auto"/>
            <w:bottom w:val="none" w:sz="0" w:space="0" w:color="auto"/>
            <w:right w:val="none" w:sz="0" w:space="0" w:color="auto"/>
          </w:divBdr>
        </w:div>
        <w:div w:id="1573614876">
          <w:marLeft w:val="0"/>
          <w:marRight w:val="0"/>
          <w:marTop w:val="0"/>
          <w:marBottom w:val="0"/>
          <w:divBdr>
            <w:top w:val="none" w:sz="0" w:space="0" w:color="auto"/>
            <w:left w:val="none" w:sz="0" w:space="0" w:color="auto"/>
            <w:bottom w:val="none" w:sz="0" w:space="0" w:color="auto"/>
            <w:right w:val="none" w:sz="0" w:space="0" w:color="auto"/>
          </w:divBdr>
        </w:div>
        <w:div w:id="1379746249">
          <w:marLeft w:val="0"/>
          <w:marRight w:val="0"/>
          <w:marTop w:val="0"/>
          <w:marBottom w:val="0"/>
          <w:divBdr>
            <w:top w:val="none" w:sz="0" w:space="0" w:color="auto"/>
            <w:left w:val="none" w:sz="0" w:space="0" w:color="auto"/>
            <w:bottom w:val="none" w:sz="0" w:space="0" w:color="auto"/>
            <w:right w:val="none" w:sz="0" w:space="0" w:color="auto"/>
          </w:divBdr>
        </w:div>
        <w:div w:id="1537545858">
          <w:marLeft w:val="0"/>
          <w:marRight w:val="0"/>
          <w:marTop w:val="0"/>
          <w:marBottom w:val="0"/>
          <w:divBdr>
            <w:top w:val="none" w:sz="0" w:space="0" w:color="auto"/>
            <w:left w:val="none" w:sz="0" w:space="0" w:color="auto"/>
            <w:bottom w:val="none" w:sz="0" w:space="0" w:color="auto"/>
            <w:right w:val="none" w:sz="0" w:space="0" w:color="auto"/>
          </w:divBdr>
        </w:div>
        <w:div w:id="2052995864">
          <w:marLeft w:val="0"/>
          <w:marRight w:val="0"/>
          <w:marTop w:val="0"/>
          <w:marBottom w:val="0"/>
          <w:divBdr>
            <w:top w:val="none" w:sz="0" w:space="0" w:color="auto"/>
            <w:left w:val="none" w:sz="0" w:space="0" w:color="auto"/>
            <w:bottom w:val="none" w:sz="0" w:space="0" w:color="auto"/>
            <w:right w:val="none" w:sz="0" w:space="0" w:color="auto"/>
          </w:divBdr>
        </w:div>
        <w:div w:id="261643592">
          <w:marLeft w:val="0"/>
          <w:marRight w:val="0"/>
          <w:marTop w:val="0"/>
          <w:marBottom w:val="0"/>
          <w:divBdr>
            <w:top w:val="none" w:sz="0" w:space="0" w:color="auto"/>
            <w:left w:val="none" w:sz="0" w:space="0" w:color="auto"/>
            <w:bottom w:val="none" w:sz="0" w:space="0" w:color="auto"/>
            <w:right w:val="none" w:sz="0" w:space="0" w:color="auto"/>
          </w:divBdr>
        </w:div>
        <w:div w:id="1202127575">
          <w:marLeft w:val="0"/>
          <w:marRight w:val="0"/>
          <w:marTop w:val="0"/>
          <w:marBottom w:val="0"/>
          <w:divBdr>
            <w:top w:val="none" w:sz="0" w:space="0" w:color="auto"/>
            <w:left w:val="none" w:sz="0" w:space="0" w:color="auto"/>
            <w:bottom w:val="none" w:sz="0" w:space="0" w:color="auto"/>
            <w:right w:val="none" w:sz="0" w:space="0" w:color="auto"/>
          </w:divBdr>
        </w:div>
        <w:div w:id="49620076">
          <w:marLeft w:val="0"/>
          <w:marRight w:val="0"/>
          <w:marTop w:val="0"/>
          <w:marBottom w:val="0"/>
          <w:divBdr>
            <w:top w:val="none" w:sz="0" w:space="0" w:color="auto"/>
            <w:left w:val="none" w:sz="0" w:space="0" w:color="auto"/>
            <w:bottom w:val="none" w:sz="0" w:space="0" w:color="auto"/>
            <w:right w:val="none" w:sz="0" w:space="0" w:color="auto"/>
          </w:divBdr>
        </w:div>
        <w:div w:id="1639919013">
          <w:marLeft w:val="0"/>
          <w:marRight w:val="0"/>
          <w:marTop w:val="0"/>
          <w:marBottom w:val="0"/>
          <w:divBdr>
            <w:top w:val="none" w:sz="0" w:space="0" w:color="auto"/>
            <w:left w:val="none" w:sz="0" w:space="0" w:color="auto"/>
            <w:bottom w:val="none" w:sz="0" w:space="0" w:color="auto"/>
            <w:right w:val="none" w:sz="0" w:space="0" w:color="auto"/>
          </w:divBdr>
        </w:div>
        <w:div w:id="860050001">
          <w:marLeft w:val="0"/>
          <w:marRight w:val="0"/>
          <w:marTop w:val="0"/>
          <w:marBottom w:val="0"/>
          <w:divBdr>
            <w:top w:val="none" w:sz="0" w:space="0" w:color="auto"/>
            <w:left w:val="none" w:sz="0" w:space="0" w:color="auto"/>
            <w:bottom w:val="none" w:sz="0" w:space="0" w:color="auto"/>
            <w:right w:val="none" w:sz="0" w:space="0" w:color="auto"/>
          </w:divBdr>
        </w:div>
        <w:div w:id="408573902">
          <w:marLeft w:val="0"/>
          <w:marRight w:val="0"/>
          <w:marTop w:val="0"/>
          <w:marBottom w:val="0"/>
          <w:divBdr>
            <w:top w:val="none" w:sz="0" w:space="0" w:color="auto"/>
            <w:left w:val="none" w:sz="0" w:space="0" w:color="auto"/>
            <w:bottom w:val="none" w:sz="0" w:space="0" w:color="auto"/>
            <w:right w:val="none" w:sz="0" w:space="0" w:color="auto"/>
          </w:divBdr>
        </w:div>
        <w:div w:id="627321496">
          <w:marLeft w:val="0"/>
          <w:marRight w:val="0"/>
          <w:marTop w:val="0"/>
          <w:marBottom w:val="0"/>
          <w:divBdr>
            <w:top w:val="none" w:sz="0" w:space="0" w:color="auto"/>
            <w:left w:val="none" w:sz="0" w:space="0" w:color="auto"/>
            <w:bottom w:val="none" w:sz="0" w:space="0" w:color="auto"/>
            <w:right w:val="none" w:sz="0" w:space="0" w:color="auto"/>
          </w:divBdr>
        </w:div>
        <w:div w:id="684598532">
          <w:marLeft w:val="0"/>
          <w:marRight w:val="0"/>
          <w:marTop w:val="0"/>
          <w:marBottom w:val="0"/>
          <w:divBdr>
            <w:top w:val="none" w:sz="0" w:space="0" w:color="auto"/>
            <w:left w:val="none" w:sz="0" w:space="0" w:color="auto"/>
            <w:bottom w:val="none" w:sz="0" w:space="0" w:color="auto"/>
            <w:right w:val="none" w:sz="0" w:space="0" w:color="auto"/>
          </w:divBdr>
        </w:div>
        <w:div w:id="807355353">
          <w:marLeft w:val="0"/>
          <w:marRight w:val="0"/>
          <w:marTop w:val="0"/>
          <w:marBottom w:val="0"/>
          <w:divBdr>
            <w:top w:val="none" w:sz="0" w:space="0" w:color="auto"/>
            <w:left w:val="none" w:sz="0" w:space="0" w:color="auto"/>
            <w:bottom w:val="none" w:sz="0" w:space="0" w:color="auto"/>
            <w:right w:val="none" w:sz="0" w:space="0" w:color="auto"/>
          </w:divBdr>
        </w:div>
        <w:div w:id="74667605">
          <w:marLeft w:val="0"/>
          <w:marRight w:val="0"/>
          <w:marTop w:val="0"/>
          <w:marBottom w:val="0"/>
          <w:divBdr>
            <w:top w:val="none" w:sz="0" w:space="0" w:color="auto"/>
            <w:left w:val="none" w:sz="0" w:space="0" w:color="auto"/>
            <w:bottom w:val="none" w:sz="0" w:space="0" w:color="auto"/>
            <w:right w:val="none" w:sz="0" w:space="0" w:color="auto"/>
          </w:divBdr>
        </w:div>
        <w:div w:id="585769414">
          <w:marLeft w:val="0"/>
          <w:marRight w:val="0"/>
          <w:marTop w:val="0"/>
          <w:marBottom w:val="0"/>
          <w:divBdr>
            <w:top w:val="none" w:sz="0" w:space="0" w:color="auto"/>
            <w:left w:val="none" w:sz="0" w:space="0" w:color="auto"/>
            <w:bottom w:val="none" w:sz="0" w:space="0" w:color="auto"/>
            <w:right w:val="none" w:sz="0" w:space="0" w:color="auto"/>
          </w:divBdr>
        </w:div>
        <w:div w:id="839661341">
          <w:marLeft w:val="0"/>
          <w:marRight w:val="0"/>
          <w:marTop w:val="0"/>
          <w:marBottom w:val="0"/>
          <w:divBdr>
            <w:top w:val="none" w:sz="0" w:space="0" w:color="auto"/>
            <w:left w:val="none" w:sz="0" w:space="0" w:color="auto"/>
            <w:bottom w:val="none" w:sz="0" w:space="0" w:color="auto"/>
            <w:right w:val="none" w:sz="0" w:space="0" w:color="auto"/>
          </w:divBdr>
        </w:div>
        <w:div w:id="1910651942">
          <w:marLeft w:val="0"/>
          <w:marRight w:val="0"/>
          <w:marTop w:val="0"/>
          <w:marBottom w:val="0"/>
          <w:divBdr>
            <w:top w:val="none" w:sz="0" w:space="0" w:color="auto"/>
            <w:left w:val="none" w:sz="0" w:space="0" w:color="auto"/>
            <w:bottom w:val="none" w:sz="0" w:space="0" w:color="auto"/>
            <w:right w:val="none" w:sz="0" w:space="0" w:color="auto"/>
          </w:divBdr>
        </w:div>
        <w:div w:id="621958853">
          <w:marLeft w:val="0"/>
          <w:marRight w:val="0"/>
          <w:marTop w:val="0"/>
          <w:marBottom w:val="0"/>
          <w:divBdr>
            <w:top w:val="none" w:sz="0" w:space="0" w:color="auto"/>
            <w:left w:val="none" w:sz="0" w:space="0" w:color="auto"/>
            <w:bottom w:val="none" w:sz="0" w:space="0" w:color="auto"/>
            <w:right w:val="none" w:sz="0" w:space="0" w:color="auto"/>
          </w:divBdr>
        </w:div>
        <w:div w:id="1482888060">
          <w:marLeft w:val="0"/>
          <w:marRight w:val="0"/>
          <w:marTop w:val="0"/>
          <w:marBottom w:val="0"/>
          <w:divBdr>
            <w:top w:val="none" w:sz="0" w:space="0" w:color="auto"/>
            <w:left w:val="none" w:sz="0" w:space="0" w:color="auto"/>
            <w:bottom w:val="none" w:sz="0" w:space="0" w:color="auto"/>
            <w:right w:val="none" w:sz="0" w:space="0" w:color="auto"/>
          </w:divBdr>
        </w:div>
        <w:div w:id="332609602">
          <w:marLeft w:val="0"/>
          <w:marRight w:val="0"/>
          <w:marTop w:val="0"/>
          <w:marBottom w:val="0"/>
          <w:divBdr>
            <w:top w:val="none" w:sz="0" w:space="0" w:color="auto"/>
            <w:left w:val="none" w:sz="0" w:space="0" w:color="auto"/>
            <w:bottom w:val="none" w:sz="0" w:space="0" w:color="auto"/>
            <w:right w:val="none" w:sz="0" w:space="0" w:color="auto"/>
          </w:divBdr>
        </w:div>
        <w:div w:id="1419600705">
          <w:marLeft w:val="0"/>
          <w:marRight w:val="0"/>
          <w:marTop w:val="0"/>
          <w:marBottom w:val="0"/>
          <w:divBdr>
            <w:top w:val="none" w:sz="0" w:space="0" w:color="auto"/>
            <w:left w:val="none" w:sz="0" w:space="0" w:color="auto"/>
            <w:bottom w:val="none" w:sz="0" w:space="0" w:color="auto"/>
            <w:right w:val="none" w:sz="0" w:space="0" w:color="auto"/>
          </w:divBdr>
        </w:div>
        <w:div w:id="1514105367">
          <w:marLeft w:val="0"/>
          <w:marRight w:val="0"/>
          <w:marTop w:val="0"/>
          <w:marBottom w:val="0"/>
          <w:divBdr>
            <w:top w:val="none" w:sz="0" w:space="0" w:color="auto"/>
            <w:left w:val="none" w:sz="0" w:space="0" w:color="auto"/>
            <w:bottom w:val="none" w:sz="0" w:space="0" w:color="auto"/>
            <w:right w:val="none" w:sz="0" w:space="0" w:color="auto"/>
          </w:divBdr>
        </w:div>
        <w:div w:id="519129428">
          <w:marLeft w:val="0"/>
          <w:marRight w:val="0"/>
          <w:marTop w:val="0"/>
          <w:marBottom w:val="0"/>
          <w:divBdr>
            <w:top w:val="none" w:sz="0" w:space="0" w:color="auto"/>
            <w:left w:val="none" w:sz="0" w:space="0" w:color="auto"/>
            <w:bottom w:val="none" w:sz="0" w:space="0" w:color="auto"/>
            <w:right w:val="none" w:sz="0" w:space="0" w:color="auto"/>
          </w:divBdr>
        </w:div>
        <w:div w:id="694816357">
          <w:marLeft w:val="0"/>
          <w:marRight w:val="0"/>
          <w:marTop w:val="0"/>
          <w:marBottom w:val="0"/>
          <w:divBdr>
            <w:top w:val="none" w:sz="0" w:space="0" w:color="auto"/>
            <w:left w:val="none" w:sz="0" w:space="0" w:color="auto"/>
            <w:bottom w:val="none" w:sz="0" w:space="0" w:color="auto"/>
            <w:right w:val="none" w:sz="0" w:space="0" w:color="auto"/>
          </w:divBdr>
        </w:div>
        <w:div w:id="1447964638">
          <w:marLeft w:val="0"/>
          <w:marRight w:val="0"/>
          <w:marTop w:val="0"/>
          <w:marBottom w:val="0"/>
          <w:divBdr>
            <w:top w:val="none" w:sz="0" w:space="0" w:color="auto"/>
            <w:left w:val="none" w:sz="0" w:space="0" w:color="auto"/>
            <w:bottom w:val="none" w:sz="0" w:space="0" w:color="auto"/>
            <w:right w:val="none" w:sz="0" w:space="0" w:color="auto"/>
          </w:divBdr>
        </w:div>
        <w:div w:id="1524440179">
          <w:marLeft w:val="0"/>
          <w:marRight w:val="0"/>
          <w:marTop w:val="0"/>
          <w:marBottom w:val="0"/>
          <w:divBdr>
            <w:top w:val="none" w:sz="0" w:space="0" w:color="auto"/>
            <w:left w:val="none" w:sz="0" w:space="0" w:color="auto"/>
            <w:bottom w:val="none" w:sz="0" w:space="0" w:color="auto"/>
            <w:right w:val="none" w:sz="0" w:space="0" w:color="auto"/>
          </w:divBdr>
        </w:div>
        <w:div w:id="209316">
          <w:marLeft w:val="0"/>
          <w:marRight w:val="0"/>
          <w:marTop w:val="0"/>
          <w:marBottom w:val="0"/>
          <w:divBdr>
            <w:top w:val="none" w:sz="0" w:space="0" w:color="auto"/>
            <w:left w:val="none" w:sz="0" w:space="0" w:color="auto"/>
            <w:bottom w:val="none" w:sz="0" w:space="0" w:color="auto"/>
            <w:right w:val="none" w:sz="0" w:space="0" w:color="auto"/>
          </w:divBdr>
        </w:div>
        <w:div w:id="1886404530">
          <w:marLeft w:val="0"/>
          <w:marRight w:val="0"/>
          <w:marTop w:val="0"/>
          <w:marBottom w:val="0"/>
          <w:divBdr>
            <w:top w:val="none" w:sz="0" w:space="0" w:color="auto"/>
            <w:left w:val="none" w:sz="0" w:space="0" w:color="auto"/>
            <w:bottom w:val="none" w:sz="0" w:space="0" w:color="auto"/>
            <w:right w:val="none" w:sz="0" w:space="0" w:color="auto"/>
          </w:divBdr>
        </w:div>
        <w:div w:id="501550414">
          <w:marLeft w:val="0"/>
          <w:marRight w:val="0"/>
          <w:marTop w:val="0"/>
          <w:marBottom w:val="0"/>
          <w:divBdr>
            <w:top w:val="none" w:sz="0" w:space="0" w:color="auto"/>
            <w:left w:val="none" w:sz="0" w:space="0" w:color="auto"/>
            <w:bottom w:val="none" w:sz="0" w:space="0" w:color="auto"/>
            <w:right w:val="none" w:sz="0" w:space="0" w:color="auto"/>
          </w:divBdr>
        </w:div>
        <w:div w:id="71590099">
          <w:marLeft w:val="0"/>
          <w:marRight w:val="0"/>
          <w:marTop w:val="0"/>
          <w:marBottom w:val="0"/>
          <w:divBdr>
            <w:top w:val="none" w:sz="0" w:space="0" w:color="auto"/>
            <w:left w:val="none" w:sz="0" w:space="0" w:color="auto"/>
            <w:bottom w:val="none" w:sz="0" w:space="0" w:color="auto"/>
            <w:right w:val="none" w:sz="0" w:space="0" w:color="auto"/>
          </w:divBdr>
        </w:div>
        <w:div w:id="515392333">
          <w:marLeft w:val="0"/>
          <w:marRight w:val="0"/>
          <w:marTop w:val="0"/>
          <w:marBottom w:val="0"/>
          <w:divBdr>
            <w:top w:val="none" w:sz="0" w:space="0" w:color="auto"/>
            <w:left w:val="none" w:sz="0" w:space="0" w:color="auto"/>
            <w:bottom w:val="none" w:sz="0" w:space="0" w:color="auto"/>
            <w:right w:val="none" w:sz="0" w:space="0" w:color="auto"/>
          </w:divBdr>
        </w:div>
        <w:div w:id="1792437113">
          <w:marLeft w:val="0"/>
          <w:marRight w:val="0"/>
          <w:marTop w:val="0"/>
          <w:marBottom w:val="0"/>
          <w:divBdr>
            <w:top w:val="none" w:sz="0" w:space="0" w:color="auto"/>
            <w:left w:val="none" w:sz="0" w:space="0" w:color="auto"/>
            <w:bottom w:val="none" w:sz="0" w:space="0" w:color="auto"/>
            <w:right w:val="none" w:sz="0" w:space="0" w:color="auto"/>
          </w:divBdr>
        </w:div>
        <w:div w:id="638614509">
          <w:marLeft w:val="0"/>
          <w:marRight w:val="0"/>
          <w:marTop w:val="0"/>
          <w:marBottom w:val="0"/>
          <w:divBdr>
            <w:top w:val="none" w:sz="0" w:space="0" w:color="auto"/>
            <w:left w:val="none" w:sz="0" w:space="0" w:color="auto"/>
            <w:bottom w:val="none" w:sz="0" w:space="0" w:color="auto"/>
            <w:right w:val="none" w:sz="0" w:space="0" w:color="auto"/>
          </w:divBdr>
        </w:div>
        <w:div w:id="1551646228">
          <w:marLeft w:val="0"/>
          <w:marRight w:val="0"/>
          <w:marTop w:val="0"/>
          <w:marBottom w:val="0"/>
          <w:divBdr>
            <w:top w:val="none" w:sz="0" w:space="0" w:color="auto"/>
            <w:left w:val="none" w:sz="0" w:space="0" w:color="auto"/>
            <w:bottom w:val="none" w:sz="0" w:space="0" w:color="auto"/>
            <w:right w:val="none" w:sz="0" w:space="0" w:color="auto"/>
          </w:divBdr>
        </w:div>
        <w:div w:id="739600589">
          <w:marLeft w:val="0"/>
          <w:marRight w:val="0"/>
          <w:marTop w:val="0"/>
          <w:marBottom w:val="0"/>
          <w:divBdr>
            <w:top w:val="none" w:sz="0" w:space="0" w:color="auto"/>
            <w:left w:val="none" w:sz="0" w:space="0" w:color="auto"/>
            <w:bottom w:val="none" w:sz="0" w:space="0" w:color="auto"/>
            <w:right w:val="none" w:sz="0" w:space="0" w:color="auto"/>
          </w:divBdr>
        </w:div>
        <w:div w:id="497114499">
          <w:marLeft w:val="0"/>
          <w:marRight w:val="0"/>
          <w:marTop w:val="0"/>
          <w:marBottom w:val="0"/>
          <w:divBdr>
            <w:top w:val="none" w:sz="0" w:space="0" w:color="auto"/>
            <w:left w:val="none" w:sz="0" w:space="0" w:color="auto"/>
            <w:bottom w:val="none" w:sz="0" w:space="0" w:color="auto"/>
            <w:right w:val="none" w:sz="0" w:space="0" w:color="auto"/>
          </w:divBdr>
        </w:div>
        <w:div w:id="128667426">
          <w:marLeft w:val="0"/>
          <w:marRight w:val="0"/>
          <w:marTop w:val="0"/>
          <w:marBottom w:val="0"/>
          <w:divBdr>
            <w:top w:val="none" w:sz="0" w:space="0" w:color="auto"/>
            <w:left w:val="none" w:sz="0" w:space="0" w:color="auto"/>
            <w:bottom w:val="none" w:sz="0" w:space="0" w:color="auto"/>
            <w:right w:val="none" w:sz="0" w:space="0" w:color="auto"/>
          </w:divBdr>
        </w:div>
        <w:div w:id="1745755378">
          <w:marLeft w:val="0"/>
          <w:marRight w:val="0"/>
          <w:marTop w:val="0"/>
          <w:marBottom w:val="0"/>
          <w:divBdr>
            <w:top w:val="none" w:sz="0" w:space="0" w:color="auto"/>
            <w:left w:val="none" w:sz="0" w:space="0" w:color="auto"/>
            <w:bottom w:val="none" w:sz="0" w:space="0" w:color="auto"/>
            <w:right w:val="none" w:sz="0" w:space="0" w:color="auto"/>
          </w:divBdr>
        </w:div>
        <w:div w:id="1955404108">
          <w:marLeft w:val="0"/>
          <w:marRight w:val="0"/>
          <w:marTop w:val="0"/>
          <w:marBottom w:val="0"/>
          <w:divBdr>
            <w:top w:val="none" w:sz="0" w:space="0" w:color="auto"/>
            <w:left w:val="none" w:sz="0" w:space="0" w:color="auto"/>
            <w:bottom w:val="none" w:sz="0" w:space="0" w:color="auto"/>
            <w:right w:val="none" w:sz="0" w:space="0" w:color="auto"/>
          </w:divBdr>
        </w:div>
        <w:div w:id="287012434">
          <w:marLeft w:val="0"/>
          <w:marRight w:val="0"/>
          <w:marTop w:val="0"/>
          <w:marBottom w:val="0"/>
          <w:divBdr>
            <w:top w:val="none" w:sz="0" w:space="0" w:color="auto"/>
            <w:left w:val="none" w:sz="0" w:space="0" w:color="auto"/>
            <w:bottom w:val="none" w:sz="0" w:space="0" w:color="auto"/>
            <w:right w:val="none" w:sz="0" w:space="0" w:color="auto"/>
          </w:divBdr>
        </w:div>
        <w:div w:id="1516071634">
          <w:marLeft w:val="0"/>
          <w:marRight w:val="0"/>
          <w:marTop w:val="0"/>
          <w:marBottom w:val="0"/>
          <w:divBdr>
            <w:top w:val="none" w:sz="0" w:space="0" w:color="auto"/>
            <w:left w:val="none" w:sz="0" w:space="0" w:color="auto"/>
            <w:bottom w:val="none" w:sz="0" w:space="0" w:color="auto"/>
            <w:right w:val="none" w:sz="0" w:space="0" w:color="auto"/>
          </w:divBdr>
        </w:div>
        <w:div w:id="422653717">
          <w:marLeft w:val="0"/>
          <w:marRight w:val="0"/>
          <w:marTop w:val="0"/>
          <w:marBottom w:val="0"/>
          <w:divBdr>
            <w:top w:val="none" w:sz="0" w:space="0" w:color="auto"/>
            <w:left w:val="none" w:sz="0" w:space="0" w:color="auto"/>
            <w:bottom w:val="none" w:sz="0" w:space="0" w:color="auto"/>
            <w:right w:val="none" w:sz="0" w:space="0" w:color="auto"/>
          </w:divBdr>
        </w:div>
        <w:div w:id="1173564364">
          <w:marLeft w:val="0"/>
          <w:marRight w:val="0"/>
          <w:marTop w:val="0"/>
          <w:marBottom w:val="0"/>
          <w:divBdr>
            <w:top w:val="none" w:sz="0" w:space="0" w:color="auto"/>
            <w:left w:val="none" w:sz="0" w:space="0" w:color="auto"/>
            <w:bottom w:val="none" w:sz="0" w:space="0" w:color="auto"/>
            <w:right w:val="none" w:sz="0" w:space="0" w:color="auto"/>
          </w:divBdr>
        </w:div>
        <w:div w:id="1049576672">
          <w:marLeft w:val="0"/>
          <w:marRight w:val="0"/>
          <w:marTop w:val="0"/>
          <w:marBottom w:val="0"/>
          <w:divBdr>
            <w:top w:val="none" w:sz="0" w:space="0" w:color="auto"/>
            <w:left w:val="none" w:sz="0" w:space="0" w:color="auto"/>
            <w:bottom w:val="none" w:sz="0" w:space="0" w:color="auto"/>
            <w:right w:val="none" w:sz="0" w:space="0" w:color="auto"/>
          </w:divBdr>
        </w:div>
        <w:div w:id="1604613026">
          <w:marLeft w:val="0"/>
          <w:marRight w:val="0"/>
          <w:marTop w:val="0"/>
          <w:marBottom w:val="0"/>
          <w:divBdr>
            <w:top w:val="none" w:sz="0" w:space="0" w:color="auto"/>
            <w:left w:val="none" w:sz="0" w:space="0" w:color="auto"/>
            <w:bottom w:val="none" w:sz="0" w:space="0" w:color="auto"/>
            <w:right w:val="none" w:sz="0" w:space="0" w:color="auto"/>
          </w:divBdr>
        </w:div>
        <w:div w:id="810635386">
          <w:marLeft w:val="0"/>
          <w:marRight w:val="0"/>
          <w:marTop w:val="0"/>
          <w:marBottom w:val="0"/>
          <w:divBdr>
            <w:top w:val="none" w:sz="0" w:space="0" w:color="auto"/>
            <w:left w:val="none" w:sz="0" w:space="0" w:color="auto"/>
            <w:bottom w:val="none" w:sz="0" w:space="0" w:color="auto"/>
            <w:right w:val="none" w:sz="0" w:space="0" w:color="auto"/>
          </w:divBdr>
        </w:div>
        <w:div w:id="122189340">
          <w:marLeft w:val="0"/>
          <w:marRight w:val="0"/>
          <w:marTop w:val="0"/>
          <w:marBottom w:val="0"/>
          <w:divBdr>
            <w:top w:val="none" w:sz="0" w:space="0" w:color="auto"/>
            <w:left w:val="none" w:sz="0" w:space="0" w:color="auto"/>
            <w:bottom w:val="none" w:sz="0" w:space="0" w:color="auto"/>
            <w:right w:val="none" w:sz="0" w:space="0" w:color="auto"/>
          </w:divBdr>
        </w:div>
        <w:div w:id="772897337">
          <w:marLeft w:val="0"/>
          <w:marRight w:val="0"/>
          <w:marTop w:val="0"/>
          <w:marBottom w:val="0"/>
          <w:divBdr>
            <w:top w:val="none" w:sz="0" w:space="0" w:color="auto"/>
            <w:left w:val="none" w:sz="0" w:space="0" w:color="auto"/>
            <w:bottom w:val="none" w:sz="0" w:space="0" w:color="auto"/>
            <w:right w:val="none" w:sz="0" w:space="0" w:color="auto"/>
          </w:divBdr>
        </w:div>
        <w:div w:id="285621778">
          <w:marLeft w:val="0"/>
          <w:marRight w:val="0"/>
          <w:marTop w:val="0"/>
          <w:marBottom w:val="0"/>
          <w:divBdr>
            <w:top w:val="none" w:sz="0" w:space="0" w:color="auto"/>
            <w:left w:val="none" w:sz="0" w:space="0" w:color="auto"/>
            <w:bottom w:val="none" w:sz="0" w:space="0" w:color="auto"/>
            <w:right w:val="none" w:sz="0" w:space="0" w:color="auto"/>
          </w:divBdr>
        </w:div>
        <w:div w:id="1265966769">
          <w:marLeft w:val="0"/>
          <w:marRight w:val="0"/>
          <w:marTop w:val="0"/>
          <w:marBottom w:val="0"/>
          <w:divBdr>
            <w:top w:val="none" w:sz="0" w:space="0" w:color="auto"/>
            <w:left w:val="none" w:sz="0" w:space="0" w:color="auto"/>
            <w:bottom w:val="none" w:sz="0" w:space="0" w:color="auto"/>
            <w:right w:val="none" w:sz="0" w:space="0" w:color="auto"/>
          </w:divBdr>
        </w:div>
        <w:div w:id="1984112438">
          <w:marLeft w:val="0"/>
          <w:marRight w:val="0"/>
          <w:marTop w:val="0"/>
          <w:marBottom w:val="0"/>
          <w:divBdr>
            <w:top w:val="none" w:sz="0" w:space="0" w:color="auto"/>
            <w:left w:val="none" w:sz="0" w:space="0" w:color="auto"/>
            <w:bottom w:val="none" w:sz="0" w:space="0" w:color="auto"/>
            <w:right w:val="none" w:sz="0" w:space="0" w:color="auto"/>
          </w:divBdr>
        </w:div>
        <w:div w:id="1639528877">
          <w:marLeft w:val="0"/>
          <w:marRight w:val="0"/>
          <w:marTop w:val="0"/>
          <w:marBottom w:val="0"/>
          <w:divBdr>
            <w:top w:val="none" w:sz="0" w:space="0" w:color="auto"/>
            <w:left w:val="none" w:sz="0" w:space="0" w:color="auto"/>
            <w:bottom w:val="none" w:sz="0" w:space="0" w:color="auto"/>
            <w:right w:val="none" w:sz="0" w:space="0" w:color="auto"/>
          </w:divBdr>
        </w:div>
        <w:div w:id="835851421">
          <w:marLeft w:val="0"/>
          <w:marRight w:val="0"/>
          <w:marTop w:val="0"/>
          <w:marBottom w:val="0"/>
          <w:divBdr>
            <w:top w:val="none" w:sz="0" w:space="0" w:color="auto"/>
            <w:left w:val="none" w:sz="0" w:space="0" w:color="auto"/>
            <w:bottom w:val="none" w:sz="0" w:space="0" w:color="auto"/>
            <w:right w:val="none" w:sz="0" w:space="0" w:color="auto"/>
          </w:divBdr>
        </w:div>
        <w:div w:id="1348290741">
          <w:marLeft w:val="0"/>
          <w:marRight w:val="0"/>
          <w:marTop w:val="0"/>
          <w:marBottom w:val="0"/>
          <w:divBdr>
            <w:top w:val="none" w:sz="0" w:space="0" w:color="auto"/>
            <w:left w:val="none" w:sz="0" w:space="0" w:color="auto"/>
            <w:bottom w:val="none" w:sz="0" w:space="0" w:color="auto"/>
            <w:right w:val="none" w:sz="0" w:space="0" w:color="auto"/>
          </w:divBdr>
        </w:div>
        <w:div w:id="1534730387">
          <w:marLeft w:val="0"/>
          <w:marRight w:val="0"/>
          <w:marTop w:val="0"/>
          <w:marBottom w:val="0"/>
          <w:divBdr>
            <w:top w:val="none" w:sz="0" w:space="0" w:color="auto"/>
            <w:left w:val="none" w:sz="0" w:space="0" w:color="auto"/>
            <w:bottom w:val="none" w:sz="0" w:space="0" w:color="auto"/>
            <w:right w:val="none" w:sz="0" w:space="0" w:color="auto"/>
          </w:divBdr>
        </w:div>
        <w:div w:id="1276600893">
          <w:marLeft w:val="0"/>
          <w:marRight w:val="0"/>
          <w:marTop w:val="0"/>
          <w:marBottom w:val="0"/>
          <w:divBdr>
            <w:top w:val="none" w:sz="0" w:space="0" w:color="auto"/>
            <w:left w:val="none" w:sz="0" w:space="0" w:color="auto"/>
            <w:bottom w:val="none" w:sz="0" w:space="0" w:color="auto"/>
            <w:right w:val="none" w:sz="0" w:space="0" w:color="auto"/>
          </w:divBdr>
        </w:div>
        <w:div w:id="1834833580">
          <w:marLeft w:val="0"/>
          <w:marRight w:val="0"/>
          <w:marTop w:val="0"/>
          <w:marBottom w:val="0"/>
          <w:divBdr>
            <w:top w:val="none" w:sz="0" w:space="0" w:color="auto"/>
            <w:left w:val="none" w:sz="0" w:space="0" w:color="auto"/>
            <w:bottom w:val="none" w:sz="0" w:space="0" w:color="auto"/>
            <w:right w:val="none" w:sz="0" w:space="0" w:color="auto"/>
          </w:divBdr>
        </w:div>
        <w:div w:id="635766627">
          <w:marLeft w:val="0"/>
          <w:marRight w:val="0"/>
          <w:marTop w:val="0"/>
          <w:marBottom w:val="0"/>
          <w:divBdr>
            <w:top w:val="none" w:sz="0" w:space="0" w:color="auto"/>
            <w:left w:val="none" w:sz="0" w:space="0" w:color="auto"/>
            <w:bottom w:val="none" w:sz="0" w:space="0" w:color="auto"/>
            <w:right w:val="none" w:sz="0" w:space="0" w:color="auto"/>
          </w:divBdr>
        </w:div>
        <w:div w:id="1949510047">
          <w:marLeft w:val="0"/>
          <w:marRight w:val="0"/>
          <w:marTop w:val="0"/>
          <w:marBottom w:val="0"/>
          <w:divBdr>
            <w:top w:val="none" w:sz="0" w:space="0" w:color="auto"/>
            <w:left w:val="none" w:sz="0" w:space="0" w:color="auto"/>
            <w:bottom w:val="none" w:sz="0" w:space="0" w:color="auto"/>
            <w:right w:val="none" w:sz="0" w:space="0" w:color="auto"/>
          </w:divBdr>
        </w:div>
        <w:div w:id="1359893149">
          <w:marLeft w:val="0"/>
          <w:marRight w:val="0"/>
          <w:marTop w:val="0"/>
          <w:marBottom w:val="0"/>
          <w:divBdr>
            <w:top w:val="none" w:sz="0" w:space="0" w:color="auto"/>
            <w:left w:val="none" w:sz="0" w:space="0" w:color="auto"/>
            <w:bottom w:val="none" w:sz="0" w:space="0" w:color="auto"/>
            <w:right w:val="none" w:sz="0" w:space="0" w:color="auto"/>
          </w:divBdr>
        </w:div>
        <w:div w:id="2096201475">
          <w:marLeft w:val="0"/>
          <w:marRight w:val="0"/>
          <w:marTop w:val="0"/>
          <w:marBottom w:val="0"/>
          <w:divBdr>
            <w:top w:val="none" w:sz="0" w:space="0" w:color="auto"/>
            <w:left w:val="none" w:sz="0" w:space="0" w:color="auto"/>
            <w:bottom w:val="none" w:sz="0" w:space="0" w:color="auto"/>
            <w:right w:val="none" w:sz="0" w:space="0" w:color="auto"/>
          </w:divBdr>
        </w:div>
        <w:div w:id="1188132353">
          <w:marLeft w:val="0"/>
          <w:marRight w:val="0"/>
          <w:marTop w:val="0"/>
          <w:marBottom w:val="0"/>
          <w:divBdr>
            <w:top w:val="none" w:sz="0" w:space="0" w:color="auto"/>
            <w:left w:val="none" w:sz="0" w:space="0" w:color="auto"/>
            <w:bottom w:val="none" w:sz="0" w:space="0" w:color="auto"/>
            <w:right w:val="none" w:sz="0" w:space="0" w:color="auto"/>
          </w:divBdr>
        </w:div>
        <w:div w:id="1073435708">
          <w:marLeft w:val="0"/>
          <w:marRight w:val="0"/>
          <w:marTop w:val="0"/>
          <w:marBottom w:val="0"/>
          <w:divBdr>
            <w:top w:val="none" w:sz="0" w:space="0" w:color="auto"/>
            <w:left w:val="none" w:sz="0" w:space="0" w:color="auto"/>
            <w:bottom w:val="none" w:sz="0" w:space="0" w:color="auto"/>
            <w:right w:val="none" w:sz="0" w:space="0" w:color="auto"/>
          </w:divBdr>
        </w:div>
        <w:div w:id="838543675">
          <w:marLeft w:val="0"/>
          <w:marRight w:val="0"/>
          <w:marTop w:val="0"/>
          <w:marBottom w:val="0"/>
          <w:divBdr>
            <w:top w:val="none" w:sz="0" w:space="0" w:color="auto"/>
            <w:left w:val="none" w:sz="0" w:space="0" w:color="auto"/>
            <w:bottom w:val="none" w:sz="0" w:space="0" w:color="auto"/>
            <w:right w:val="none" w:sz="0" w:space="0" w:color="auto"/>
          </w:divBdr>
        </w:div>
        <w:div w:id="1457217068">
          <w:marLeft w:val="0"/>
          <w:marRight w:val="0"/>
          <w:marTop w:val="0"/>
          <w:marBottom w:val="0"/>
          <w:divBdr>
            <w:top w:val="none" w:sz="0" w:space="0" w:color="auto"/>
            <w:left w:val="none" w:sz="0" w:space="0" w:color="auto"/>
            <w:bottom w:val="none" w:sz="0" w:space="0" w:color="auto"/>
            <w:right w:val="none" w:sz="0" w:space="0" w:color="auto"/>
          </w:divBdr>
        </w:div>
        <w:div w:id="1849783754">
          <w:marLeft w:val="0"/>
          <w:marRight w:val="0"/>
          <w:marTop w:val="0"/>
          <w:marBottom w:val="0"/>
          <w:divBdr>
            <w:top w:val="none" w:sz="0" w:space="0" w:color="auto"/>
            <w:left w:val="none" w:sz="0" w:space="0" w:color="auto"/>
            <w:bottom w:val="none" w:sz="0" w:space="0" w:color="auto"/>
            <w:right w:val="none" w:sz="0" w:space="0" w:color="auto"/>
          </w:divBdr>
        </w:div>
        <w:div w:id="1873346788">
          <w:marLeft w:val="0"/>
          <w:marRight w:val="0"/>
          <w:marTop w:val="0"/>
          <w:marBottom w:val="0"/>
          <w:divBdr>
            <w:top w:val="none" w:sz="0" w:space="0" w:color="auto"/>
            <w:left w:val="none" w:sz="0" w:space="0" w:color="auto"/>
            <w:bottom w:val="none" w:sz="0" w:space="0" w:color="auto"/>
            <w:right w:val="none" w:sz="0" w:space="0" w:color="auto"/>
          </w:divBdr>
        </w:div>
        <w:div w:id="807942286">
          <w:marLeft w:val="0"/>
          <w:marRight w:val="0"/>
          <w:marTop w:val="0"/>
          <w:marBottom w:val="0"/>
          <w:divBdr>
            <w:top w:val="none" w:sz="0" w:space="0" w:color="auto"/>
            <w:left w:val="none" w:sz="0" w:space="0" w:color="auto"/>
            <w:bottom w:val="none" w:sz="0" w:space="0" w:color="auto"/>
            <w:right w:val="none" w:sz="0" w:space="0" w:color="auto"/>
          </w:divBdr>
        </w:div>
        <w:div w:id="668097658">
          <w:marLeft w:val="0"/>
          <w:marRight w:val="0"/>
          <w:marTop w:val="0"/>
          <w:marBottom w:val="0"/>
          <w:divBdr>
            <w:top w:val="none" w:sz="0" w:space="0" w:color="auto"/>
            <w:left w:val="none" w:sz="0" w:space="0" w:color="auto"/>
            <w:bottom w:val="none" w:sz="0" w:space="0" w:color="auto"/>
            <w:right w:val="none" w:sz="0" w:space="0" w:color="auto"/>
          </w:divBdr>
        </w:div>
      </w:divsChild>
    </w:div>
    <w:div w:id="704987480">
      <w:bodyDiv w:val="1"/>
      <w:marLeft w:val="0"/>
      <w:marRight w:val="0"/>
      <w:marTop w:val="0"/>
      <w:marBottom w:val="0"/>
      <w:divBdr>
        <w:top w:val="none" w:sz="0" w:space="0" w:color="auto"/>
        <w:left w:val="none" w:sz="0" w:space="0" w:color="auto"/>
        <w:bottom w:val="none" w:sz="0" w:space="0" w:color="auto"/>
        <w:right w:val="none" w:sz="0" w:space="0" w:color="auto"/>
      </w:divBdr>
      <w:divsChild>
        <w:div w:id="1305428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272</Words>
  <Characters>1556</Characters>
  <Application>Microsoft Office Word</Application>
  <DocSecurity>4</DocSecurity>
  <Lines>12</Lines>
  <Paragraphs>3</Paragraphs>
  <ScaleCrop>false</ScaleCrop>
  <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乔赤</dc:creator>
  <cp:keywords/>
  <dc:description/>
  <cp:lastModifiedBy>ZHONGM</cp:lastModifiedBy>
  <cp:revision>2</cp:revision>
  <dcterms:created xsi:type="dcterms:W3CDTF">2021-07-14T16:35:00Z</dcterms:created>
  <dcterms:modified xsi:type="dcterms:W3CDTF">2021-07-14T16:35:00Z</dcterms:modified>
</cp:coreProperties>
</file>