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9E" w:rsidRDefault="00A31AAD" w:rsidP="00DB2E3A">
      <w:pPr>
        <w:pStyle w:val="Default"/>
        <w:jc w:val="center"/>
        <w:rPr>
          <w:rFonts w:ascii="黑体" w:eastAsia="黑体" w:hAnsi="黑体"/>
          <w:b/>
          <w:sz w:val="30"/>
          <w:szCs w:val="30"/>
        </w:rPr>
      </w:pPr>
      <w:r w:rsidRPr="00A31AAD">
        <w:rPr>
          <w:rFonts w:ascii="黑体" w:eastAsia="黑体" w:hAnsi="黑体" w:hint="eastAsia"/>
          <w:b/>
          <w:sz w:val="30"/>
          <w:szCs w:val="30"/>
        </w:rPr>
        <w:t>关于</w:t>
      </w:r>
      <w:r w:rsidR="00DB2E3A">
        <w:rPr>
          <w:rFonts w:ascii="黑体" w:eastAsia="黑体" w:hAnsi="黑体" w:hint="eastAsia"/>
          <w:b/>
          <w:sz w:val="30"/>
          <w:szCs w:val="30"/>
        </w:rPr>
        <w:t>前海开源恒远灵活配置混合型证券投资基金</w:t>
      </w:r>
    </w:p>
    <w:p w:rsidR="00434B9E" w:rsidRPr="00434B9E" w:rsidRDefault="00434B9E" w:rsidP="00DB2E3A">
      <w:pPr>
        <w:pStyle w:val="Default"/>
        <w:jc w:val="center"/>
        <w:rPr>
          <w:rFonts w:ascii="黑体" w:eastAsia="黑体" w:hAnsi="黑体"/>
          <w:b/>
          <w:sz w:val="30"/>
          <w:szCs w:val="30"/>
        </w:rPr>
      </w:pPr>
      <w:r w:rsidRPr="00434B9E">
        <w:rPr>
          <w:rFonts w:ascii="黑体" w:eastAsia="黑体" w:hAnsi="黑体" w:hint="eastAsia"/>
          <w:b/>
          <w:sz w:val="30"/>
          <w:szCs w:val="30"/>
        </w:rPr>
        <w:t>限制大额申购</w:t>
      </w:r>
      <w:r w:rsidR="0057212E">
        <w:rPr>
          <w:rFonts w:ascii="黑体" w:eastAsia="黑体" w:hAnsi="黑体" w:hint="eastAsia"/>
          <w:b/>
          <w:sz w:val="30"/>
          <w:szCs w:val="30"/>
        </w:rPr>
        <w:t>、定期定额投资</w:t>
      </w:r>
      <w:r w:rsidRPr="00434B9E">
        <w:rPr>
          <w:rFonts w:ascii="黑体" w:eastAsia="黑体" w:hAnsi="黑体" w:hint="eastAsia"/>
          <w:b/>
          <w:sz w:val="30"/>
          <w:szCs w:val="30"/>
        </w:rPr>
        <w:t>及转换转入业务的公告</w:t>
      </w:r>
    </w:p>
    <w:p w:rsidR="00050A93" w:rsidRPr="0015236D" w:rsidRDefault="00050A93" w:rsidP="00434B9E">
      <w:pPr>
        <w:spacing w:line="560" w:lineRule="exact"/>
        <w:jc w:val="center"/>
        <w:rPr>
          <w:rFonts w:ascii="宋体" w:eastAsia="宋体" w:hAnsi="宋体"/>
          <w:color w:val="000000"/>
          <w:sz w:val="24"/>
        </w:rPr>
      </w:pPr>
      <w:r w:rsidRPr="0015236D">
        <w:rPr>
          <w:rFonts w:ascii="宋体" w:eastAsia="宋体" w:hAnsi="宋体"/>
          <w:color w:val="000000"/>
          <w:sz w:val="24"/>
        </w:rPr>
        <w:t>公告送出日期：</w:t>
      </w:r>
      <w:r w:rsidR="008329F0">
        <w:rPr>
          <w:rFonts w:ascii="宋体" w:eastAsia="宋体" w:hAnsi="宋体" w:hint="eastAsia"/>
          <w:color w:val="000000"/>
          <w:sz w:val="24"/>
        </w:rPr>
        <w:t>2021</w:t>
      </w:r>
      <w:r w:rsidR="00B067B1">
        <w:rPr>
          <w:rFonts w:ascii="宋体" w:eastAsia="宋体" w:hAnsi="宋体" w:hint="eastAsia"/>
          <w:color w:val="000000"/>
          <w:sz w:val="24"/>
        </w:rPr>
        <w:t>年</w:t>
      </w:r>
      <w:r w:rsidR="007F28D9">
        <w:rPr>
          <w:rFonts w:ascii="宋体" w:eastAsia="宋体" w:hAnsi="宋体" w:hint="eastAsia"/>
          <w:color w:val="000000"/>
          <w:sz w:val="24"/>
        </w:rPr>
        <w:t>07</w:t>
      </w:r>
      <w:r w:rsidR="00A31AAD">
        <w:rPr>
          <w:rFonts w:ascii="宋体" w:eastAsia="宋体" w:hAnsi="宋体" w:hint="eastAsia"/>
          <w:color w:val="000000"/>
          <w:sz w:val="24"/>
        </w:rPr>
        <w:t>月</w:t>
      </w:r>
      <w:r w:rsidR="007F28D9">
        <w:rPr>
          <w:rFonts w:ascii="宋体" w:eastAsia="宋体" w:hAnsi="宋体" w:hint="eastAsia"/>
          <w:color w:val="000000"/>
          <w:sz w:val="24"/>
        </w:rPr>
        <w:t>09</w:t>
      </w:r>
      <w:r w:rsidR="00A31AAD">
        <w:rPr>
          <w:rFonts w:ascii="宋体" w:eastAsia="宋体" w:hAnsi="宋体" w:hint="eastAsia"/>
          <w:color w:val="000000"/>
          <w:sz w:val="24"/>
        </w:rPr>
        <w:t>日</w:t>
      </w:r>
    </w:p>
    <w:p w:rsidR="00050A93" w:rsidRPr="00BD5586" w:rsidRDefault="00050A93" w:rsidP="00050A93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bookmarkStart w:id="0" w:name="_Toc275961405"/>
      <w:r w:rsidRPr="00BD5586"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1 </w:t>
      </w:r>
      <w:r w:rsidRPr="00BD5586">
        <w:rPr>
          <w:rFonts w:ascii="Times New Roman" w:eastAsia="方正仿宋简体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4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3305"/>
        <w:gridCol w:w="4725"/>
      </w:tblGrid>
      <w:tr w:rsidR="00050A93" w:rsidRPr="00D7302E" w:rsidTr="0057212E">
        <w:trPr>
          <w:jc w:val="center"/>
        </w:trPr>
        <w:tc>
          <w:tcPr>
            <w:tcW w:w="2478" w:type="pct"/>
            <w:gridSpan w:val="2"/>
            <w:vAlign w:val="center"/>
          </w:tcPr>
          <w:p w:rsidR="00050A93" w:rsidRPr="00DB0AF4" w:rsidRDefault="00050A93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 w:rsidRPr="00DB0AF4">
              <w:rPr>
                <w:rFonts w:ascii="宋体" w:eastAsia="宋体" w:hAnsi="宋体"/>
                <w:color w:val="000000"/>
                <w:sz w:val="21"/>
                <w:szCs w:val="21"/>
              </w:rPr>
              <w:t>基金名称</w:t>
            </w:r>
          </w:p>
        </w:tc>
        <w:tc>
          <w:tcPr>
            <w:tcW w:w="2522" w:type="pct"/>
            <w:vAlign w:val="center"/>
          </w:tcPr>
          <w:p w:rsidR="00050A93" w:rsidRPr="00DB0AF4" w:rsidRDefault="00DB2E3A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sz w:val="21"/>
                <w:szCs w:val="21"/>
                <w:highlight w:val="cyan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前海开源恒远灵活配置混合型证券投资基金</w:t>
            </w:r>
          </w:p>
        </w:tc>
      </w:tr>
      <w:tr w:rsidR="00050A93" w:rsidRPr="00D7302E" w:rsidTr="0057212E">
        <w:trPr>
          <w:jc w:val="center"/>
        </w:trPr>
        <w:tc>
          <w:tcPr>
            <w:tcW w:w="2478" w:type="pct"/>
            <w:gridSpan w:val="2"/>
            <w:vAlign w:val="center"/>
          </w:tcPr>
          <w:p w:rsidR="00050A93" w:rsidRPr="00DB0AF4" w:rsidRDefault="00050A93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DB0AF4">
              <w:rPr>
                <w:rFonts w:ascii="宋体" w:eastAsia="宋体" w:hAnsi="宋体"/>
                <w:color w:val="000000"/>
                <w:sz w:val="21"/>
                <w:szCs w:val="21"/>
              </w:rPr>
              <w:t>基金简称</w:t>
            </w:r>
          </w:p>
        </w:tc>
        <w:tc>
          <w:tcPr>
            <w:tcW w:w="2522" w:type="pct"/>
            <w:vAlign w:val="center"/>
          </w:tcPr>
          <w:p w:rsidR="00050A93" w:rsidRPr="00DB0AF4" w:rsidRDefault="00A31AAD" w:rsidP="004609D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31A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前海开源</w:t>
            </w:r>
            <w:r w:rsidR="00DB2E3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恒远灵活配置</w:t>
            </w:r>
            <w:r w:rsidRPr="00A31A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混合</w:t>
            </w:r>
          </w:p>
        </w:tc>
      </w:tr>
      <w:tr w:rsidR="00050A93" w:rsidRPr="00D7302E" w:rsidTr="0057212E">
        <w:trPr>
          <w:jc w:val="center"/>
        </w:trPr>
        <w:tc>
          <w:tcPr>
            <w:tcW w:w="2478" w:type="pct"/>
            <w:gridSpan w:val="2"/>
            <w:vAlign w:val="center"/>
          </w:tcPr>
          <w:p w:rsidR="00050A93" w:rsidRPr="00DB0AF4" w:rsidRDefault="00050A93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DB0AF4">
              <w:rPr>
                <w:rFonts w:ascii="宋体" w:eastAsia="宋体" w:hAnsi="宋体"/>
                <w:color w:val="000000"/>
                <w:sz w:val="21"/>
                <w:szCs w:val="21"/>
              </w:rPr>
              <w:t>基金主代码</w:t>
            </w:r>
          </w:p>
        </w:tc>
        <w:tc>
          <w:tcPr>
            <w:tcW w:w="2522" w:type="pct"/>
            <w:vAlign w:val="center"/>
          </w:tcPr>
          <w:p w:rsidR="00050A93" w:rsidRPr="00DB0AF4" w:rsidRDefault="00DB2E3A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DB2E3A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002407</w:t>
            </w:r>
          </w:p>
        </w:tc>
      </w:tr>
      <w:tr w:rsidR="00050A93" w:rsidRPr="00D7302E" w:rsidTr="0057212E">
        <w:trPr>
          <w:jc w:val="center"/>
        </w:trPr>
        <w:tc>
          <w:tcPr>
            <w:tcW w:w="2478" w:type="pct"/>
            <w:gridSpan w:val="2"/>
            <w:vAlign w:val="center"/>
          </w:tcPr>
          <w:p w:rsidR="00050A93" w:rsidRPr="00DB0AF4" w:rsidRDefault="00050A93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DB0AF4">
              <w:rPr>
                <w:rFonts w:ascii="宋体" w:eastAsia="宋体" w:hAnsi="宋体"/>
                <w:color w:val="000000"/>
                <w:sz w:val="21"/>
                <w:szCs w:val="21"/>
              </w:rPr>
              <w:t>基金管理人名称</w:t>
            </w:r>
          </w:p>
        </w:tc>
        <w:tc>
          <w:tcPr>
            <w:tcW w:w="2522" w:type="pct"/>
            <w:vAlign w:val="center"/>
          </w:tcPr>
          <w:p w:rsidR="00050A93" w:rsidRPr="00DB0AF4" w:rsidRDefault="00050A93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DB0AF4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前海开源基金管理有限公司</w:t>
            </w:r>
          </w:p>
        </w:tc>
      </w:tr>
      <w:tr w:rsidR="00050A93" w:rsidRPr="00D7302E" w:rsidTr="0057212E">
        <w:trPr>
          <w:jc w:val="center"/>
        </w:trPr>
        <w:tc>
          <w:tcPr>
            <w:tcW w:w="2478" w:type="pct"/>
            <w:gridSpan w:val="2"/>
            <w:vAlign w:val="center"/>
          </w:tcPr>
          <w:p w:rsidR="00050A93" w:rsidRPr="00DB0AF4" w:rsidRDefault="00050A93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DB0AF4">
              <w:rPr>
                <w:rFonts w:ascii="宋体" w:eastAsia="宋体" w:hAnsi="宋体"/>
                <w:color w:val="000000"/>
                <w:sz w:val="21"/>
                <w:szCs w:val="21"/>
              </w:rPr>
              <w:t>公告依据</w:t>
            </w:r>
          </w:p>
        </w:tc>
        <w:tc>
          <w:tcPr>
            <w:tcW w:w="2522" w:type="pct"/>
            <w:vAlign w:val="center"/>
          </w:tcPr>
          <w:p w:rsidR="00050A93" w:rsidRPr="00DB0AF4" w:rsidRDefault="00434B9E" w:rsidP="00371601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434B9E">
              <w:rPr>
                <w:rFonts w:ascii="宋体" w:eastAsia="宋体" w:hAnsi="宋体" w:hint="eastAsia"/>
                <w:sz w:val="21"/>
                <w:szCs w:val="21"/>
              </w:rPr>
              <w:t>《中华人民共和国证券投资基金法》及其配套法规、</w:t>
            </w:r>
            <w:r w:rsidR="00050A93" w:rsidRPr="00DB0AF4">
              <w:rPr>
                <w:rFonts w:ascii="宋体" w:eastAsia="宋体" w:hAnsi="宋体"/>
                <w:sz w:val="21"/>
                <w:szCs w:val="21"/>
              </w:rPr>
              <w:t>《</w:t>
            </w:r>
            <w:r w:rsidR="00DB2E3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前海开源恒远灵活配置混合型证券投资基金</w:t>
            </w:r>
            <w:r w:rsidR="00050A93" w:rsidRPr="00DB0AF4">
              <w:rPr>
                <w:rFonts w:ascii="宋体" w:eastAsia="宋体" w:hAnsi="宋体"/>
                <w:sz w:val="21"/>
                <w:szCs w:val="21"/>
              </w:rPr>
              <w:t>基金合同》</w:t>
            </w:r>
            <w:r w:rsidR="00371601">
              <w:rPr>
                <w:rFonts w:ascii="宋体" w:eastAsia="宋体" w:hAnsi="宋体" w:hint="eastAsia"/>
                <w:sz w:val="21"/>
                <w:szCs w:val="21"/>
              </w:rPr>
              <w:t>和</w:t>
            </w:r>
            <w:r w:rsidR="00050A93" w:rsidRPr="00DB0AF4">
              <w:rPr>
                <w:rFonts w:ascii="宋体" w:eastAsia="宋体" w:hAnsi="宋体"/>
                <w:sz w:val="21"/>
                <w:szCs w:val="21"/>
              </w:rPr>
              <w:t>《</w:t>
            </w:r>
            <w:r w:rsidR="00DB2E3A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前海开源恒远灵活配置混合型证券投资基金</w:t>
            </w:r>
            <w:r w:rsidR="0015236D" w:rsidRPr="00DB0AF4">
              <w:rPr>
                <w:rFonts w:ascii="宋体" w:eastAsia="宋体" w:hAnsi="宋体"/>
                <w:sz w:val="21"/>
                <w:szCs w:val="21"/>
              </w:rPr>
              <w:t>招募说明书》</w:t>
            </w:r>
          </w:p>
        </w:tc>
      </w:tr>
      <w:tr w:rsidR="0057212E" w:rsidRPr="00D7302E" w:rsidTr="0057212E">
        <w:trPr>
          <w:jc w:val="center"/>
        </w:trPr>
        <w:tc>
          <w:tcPr>
            <w:tcW w:w="714" w:type="pct"/>
            <w:vMerge w:val="restart"/>
            <w:vAlign w:val="center"/>
          </w:tcPr>
          <w:p w:rsidR="0057212E" w:rsidRPr="00DB0AF4" w:rsidRDefault="0057212E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57212E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限制相关业务的起始日及原因说明</w:t>
            </w:r>
          </w:p>
        </w:tc>
        <w:tc>
          <w:tcPr>
            <w:tcW w:w="1764" w:type="pct"/>
            <w:vAlign w:val="center"/>
          </w:tcPr>
          <w:p w:rsidR="0057212E" w:rsidRPr="00DB0AF4" w:rsidRDefault="0057212E" w:rsidP="006A7CEB">
            <w:pPr>
              <w:spacing w:line="324" w:lineRule="auto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限制大额申购起始日</w:t>
            </w:r>
          </w:p>
        </w:tc>
        <w:tc>
          <w:tcPr>
            <w:tcW w:w="2522" w:type="pct"/>
            <w:vAlign w:val="center"/>
          </w:tcPr>
          <w:p w:rsidR="0057212E" w:rsidRPr="00DB0AF4" w:rsidRDefault="008329F0" w:rsidP="00B067B1">
            <w:pPr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</w:t>
            </w:r>
            <w:r w:rsidR="00C32D3E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B067B1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</w:t>
            </w:r>
            <w:r w:rsidR="007F28D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7</w:t>
            </w:r>
            <w:r w:rsidR="00C32D3E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7F28D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09</w:t>
            </w:r>
            <w:r w:rsidR="00C32D3E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B067B1" w:rsidRPr="00D7302E" w:rsidTr="0057212E">
        <w:trPr>
          <w:jc w:val="center"/>
        </w:trPr>
        <w:tc>
          <w:tcPr>
            <w:tcW w:w="714" w:type="pct"/>
            <w:vMerge/>
            <w:vAlign w:val="center"/>
          </w:tcPr>
          <w:p w:rsidR="00B067B1" w:rsidRPr="00DB0AF4" w:rsidRDefault="00B067B1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4" w:type="pct"/>
            <w:vAlign w:val="center"/>
          </w:tcPr>
          <w:p w:rsidR="00B067B1" w:rsidRPr="00DB0AF4" w:rsidRDefault="00B067B1" w:rsidP="006A7CEB">
            <w:pPr>
              <w:spacing w:line="324" w:lineRule="auto"/>
              <w:rPr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限制大额定期定额投资起始日</w:t>
            </w:r>
          </w:p>
        </w:tc>
        <w:tc>
          <w:tcPr>
            <w:tcW w:w="2522" w:type="pct"/>
            <w:vAlign w:val="center"/>
          </w:tcPr>
          <w:p w:rsidR="00B067B1" w:rsidRPr="00DB0AF4" w:rsidRDefault="008329F0" w:rsidP="003568C4">
            <w:pPr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</w:t>
            </w:r>
            <w:r w:rsidR="00B067B1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7F28D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07</w:t>
            </w:r>
            <w:r w:rsidR="00B067B1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7F28D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09</w:t>
            </w:r>
            <w:r w:rsidR="00B067B1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B067B1" w:rsidRPr="00D7302E" w:rsidTr="0057212E">
        <w:trPr>
          <w:jc w:val="center"/>
        </w:trPr>
        <w:tc>
          <w:tcPr>
            <w:tcW w:w="714" w:type="pct"/>
            <w:vMerge/>
            <w:vAlign w:val="center"/>
          </w:tcPr>
          <w:p w:rsidR="00B067B1" w:rsidRPr="00DB0AF4" w:rsidRDefault="00B067B1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4" w:type="pct"/>
            <w:vAlign w:val="center"/>
          </w:tcPr>
          <w:p w:rsidR="00B067B1" w:rsidRPr="00DB0AF4" w:rsidRDefault="00B067B1" w:rsidP="006A7CEB">
            <w:pPr>
              <w:spacing w:line="324" w:lineRule="auto"/>
              <w:rPr>
                <w:rFonts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限制大额转换转入起始日</w:t>
            </w:r>
          </w:p>
        </w:tc>
        <w:tc>
          <w:tcPr>
            <w:tcW w:w="2522" w:type="pct"/>
            <w:vAlign w:val="center"/>
          </w:tcPr>
          <w:p w:rsidR="00B067B1" w:rsidRPr="00DB0AF4" w:rsidRDefault="008329F0" w:rsidP="003568C4">
            <w:pPr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2021</w:t>
            </w:r>
            <w:r w:rsidR="00B067B1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年</w:t>
            </w:r>
            <w:r w:rsidR="007F28D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07</w:t>
            </w:r>
            <w:r w:rsidR="00B067B1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="007F28D9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09</w:t>
            </w:r>
            <w:r w:rsidR="00B067B1" w:rsidRP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57212E" w:rsidRPr="00D7302E" w:rsidTr="0057212E">
        <w:trPr>
          <w:jc w:val="center"/>
        </w:trPr>
        <w:tc>
          <w:tcPr>
            <w:tcW w:w="714" w:type="pct"/>
            <w:vMerge/>
            <w:vAlign w:val="center"/>
          </w:tcPr>
          <w:p w:rsidR="0057212E" w:rsidRPr="00DB0AF4" w:rsidRDefault="0057212E" w:rsidP="006A7CEB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4" w:type="pct"/>
            <w:vAlign w:val="center"/>
          </w:tcPr>
          <w:p w:rsidR="0057212E" w:rsidRPr="00DB0AF4" w:rsidRDefault="0057212E" w:rsidP="0057212E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限制申购金额（单位：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人民币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元）</w:t>
            </w:r>
          </w:p>
        </w:tc>
        <w:tc>
          <w:tcPr>
            <w:tcW w:w="2522" w:type="pct"/>
            <w:vAlign w:val="center"/>
          </w:tcPr>
          <w:p w:rsidR="0057212E" w:rsidRPr="00DB0AF4" w:rsidRDefault="007F28D9" w:rsidP="00E01DE6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57212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</w:t>
            </w:r>
            <w:r w:rsidR="0057212E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,</w:t>
            </w:r>
            <w:r w:rsidR="0057212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000</w:t>
            </w:r>
          </w:p>
        </w:tc>
      </w:tr>
      <w:tr w:rsidR="00C32D3E" w:rsidRPr="00D7302E" w:rsidTr="0057212E">
        <w:trPr>
          <w:jc w:val="center"/>
        </w:trPr>
        <w:tc>
          <w:tcPr>
            <w:tcW w:w="714" w:type="pct"/>
            <w:vMerge/>
            <w:vAlign w:val="center"/>
          </w:tcPr>
          <w:p w:rsidR="00C32D3E" w:rsidRPr="00DB0AF4" w:rsidRDefault="00C32D3E" w:rsidP="0057212E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4" w:type="pct"/>
            <w:vAlign w:val="center"/>
          </w:tcPr>
          <w:p w:rsidR="00C32D3E" w:rsidRPr="00DB0AF4" w:rsidRDefault="00C32D3E" w:rsidP="0057212E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限制定期定额投资金额（单位：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人民币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元）</w:t>
            </w:r>
          </w:p>
        </w:tc>
        <w:tc>
          <w:tcPr>
            <w:tcW w:w="2522" w:type="pct"/>
            <w:vAlign w:val="center"/>
          </w:tcPr>
          <w:p w:rsidR="00C32D3E" w:rsidRPr="00DB0AF4" w:rsidRDefault="007F28D9" w:rsidP="009203A7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</w:t>
            </w:r>
            <w:r w:rsidR="00C32D3E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,</w:t>
            </w:r>
            <w:r w:rsid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000</w:t>
            </w:r>
          </w:p>
        </w:tc>
      </w:tr>
      <w:tr w:rsidR="00C32D3E" w:rsidRPr="00D7302E" w:rsidTr="0057212E">
        <w:trPr>
          <w:jc w:val="center"/>
        </w:trPr>
        <w:tc>
          <w:tcPr>
            <w:tcW w:w="714" w:type="pct"/>
            <w:vMerge/>
            <w:vAlign w:val="center"/>
          </w:tcPr>
          <w:p w:rsidR="00C32D3E" w:rsidRPr="00DB0AF4" w:rsidRDefault="00C32D3E" w:rsidP="0057212E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4" w:type="pct"/>
            <w:vAlign w:val="center"/>
          </w:tcPr>
          <w:p w:rsidR="00C32D3E" w:rsidRPr="00DB0AF4" w:rsidRDefault="00C32D3E" w:rsidP="0057212E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限制转换转入金额（单位：</w:t>
            </w:r>
            <w:r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人民币</w:t>
            </w: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元）</w:t>
            </w:r>
          </w:p>
        </w:tc>
        <w:tc>
          <w:tcPr>
            <w:tcW w:w="2522" w:type="pct"/>
            <w:vAlign w:val="center"/>
          </w:tcPr>
          <w:p w:rsidR="00C32D3E" w:rsidRPr="00DB0AF4" w:rsidRDefault="007F28D9" w:rsidP="009203A7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1</w:t>
            </w:r>
            <w:r w:rsid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</w:t>
            </w:r>
            <w:r w:rsidR="00C32D3E"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  <w:t>,</w:t>
            </w:r>
            <w:r w:rsidR="00C32D3E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000</w:t>
            </w:r>
          </w:p>
        </w:tc>
      </w:tr>
      <w:tr w:rsidR="0057212E" w:rsidRPr="00D7302E" w:rsidTr="0057212E">
        <w:trPr>
          <w:jc w:val="center"/>
        </w:trPr>
        <w:tc>
          <w:tcPr>
            <w:tcW w:w="714" w:type="pct"/>
            <w:vMerge/>
            <w:vAlign w:val="center"/>
          </w:tcPr>
          <w:p w:rsidR="0057212E" w:rsidRPr="00DB0AF4" w:rsidRDefault="0057212E" w:rsidP="0057212E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64" w:type="pct"/>
            <w:vAlign w:val="center"/>
          </w:tcPr>
          <w:p w:rsidR="0057212E" w:rsidRPr="0057212E" w:rsidRDefault="0057212E" w:rsidP="0057212E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限制大额</w:t>
            </w:r>
            <w:r w:rsidRPr="00DB0AF4">
              <w:rPr>
                <w:rFonts w:ascii="宋体" w:eastAsia="宋体" w:hAnsi="宋体"/>
                <w:color w:val="000000"/>
                <w:sz w:val="21"/>
                <w:szCs w:val="21"/>
              </w:rPr>
              <w:t>申购</w:t>
            </w:r>
            <w:r w:rsidRPr="00DB0AF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、</w:t>
            </w:r>
            <w:r w:rsidRPr="00DB0AF4">
              <w:rPr>
                <w:rFonts w:ascii="宋体" w:eastAsia="宋体" w:hAnsi="宋体"/>
                <w:color w:val="000000"/>
                <w:sz w:val="21"/>
                <w:szCs w:val="21"/>
              </w:rPr>
              <w:t>定期定额投资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及</w:t>
            </w:r>
            <w:r w:rsidRPr="00DB0AF4"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转换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</w:rPr>
              <w:t>转入</w:t>
            </w:r>
            <w:r w:rsidRPr="00DB0AF4">
              <w:rPr>
                <w:rFonts w:ascii="宋体" w:eastAsia="宋体" w:hAnsi="宋体"/>
                <w:color w:val="000000"/>
                <w:sz w:val="21"/>
                <w:szCs w:val="21"/>
              </w:rPr>
              <w:t>的原因说明</w:t>
            </w:r>
          </w:p>
        </w:tc>
        <w:tc>
          <w:tcPr>
            <w:tcW w:w="2522" w:type="pct"/>
            <w:vAlign w:val="center"/>
          </w:tcPr>
          <w:p w:rsidR="0057212E" w:rsidRPr="00DB0AF4" w:rsidRDefault="0057212E" w:rsidP="0057212E">
            <w:pPr>
              <w:adjustRightInd w:val="0"/>
              <w:spacing w:line="324" w:lineRule="auto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 w:rsidRPr="00A31AAD">
              <w:rPr>
                <w:rFonts w:ascii="宋体" w:eastAsia="宋体" w:hAnsi="宋体" w:hint="eastAsia"/>
                <w:color w:val="000000"/>
                <w:kern w:val="0"/>
                <w:sz w:val="21"/>
                <w:szCs w:val="21"/>
              </w:rPr>
              <w:t>为了保证基金的平稳运作，维护基金持有人利益。</w:t>
            </w:r>
          </w:p>
        </w:tc>
      </w:tr>
    </w:tbl>
    <w:p w:rsidR="00050A93" w:rsidRPr="00BD5586" w:rsidRDefault="00050A93" w:rsidP="00426AA4">
      <w:pPr>
        <w:pStyle w:val="2"/>
        <w:spacing w:line="560" w:lineRule="exact"/>
        <w:rPr>
          <w:rFonts w:ascii="Times New Roman" w:eastAsia="方正仿宋简体" w:hAnsi="Times New Roman"/>
          <w:bCs w:val="0"/>
          <w:color w:val="000000"/>
          <w:sz w:val="24"/>
          <w:szCs w:val="24"/>
        </w:rPr>
      </w:pPr>
      <w:bookmarkStart w:id="1" w:name="_Toc275961406"/>
      <w:r w:rsidRPr="00BD5586">
        <w:rPr>
          <w:rFonts w:ascii="Times New Roman" w:eastAsia="方正仿宋简体" w:hAnsi="Times New Roman"/>
          <w:bCs w:val="0"/>
          <w:color w:val="000000"/>
          <w:sz w:val="24"/>
          <w:szCs w:val="24"/>
        </w:rPr>
        <w:t xml:space="preserve">2 </w:t>
      </w:r>
      <w:r w:rsidRPr="00426AA4">
        <w:rPr>
          <w:rFonts w:ascii="Times New Roman" w:eastAsia="方正仿宋简体" w:hAnsi="Times New Roman" w:hint="eastAsia"/>
          <w:bCs w:val="0"/>
          <w:color w:val="000000"/>
          <w:sz w:val="24"/>
          <w:szCs w:val="24"/>
        </w:rPr>
        <w:t>其他需要提示的事项</w:t>
      </w:r>
      <w:bookmarkEnd w:id="1"/>
    </w:p>
    <w:p w:rsidR="00566F8E" w:rsidRDefault="00566F8E" w:rsidP="00566F8E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566F8E">
        <w:rPr>
          <w:rFonts w:ascii="宋体" w:eastAsia="宋体" w:hAnsi="宋体" w:hint="eastAsia"/>
          <w:sz w:val="24"/>
          <w:szCs w:val="21"/>
        </w:rPr>
        <w:t>（1）</w:t>
      </w:r>
      <w:r w:rsidR="008329F0">
        <w:rPr>
          <w:rFonts w:ascii="宋体" w:eastAsia="宋体" w:hAnsi="宋体" w:hint="eastAsia"/>
          <w:sz w:val="24"/>
          <w:szCs w:val="21"/>
        </w:rPr>
        <w:t>2021</w:t>
      </w:r>
      <w:r w:rsidR="00B067B1" w:rsidRPr="00B067B1">
        <w:rPr>
          <w:rFonts w:ascii="宋体" w:eastAsia="宋体" w:hAnsi="宋体" w:hint="eastAsia"/>
          <w:sz w:val="24"/>
          <w:szCs w:val="21"/>
        </w:rPr>
        <w:t>年</w:t>
      </w:r>
      <w:r w:rsidR="007F28D9">
        <w:rPr>
          <w:rFonts w:ascii="宋体" w:eastAsia="宋体" w:hAnsi="宋体" w:hint="eastAsia"/>
          <w:sz w:val="24"/>
          <w:szCs w:val="21"/>
        </w:rPr>
        <w:t>07</w:t>
      </w:r>
      <w:r w:rsidR="00B067B1" w:rsidRPr="00B067B1">
        <w:rPr>
          <w:rFonts w:ascii="宋体" w:eastAsia="宋体" w:hAnsi="宋体" w:hint="eastAsia"/>
          <w:sz w:val="24"/>
          <w:szCs w:val="21"/>
        </w:rPr>
        <w:t>月</w:t>
      </w:r>
      <w:r w:rsidR="007F28D9">
        <w:rPr>
          <w:rFonts w:ascii="宋体" w:eastAsia="宋体" w:hAnsi="宋体" w:hint="eastAsia"/>
          <w:sz w:val="24"/>
          <w:szCs w:val="21"/>
        </w:rPr>
        <w:t>09</w:t>
      </w:r>
      <w:r w:rsidR="00B067B1" w:rsidRPr="00B067B1">
        <w:rPr>
          <w:rFonts w:ascii="宋体" w:eastAsia="宋体" w:hAnsi="宋体" w:hint="eastAsia"/>
          <w:sz w:val="24"/>
          <w:szCs w:val="21"/>
        </w:rPr>
        <w:t>日</w:t>
      </w:r>
      <w:r w:rsidRPr="00566F8E">
        <w:rPr>
          <w:rFonts w:ascii="宋体" w:eastAsia="宋体" w:hAnsi="宋体" w:hint="eastAsia"/>
          <w:sz w:val="24"/>
          <w:szCs w:val="21"/>
        </w:rPr>
        <w:t xml:space="preserve">起，本基金管理人将对本基金的大额申购、定期定额投资及转换转入业务进行限制，单日每个基金账户累计申购（含定期定额投资和转换转入）本基金份额的最高金额为 </w:t>
      </w:r>
      <w:r w:rsidR="007F28D9">
        <w:rPr>
          <w:rFonts w:ascii="宋体" w:eastAsia="宋体" w:hAnsi="宋体" w:hint="eastAsia"/>
          <w:sz w:val="24"/>
          <w:szCs w:val="21"/>
        </w:rPr>
        <w:t>10</w:t>
      </w:r>
      <w:r w:rsidRPr="00566F8E">
        <w:rPr>
          <w:rFonts w:ascii="宋体" w:eastAsia="宋体" w:hAnsi="宋体" w:hint="eastAsia"/>
          <w:sz w:val="24"/>
          <w:szCs w:val="21"/>
        </w:rPr>
        <w:t xml:space="preserve"> 万元（含），即如单日每个基金账户累计申购</w:t>
      </w:r>
      <w:r w:rsidR="0010785B">
        <w:rPr>
          <w:rFonts w:ascii="宋体" w:eastAsia="宋体" w:hAnsi="宋体" w:hint="eastAsia"/>
          <w:sz w:val="24"/>
          <w:szCs w:val="21"/>
        </w:rPr>
        <w:t>（</w:t>
      </w:r>
      <w:r w:rsidR="0010785B" w:rsidRPr="0010785B">
        <w:rPr>
          <w:rFonts w:ascii="宋体" w:eastAsia="宋体" w:hAnsi="宋体" w:hint="eastAsia"/>
          <w:sz w:val="24"/>
          <w:szCs w:val="21"/>
        </w:rPr>
        <w:t>含定期定额投资和转换转入</w:t>
      </w:r>
      <w:r w:rsidR="0010785B">
        <w:rPr>
          <w:rFonts w:ascii="宋体" w:eastAsia="宋体" w:hAnsi="宋体" w:hint="eastAsia"/>
          <w:sz w:val="24"/>
          <w:szCs w:val="21"/>
        </w:rPr>
        <w:t>）</w:t>
      </w:r>
      <w:r w:rsidRPr="00566F8E">
        <w:rPr>
          <w:rFonts w:ascii="宋体" w:eastAsia="宋体" w:hAnsi="宋体" w:hint="eastAsia"/>
          <w:sz w:val="24"/>
          <w:szCs w:val="21"/>
        </w:rPr>
        <w:t>本基金份额的金额超过</w:t>
      </w:r>
      <w:r w:rsidR="007F28D9">
        <w:rPr>
          <w:rFonts w:ascii="宋体" w:eastAsia="宋体" w:hAnsi="宋体" w:hint="eastAsia"/>
          <w:sz w:val="24"/>
          <w:szCs w:val="21"/>
        </w:rPr>
        <w:t>10</w:t>
      </w:r>
      <w:r w:rsidRPr="00566F8E">
        <w:rPr>
          <w:rFonts w:ascii="宋体" w:eastAsia="宋体" w:hAnsi="宋体" w:hint="eastAsia"/>
          <w:sz w:val="24"/>
          <w:szCs w:val="21"/>
        </w:rPr>
        <w:t>万元，本基</w:t>
      </w:r>
      <w:r w:rsidRPr="00566F8E">
        <w:rPr>
          <w:rFonts w:ascii="宋体" w:eastAsia="宋体" w:hAnsi="宋体" w:hint="eastAsia"/>
          <w:sz w:val="24"/>
          <w:szCs w:val="21"/>
        </w:rPr>
        <w:lastRenderedPageBreak/>
        <w:t>金管理人有权拒绝。</w:t>
      </w:r>
    </w:p>
    <w:p w:rsidR="00566F8E" w:rsidRDefault="00566F8E" w:rsidP="00566F8E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566F8E">
        <w:rPr>
          <w:rFonts w:ascii="宋体" w:eastAsia="宋体" w:hAnsi="宋体" w:hint="eastAsia"/>
          <w:sz w:val="24"/>
          <w:szCs w:val="21"/>
        </w:rPr>
        <w:t>（2）在本基金限制大额申购、定期定额投资及转换转入业务期间，其他业务正常办理。</w:t>
      </w:r>
      <w:r>
        <w:rPr>
          <w:rFonts w:ascii="宋体" w:eastAsia="宋体" w:hAnsi="宋体" w:hint="eastAsia"/>
          <w:sz w:val="24"/>
          <w:szCs w:val="21"/>
        </w:rPr>
        <w:t>基金管理人</w:t>
      </w:r>
      <w:r w:rsidRPr="00340153">
        <w:rPr>
          <w:rFonts w:ascii="宋体" w:eastAsia="宋体" w:hAnsi="宋体" w:hint="eastAsia"/>
          <w:sz w:val="24"/>
          <w:szCs w:val="21"/>
        </w:rPr>
        <w:t>将于</w:t>
      </w:r>
      <w:r>
        <w:rPr>
          <w:rFonts w:ascii="宋体" w:eastAsia="宋体" w:hAnsi="宋体" w:hint="eastAsia"/>
          <w:sz w:val="24"/>
          <w:szCs w:val="21"/>
        </w:rPr>
        <w:t>20</w:t>
      </w:r>
      <w:r w:rsidR="00785D6D">
        <w:rPr>
          <w:rFonts w:ascii="宋体" w:eastAsia="宋体" w:hAnsi="宋体" w:hint="eastAsia"/>
          <w:sz w:val="24"/>
          <w:szCs w:val="21"/>
        </w:rPr>
        <w:t>21</w:t>
      </w:r>
      <w:r>
        <w:rPr>
          <w:rFonts w:ascii="宋体" w:eastAsia="宋体" w:hAnsi="宋体" w:hint="eastAsia"/>
          <w:sz w:val="24"/>
          <w:szCs w:val="21"/>
        </w:rPr>
        <w:t>年</w:t>
      </w:r>
      <w:r w:rsidR="00944B4A">
        <w:rPr>
          <w:rFonts w:ascii="宋体" w:eastAsia="宋体" w:hAnsi="宋体" w:hint="eastAsia"/>
          <w:sz w:val="24"/>
          <w:szCs w:val="21"/>
        </w:rPr>
        <w:t>07</w:t>
      </w:r>
      <w:r>
        <w:rPr>
          <w:rFonts w:ascii="宋体" w:eastAsia="宋体" w:hAnsi="宋体" w:hint="eastAsia"/>
          <w:sz w:val="24"/>
          <w:szCs w:val="21"/>
        </w:rPr>
        <w:t>月</w:t>
      </w:r>
      <w:r w:rsidR="00785D6D">
        <w:rPr>
          <w:rFonts w:ascii="宋体" w:eastAsia="宋体" w:hAnsi="宋体" w:hint="eastAsia"/>
          <w:sz w:val="24"/>
          <w:szCs w:val="21"/>
        </w:rPr>
        <w:t>15</w:t>
      </w:r>
      <w:r>
        <w:rPr>
          <w:rFonts w:ascii="宋体" w:eastAsia="宋体" w:hAnsi="宋体" w:hint="eastAsia"/>
          <w:sz w:val="24"/>
          <w:szCs w:val="21"/>
        </w:rPr>
        <w:t>日</w:t>
      </w:r>
      <w:r w:rsidRPr="00340153">
        <w:rPr>
          <w:rFonts w:ascii="宋体" w:eastAsia="宋体" w:hAnsi="宋体" w:hint="eastAsia"/>
          <w:sz w:val="24"/>
          <w:szCs w:val="21"/>
        </w:rPr>
        <w:t>起</w:t>
      </w:r>
      <w:r w:rsidRPr="00566F8E">
        <w:rPr>
          <w:rFonts w:ascii="宋体" w:eastAsia="宋体" w:hAnsi="宋体" w:hint="eastAsia"/>
          <w:sz w:val="24"/>
          <w:szCs w:val="21"/>
        </w:rPr>
        <w:t>取消</w:t>
      </w:r>
      <w:r>
        <w:rPr>
          <w:rFonts w:ascii="宋体" w:eastAsia="宋体" w:hAnsi="宋体" w:hint="eastAsia"/>
          <w:sz w:val="24"/>
          <w:szCs w:val="21"/>
        </w:rPr>
        <w:t>本基金</w:t>
      </w:r>
      <w:r w:rsidRPr="00566F8E">
        <w:rPr>
          <w:rFonts w:ascii="宋体" w:eastAsia="宋体" w:hAnsi="宋体" w:hint="eastAsia"/>
          <w:sz w:val="24"/>
          <w:szCs w:val="21"/>
        </w:rPr>
        <w:t>上述大额申购、定期定额投资及转换转入业务限制</w:t>
      </w:r>
      <w:r>
        <w:rPr>
          <w:rFonts w:ascii="宋体" w:eastAsia="宋体" w:hAnsi="宋体" w:hint="eastAsia"/>
          <w:sz w:val="24"/>
          <w:szCs w:val="21"/>
        </w:rPr>
        <w:t>,</w:t>
      </w:r>
      <w:r w:rsidRPr="00340153">
        <w:rPr>
          <w:rFonts w:ascii="宋体" w:eastAsia="宋体" w:hAnsi="宋体" w:hint="eastAsia"/>
          <w:sz w:val="24"/>
          <w:szCs w:val="21"/>
        </w:rPr>
        <w:t>届时将不再另行公告。</w:t>
      </w:r>
    </w:p>
    <w:p w:rsidR="00050A93" w:rsidRPr="00050A93" w:rsidRDefault="00566F8E" w:rsidP="00050A93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（3）</w:t>
      </w:r>
      <w:r w:rsidR="0015236D">
        <w:rPr>
          <w:rFonts w:ascii="宋体" w:eastAsia="宋体" w:hAnsi="宋体" w:hint="eastAsia"/>
          <w:sz w:val="24"/>
          <w:szCs w:val="21"/>
        </w:rPr>
        <w:t>投资者可访问前海开源基金管理有限公司</w:t>
      </w:r>
      <w:r w:rsidR="00050A93" w:rsidRPr="00050A93">
        <w:rPr>
          <w:rFonts w:ascii="宋体" w:eastAsia="宋体" w:hAnsi="宋体"/>
          <w:sz w:val="24"/>
          <w:szCs w:val="21"/>
        </w:rPr>
        <w:t>网站</w:t>
      </w:r>
      <w:r w:rsidR="0015236D">
        <w:rPr>
          <w:rFonts w:ascii="宋体" w:eastAsia="宋体" w:hAnsi="宋体" w:hint="eastAsia"/>
          <w:sz w:val="24"/>
          <w:szCs w:val="21"/>
        </w:rPr>
        <w:t>（</w:t>
      </w:r>
      <w:r w:rsidR="0015236D" w:rsidRPr="0015236D">
        <w:rPr>
          <w:rFonts w:ascii="宋体" w:eastAsia="宋体" w:hAnsi="宋体"/>
          <w:sz w:val="24"/>
          <w:szCs w:val="21"/>
        </w:rPr>
        <w:t>www.</w:t>
      </w:r>
      <w:r w:rsidR="0015236D" w:rsidRPr="0015236D">
        <w:rPr>
          <w:rFonts w:ascii="宋体" w:eastAsia="宋体" w:hAnsi="宋体" w:hint="eastAsia"/>
          <w:sz w:val="24"/>
          <w:szCs w:val="21"/>
        </w:rPr>
        <w:t>qhkyfund</w:t>
      </w:r>
      <w:r w:rsidR="0015236D" w:rsidRPr="0015236D">
        <w:rPr>
          <w:rFonts w:ascii="宋体" w:eastAsia="宋体" w:hAnsi="宋体"/>
          <w:sz w:val="24"/>
          <w:szCs w:val="21"/>
        </w:rPr>
        <w:t>.com</w:t>
      </w:r>
      <w:r w:rsidR="0015236D">
        <w:rPr>
          <w:rFonts w:ascii="宋体" w:eastAsia="宋体" w:hAnsi="宋体" w:hint="eastAsia"/>
          <w:sz w:val="24"/>
          <w:szCs w:val="21"/>
        </w:rPr>
        <w:t>）或拨打全国免长途话费的</w:t>
      </w:r>
      <w:r w:rsidR="0015236D" w:rsidRPr="00050A93">
        <w:rPr>
          <w:rFonts w:ascii="宋体" w:eastAsia="宋体" w:hAnsi="宋体"/>
          <w:sz w:val="24"/>
          <w:szCs w:val="21"/>
        </w:rPr>
        <w:t>客户服务</w:t>
      </w:r>
      <w:r w:rsidR="0015236D">
        <w:rPr>
          <w:rFonts w:ascii="宋体" w:eastAsia="宋体" w:hAnsi="宋体" w:hint="eastAsia"/>
          <w:sz w:val="24"/>
          <w:szCs w:val="21"/>
        </w:rPr>
        <w:t>电话（4001-666-998</w:t>
      </w:r>
      <w:r w:rsidR="0015236D" w:rsidRPr="00050A93">
        <w:rPr>
          <w:rFonts w:ascii="宋体" w:eastAsia="宋体" w:hAnsi="宋体"/>
          <w:sz w:val="24"/>
          <w:szCs w:val="21"/>
        </w:rPr>
        <w:t>)</w:t>
      </w:r>
      <w:r w:rsidR="0015236D">
        <w:rPr>
          <w:rFonts w:ascii="宋体" w:eastAsia="宋体" w:hAnsi="宋体" w:hint="eastAsia"/>
          <w:sz w:val="24"/>
          <w:szCs w:val="21"/>
        </w:rPr>
        <w:t>咨询相关情况。</w:t>
      </w:r>
    </w:p>
    <w:p w:rsidR="00050A93" w:rsidRDefault="00050A93" w:rsidP="00050A93">
      <w:pPr>
        <w:jc w:val="left"/>
        <w:rPr>
          <w:sz w:val="21"/>
          <w:szCs w:val="21"/>
        </w:rPr>
      </w:pPr>
    </w:p>
    <w:p w:rsidR="00C32D3E" w:rsidRDefault="00C32D3E" w:rsidP="00C32D3E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风险提示：本基金管理人承诺以诚实信用、勤勉尽责的原则管理和运用基金资产，但不保证基金</w:t>
      </w:r>
      <w:r w:rsidR="00785D6D">
        <w:rPr>
          <w:rFonts w:ascii="宋体" w:eastAsia="宋体" w:hAnsi="宋体" w:hint="eastAsia"/>
          <w:sz w:val="24"/>
          <w:szCs w:val="21"/>
        </w:rPr>
        <w:t>一定盈利，也不保证最低收益。投资者投资基金时应认真阅读基金合同、</w:t>
      </w:r>
      <w:r w:rsidRPr="0015236D">
        <w:rPr>
          <w:rFonts w:ascii="宋体" w:eastAsia="宋体" w:hAnsi="宋体" w:hint="eastAsia"/>
          <w:sz w:val="24"/>
          <w:szCs w:val="21"/>
        </w:rPr>
        <w:t>招募说明书</w:t>
      </w:r>
      <w:r w:rsidR="00785D6D">
        <w:rPr>
          <w:rFonts w:ascii="宋体" w:eastAsia="宋体" w:hAnsi="宋体" w:hint="eastAsia"/>
          <w:sz w:val="24"/>
          <w:szCs w:val="21"/>
        </w:rPr>
        <w:t>和产品资料概要</w:t>
      </w:r>
      <w:r>
        <w:rPr>
          <w:rFonts w:ascii="宋体" w:eastAsia="宋体" w:hAnsi="宋体" w:hint="eastAsia"/>
          <w:sz w:val="24"/>
          <w:szCs w:val="21"/>
        </w:rPr>
        <w:t>及其更新文件，</w:t>
      </w:r>
      <w:r w:rsidRPr="00B30631">
        <w:rPr>
          <w:rFonts w:ascii="宋体" w:eastAsia="宋体" w:hAnsi="宋体" w:hint="eastAsia"/>
          <w:sz w:val="24"/>
          <w:szCs w:val="21"/>
        </w:rPr>
        <w:t>了解所投资基金的风险收益特征，并根据自身风险承受能力选择适合自己的基金产品。</w:t>
      </w:r>
    </w:p>
    <w:p w:rsidR="00C32D3E" w:rsidRDefault="00C32D3E" w:rsidP="00C32D3E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B30631">
        <w:rPr>
          <w:rFonts w:ascii="宋体" w:eastAsia="宋体" w:hAnsi="宋体" w:hint="eastAsia"/>
          <w:sz w:val="24"/>
          <w:szCs w:val="21"/>
        </w:rPr>
        <w:t>基金定期定额投资并不等于零存整取等储蓄方式，不能规避基金投资所固有的风险，也不能保证投资者获得收益。</w:t>
      </w:r>
      <w:r w:rsidRPr="0015236D">
        <w:rPr>
          <w:rFonts w:ascii="宋体" w:eastAsia="宋体" w:hAnsi="宋体" w:hint="eastAsia"/>
          <w:sz w:val="24"/>
          <w:szCs w:val="21"/>
        </w:rPr>
        <w:t>敬请投资者留意投资风险。</w:t>
      </w:r>
    </w:p>
    <w:p w:rsidR="0015236D" w:rsidRPr="00C32D3E" w:rsidRDefault="0015236D" w:rsidP="00050A93">
      <w:pPr>
        <w:jc w:val="left"/>
        <w:rPr>
          <w:sz w:val="21"/>
          <w:szCs w:val="21"/>
        </w:rPr>
      </w:pPr>
    </w:p>
    <w:p w:rsidR="00050A93" w:rsidRPr="00050A93" w:rsidRDefault="00050A93" w:rsidP="00050A93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050A93">
        <w:rPr>
          <w:rFonts w:ascii="宋体" w:eastAsia="宋体" w:hAnsi="宋体"/>
          <w:sz w:val="24"/>
          <w:szCs w:val="21"/>
        </w:rPr>
        <w:t>特此公告</w:t>
      </w:r>
    </w:p>
    <w:p w:rsidR="00050A93" w:rsidRDefault="00050A93" w:rsidP="0015236D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1"/>
        </w:rPr>
      </w:pPr>
    </w:p>
    <w:p w:rsidR="0015236D" w:rsidRPr="0015236D" w:rsidRDefault="0015236D" w:rsidP="0015236D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1"/>
        </w:rPr>
      </w:pPr>
    </w:p>
    <w:p w:rsidR="00050A93" w:rsidRPr="0015236D" w:rsidRDefault="00050A93" w:rsidP="0015236D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1"/>
        </w:rPr>
      </w:pPr>
      <w:r w:rsidRPr="0015236D">
        <w:rPr>
          <w:rFonts w:ascii="宋体" w:eastAsia="宋体" w:hAnsi="宋体" w:hint="eastAsia"/>
          <w:sz w:val="24"/>
          <w:szCs w:val="21"/>
        </w:rPr>
        <w:t>前海开源</w:t>
      </w:r>
      <w:r w:rsidRPr="0015236D">
        <w:rPr>
          <w:rFonts w:ascii="宋体" w:eastAsia="宋体" w:hAnsi="宋体"/>
          <w:sz w:val="24"/>
          <w:szCs w:val="21"/>
        </w:rPr>
        <w:t>基金管理有限公司</w:t>
      </w:r>
    </w:p>
    <w:p w:rsidR="00050A93" w:rsidRPr="0015236D" w:rsidRDefault="00A31AAD" w:rsidP="0015236D">
      <w:pPr>
        <w:adjustRightInd w:val="0"/>
        <w:snapToGrid w:val="0"/>
        <w:spacing w:line="360" w:lineRule="auto"/>
        <w:jc w:val="right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20</w:t>
      </w:r>
      <w:r w:rsidR="00785D6D">
        <w:rPr>
          <w:rFonts w:ascii="宋体" w:eastAsia="宋体" w:hAnsi="宋体" w:hint="eastAsia"/>
          <w:sz w:val="24"/>
          <w:szCs w:val="21"/>
        </w:rPr>
        <w:t>21</w:t>
      </w:r>
      <w:r>
        <w:rPr>
          <w:rFonts w:ascii="宋体" w:eastAsia="宋体" w:hAnsi="宋体" w:hint="eastAsia"/>
          <w:sz w:val="24"/>
          <w:szCs w:val="21"/>
        </w:rPr>
        <w:t>年</w:t>
      </w:r>
      <w:r w:rsidR="00944B4A">
        <w:rPr>
          <w:rFonts w:ascii="宋体" w:eastAsia="宋体" w:hAnsi="宋体" w:hint="eastAsia"/>
          <w:sz w:val="24"/>
          <w:szCs w:val="21"/>
        </w:rPr>
        <w:t>07</w:t>
      </w:r>
      <w:r>
        <w:rPr>
          <w:rFonts w:ascii="宋体" w:eastAsia="宋体" w:hAnsi="宋体" w:hint="eastAsia"/>
          <w:sz w:val="24"/>
          <w:szCs w:val="21"/>
        </w:rPr>
        <w:t>月</w:t>
      </w:r>
      <w:r w:rsidR="00944B4A">
        <w:rPr>
          <w:rFonts w:ascii="宋体" w:eastAsia="宋体" w:hAnsi="宋体" w:hint="eastAsia"/>
          <w:sz w:val="24"/>
          <w:szCs w:val="21"/>
        </w:rPr>
        <w:t>09</w:t>
      </w:r>
      <w:r>
        <w:rPr>
          <w:rFonts w:ascii="宋体" w:eastAsia="宋体" w:hAnsi="宋体" w:hint="eastAsia"/>
          <w:sz w:val="24"/>
          <w:szCs w:val="21"/>
        </w:rPr>
        <w:t>日</w:t>
      </w:r>
    </w:p>
    <w:sectPr w:rsidR="00050A93" w:rsidRPr="0015236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CF" w:rsidRDefault="00C554CF" w:rsidP="00050A93">
      <w:r>
        <w:separator/>
      </w:r>
    </w:p>
  </w:endnote>
  <w:endnote w:type="continuationSeparator" w:id="0">
    <w:p w:rsidR="00C554CF" w:rsidRDefault="00C554CF" w:rsidP="00050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黑体t.祯畴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CF" w:rsidRDefault="00C554CF" w:rsidP="00050A93">
      <w:r>
        <w:separator/>
      </w:r>
    </w:p>
  </w:footnote>
  <w:footnote w:type="continuationSeparator" w:id="0">
    <w:p w:rsidR="00C554CF" w:rsidRDefault="00C554CF" w:rsidP="00050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A4" w:rsidRDefault="009C1E7E" w:rsidP="00426AA4">
    <w:pPr>
      <w:pStyle w:val="a3"/>
    </w:pPr>
    <w:r w:rsidRPr="005026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5" type="#_x0000_t75" style="width:100.5pt;height:24.75pt;visibility:visible">
          <v:imagedata r:id="rId1" o:title=""/>
        </v:shape>
      </w:pict>
    </w:r>
    <w:r w:rsidR="00426AA4">
      <w:rPr>
        <w:rFonts w:hint="eastAsia"/>
      </w:rPr>
      <w:tab/>
    </w:r>
    <w:r w:rsidR="00426AA4">
      <w:rPr>
        <w:rFonts w:hint="eastAsia"/>
      </w:rPr>
      <w:tab/>
    </w:r>
    <w:r w:rsidR="00426AA4">
      <w:rPr>
        <w:rFonts w:hint="eastAsia"/>
      </w:rPr>
      <w:t>临时公告</w:t>
    </w:r>
  </w:p>
  <w:p w:rsidR="004E094F" w:rsidRPr="00426AA4" w:rsidRDefault="004E094F" w:rsidP="00426AA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3D2"/>
    <w:rsid w:val="00025113"/>
    <w:rsid w:val="00025FD2"/>
    <w:rsid w:val="000356F4"/>
    <w:rsid w:val="000409D4"/>
    <w:rsid w:val="00050A93"/>
    <w:rsid w:val="00095362"/>
    <w:rsid w:val="000A72B8"/>
    <w:rsid w:val="000D5F58"/>
    <w:rsid w:val="000E2172"/>
    <w:rsid w:val="0010134F"/>
    <w:rsid w:val="0010317D"/>
    <w:rsid w:val="0010785B"/>
    <w:rsid w:val="00146278"/>
    <w:rsid w:val="0015236D"/>
    <w:rsid w:val="001A62AB"/>
    <w:rsid w:val="00204D25"/>
    <w:rsid w:val="00206B0A"/>
    <w:rsid w:val="0020780E"/>
    <w:rsid w:val="00221582"/>
    <w:rsid w:val="002279D0"/>
    <w:rsid w:val="0025702D"/>
    <w:rsid w:val="00262922"/>
    <w:rsid w:val="002653C3"/>
    <w:rsid w:val="00267D83"/>
    <w:rsid w:val="002B1CBC"/>
    <w:rsid w:val="002B43B4"/>
    <w:rsid w:val="002D48E0"/>
    <w:rsid w:val="002D69DD"/>
    <w:rsid w:val="002D713A"/>
    <w:rsid w:val="002F0CFD"/>
    <w:rsid w:val="003102C1"/>
    <w:rsid w:val="003328E8"/>
    <w:rsid w:val="00340153"/>
    <w:rsid w:val="003568C4"/>
    <w:rsid w:val="00371601"/>
    <w:rsid w:val="00383E0A"/>
    <w:rsid w:val="003A11EC"/>
    <w:rsid w:val="003C65DD"/>
    <w:rsid w:val="003E480A"/>
    <w:rsid w:val="00426AA4"/>
    <w:rsid w:val="00434B9E"/>
    <w:rsid w:val="004609DB"/>
    <w:rsid w:val="00467543"/>
    <w:rsid w:val="0049281F"/>
    <w:rsid w:val="004A3F2E"/>
    <w:rsid w:val="004A4EDA"/>
    <w:rsid w:val="004B0B2C"/>
    <w:rsid w:val="004C19D8"/>
    <w:rsid w:val="004C4648"/>
    <w:rsid w:val="004C4AA8"/>
    <w:rsid w:val="004E094F"/>
    <w:rsid w:val="004E2817"/>
    <w:rsid w:val="004E5AFC"/>
    <w:rsid w:val="004E6908"/>
    <w:rsid w:val="004E7289"/>
    <w:rsid w:val="004F4A0B"/>
    <w:rsid w:val="00501B85"/>
    <w:rsid w:val="005064E2"/>
    <w:rsid w:val="005374AE"/>
    <w:rsid w:val="00566F8E"/>
    <w:rsid w:val="005673D4"/>
    <w:rsid w:val="0057132C"/>
    <w:rsid w:val="0057212E"/>
    <w:rsid w:val="00575F94"/>
    <w:rsid w:val="005A16B7"/>
    <w:rsid w:val="005B6660"/>
    <w:rsid w:val="005F2324"/>
    <w:rsid w:val="006136FB"/>
    <w:rsid w:val="00630995"/>
    <w:rsid w:val="00644923"/>
    <w:rsid w:val="00655E33"/>
    <w:rsid w:val="006636B8"/>
    <w:rsid w:val="006724A9"/>
    <w:rsid w:val="006A7CEB"/>
    <w:rsid w:val="006B4670"/>
    <w:rsid w:val="006C394F"/>
    <w:rsid w:val="006C4B34"/>
    <w:rsid w:val="006D5C5A"/>
    <w:rsid w:val="006E37A9"/>
    <w:rsid w:val="007240A1"/>
    <w:rsid w:val="007343D2"/>
    <w:rsid w:val="0074515A"/>
    <w:rsid w:val="007529FA"/>
    <w:rsid w:val="007553C7"/>
    <w:rsid w:val="00775221"/>
    <w:rsid w:val="00785D6D"/>
    <w:rsid w:val="00787BF1"/>
    <w:rsid w:val="00791FBD"/>
    <w:rsid w:val="007C3F5C"/>
    <w:rsid w:val="007D0151"/>
    <w:rsid w:val="007E1FC7"/>
    <w:rsid w:val="007E2F56"/>
    <w:rsid w:val="007F28D9"/>
    <w:rsid w:val="007F660F"/>
    <w:rsid w:val="007F732D"/>
    <w:rsid w:val="008021FC"/>
    <w:rsid w:val="00810B13"/>
    <w:rsid w:val="00814728"/>
    <w:rsid w:val="00816035"/>
    <w:rsid w:val="0083276A"/>
    <w:rsid w:val="008329F0"/>
    <w:rsid w:val="008351C1"/>
    <w:rsid w:val="008744B0"/>
    <w:rsid w:val="008B17D4"/>
    <w:rsid w:val="008C683C"/>
    <w:rsid w:val="00913A22"/>
    <w:rsid w:val="009203A7"/>
    <w:rsid w:val="0092121F"/>
    <w:rsid w:val="00943827"/>
    <w:rsid w:val="00944B4A"/>
    <w:rsid w:val="00947D55"/>
    <w:rsid w:val="00955863"/>
    <w:rsid w:val="009618F6"/>
    <w:rsid w:val="009637BC"/>
    <w:rsid w:val="00977E57"/>
    <w:rsid w:val="009C1E7E"/>
    <w:rsid w:val="009D7981"/>
    <w:rsid w:val="009E7C88"/>
    <w:rsid w:val="00A01771"/>
    <w:rsid w:val="00A13253"/>
    <w:rsid w:val="00A24B1C"/>
    <w:rsid w:val="00A30656"/>
    <w:rsid w:val="00A31AAD"/>
    <w:rsid w:val="00A458FF"/>
    <w:rsid w:val="00A46F4F"/>
    <w:rsid w:val="00A524F4"/>
    <w:rsid w:val="00A73C69"/>
    <w:rsid w:val="00AD68FC"/>
    <w:rsid w:val="00AF090A"/>
    <w:rsid w:val="00AF26FF"/>
    <w:rsid w:val="00B067B1"/>
    <w:rsid w:val="00B17F77"/>
    <w:rsid w:val="00B26523"/>
    <w:rsid w:val="00B6587F"/>
    <w:rsid w:val="00B93F36"/>
    <w:rsid w:val="00BB14DA"/>
    <w:rsid w:val="00BB5C80"/>
    <w:rsid w:val="00BE30F1"/>
    <w:rsid w:val="00BF0AAF"/>
    <w:rsid w:val="00C04797"/>
    <w:rsid w:val="00C06066"/>
    <w:rsid w:val="00C3205D"/>
    <w:rsid w:val="00C32D3E"/>
    <w:rsid w:val="00C36F9B"/>
    <w:rsid w:val="00C554CF"/>
    <w:rsid w:val="00C6044A"/>
    <w:rsid w:val="00C804F4"/>
    <w:rsid w:val="00D00C7B"/>
    <w:rsid w:val="00D05892"/>
    <w:rsid w:val="00D35823"/>
    <w:rsid w:val="00D42CCF"/>
    <w:rsid w:val="00D64766"/>
    <w:rsid w:val="00D65347"/>
    <w:rsid w:val="00D7302E"/>
    <w:rsid w:val="00D935FF"/>
    <w:rsid w:val="00D97F72"/>
    <w:rsid w:val="00DB0AF4"/>
    <w:rsid w:val="00DB2E3A"/>
    <w:rsid w:val="00DB590E"/>
    <w:rsid w:val="00DC4751"/>
    <w:rsid w:val="00DD0886"/>
    <w:rsid w:val="00DF5222"/>
    <w:rsid w:val="00E01DE6"/>
    <w:rsid w:val="00E30407"/>
    <w:rsid w:val="00E31373"/>
    <w:rsid w:val="00E463CA"/>
    <w:rsid w:val="00E539D5"/>
    <w:rsid w:val="00EE2FE5"/>
    <w:rsid w:val="00EE34BC"/>
    <w:rsid w:val="00EE5989"/>
    <w:rsid w:val="00F102C8"/>
    <w:rsid w:val="00F12332"/>
    <w:rsid w:val="00F15B94"/>
    <w:rsid w:val="00F255FD"/>
    <w:rsid w:val="00F27923"/>
    <w:rsid w:val="00F50310"/>
    <w:rsid w:val="00F70BA2"/>
    <w:rsid w:val="00F747EC"/>
    <w:rsid w:val="00F865D0"/>
    <w:rsid w:val="00F90C49"/>
    <w:rsid w:val="00FB6B91"/>
    <w:rsid w:val="00FC17D2"/>
    <w:rsid w:val="00FC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93"/>
    <w:pPr>
      <w:widowControl w:val="0"/>
      <w:jc w:val="both"/>
    </w:pPr>
    <w:rPr>
      <w:rFonts w:ascii="Times New Roman" w:eastAsia="方正仿宋简体" w:hAnsi="Times New Roman"/>
      <w:kern w:val="2"/>
      <w:sz w:val="32"/>
    </w:rPr>
  </w:style>
  <w:style w:type="paragraph" w:styleId="1">
    <w:name w:val="heading 1"/>
    <w:basedOn w:val="a"/>
    <w:next w:val="a"/>
    <w:link w:val="1Char"/>
    <w:qFormat/>
    <w:rsid w:val="00050A93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50A9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50A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50A93"/>
    <w:rPr>
      <w:sz w:val="18"/>
      <w:szCs w:val="18"/>
    </w:rPr>
  </w:style>
  <w:style w:type="character" w:customStyle="1" w:styleId="1Char">
    <w:name w:val="标题 1 Char"/>
    <w:link w:val="1"/>
    <w:rsid w:val="00050A9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050A93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footnote reference"/>
    <w:rsid w:val="00050A93"/>
    <w:rPr>
      <w:vertAlign w:val="superscript"/>
    </w:rPr>
  </w:style>
  <w:style w:type="paragraph" w:styleId="a6">
    <w:name w:val="footnote text"/>
    <w:basedOn w:val="a"/>
    <w:link w:val="Char1"/>
    <w:rsid w:val="00050A93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link w:val="a6"/>
    <w:rsid w:val="00050A93"/>
    <w:rPr>
      <w:rFonts w:ascii="Times New Roman" w:eastAsia="宋体" w:hAnsi="Times New Roman" w:cs="Times New Roman"/>
      <w:sz w:val="18"/>
      <w:szCs w:val="20"/>
    </w:rPr>
  </w:style>
  <w:style w:type="character" w:customStyle="1" w:styleId="r">
    <w:name w:val="r"/>
    <w:basedOn w:val="a0"/>
    <w:rsid w:val="00050A93"/>
  </w:style>
  <w:style w:type="character" w:styleId="a7">
    <w:name w:val="Hyperlink"/>
    <w:uiPriority w:val="99"/>
    <w:unhideWhenUsed/>
    <w:rsid w:val="0015236D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F090A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F090A"/>
    <w:pPr>
      <w:jc w:val="left"/>
    </w:pPr>
  </w:style>
  <w:style w:type="character" w:customStyle="1" w:styleId="Char2">
    <w:name w:val="批注文字 Char"/>
    <w:link w:val="a9"/>
    <w:uiPriority w:val="99"/>
    <w:semiHidden/>
    <w:rsid w:val="00AF090A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AF090A"/>
    <w:rPr>
      <w:b/>
      <w:bCs/>
    </w:rPr>
  </w:style>
  <w:style w:type="character" w:customStyle="1" w:styleId="Char3">
    <w:name w:val="批注主题 Char"/>
    <w:link w:val="aa"/>
    <w:uiPriority w:val="99"/>
    <w:semiHidden/>
    <w:rsid w:val="00AF090A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Balloon Text"/>
    <w:basedOn w:val="a"/>
    <w:link w:val="Char4"/>
    <w:uiPriority w:val="99"/>
    <w:semiHidden/>
    <w:unhideWhenUsed/>
    <w:rsid w:val="00AF090A"/>
    <w:rPr>
      <w:sz w:val="18"/>
      <w:szCs w:val="18"/>
    </w:rPr>
  </w:style>
  <w:style w:type="character" w:customStyle="1" w:styleId="Char4">
    <w:name w:val="批注框文本 Char"/>
    <w:link w:val="ab"/>
    <w:uiPriority w:val="99"/>
    <w:semiHidden/>
    <w:rsid w:val="00AF090A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434B9E"/>
    <w:pPr>
      <w:widowControl w:val="0"/>
      <w:autoSpaceDE w:val="0"/>
      <w:autoSpaceDN w:val="0"/>
      <w:adjustRightInd w:val="0"/>
    </w:pPr>
    <w:rPr>
      <w:rFonts w:ascii="黑体t.祯畴." w:eastAsia="黑体t.祯畴." w:cs="黑体t.祯畴.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56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9C0E3-690C-4281-A2E7-59B11AF4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4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唐研然</dc:creator>
  <cp:keywords/>
  <cp:lastModifiedBy>ZHONGM</cp:lastModifiedBy>
  <cp:revision>2</cp:revision>
  <dcterms:created xsi:type="dcterms:W3CDTF">2021-07-08T16:19:00Z</dcterms:created>
  <dcterms:modified xsi:type="dcterms:W3CDTF">2021-07-08T16:19:00Z</dcterms:modified>
</cp:coreProperties>
</file>