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D62" w:rsidRPr="00EE7825" w:rsidRDefault="00EE7825" w:rsidP="00EE7825">
      <w:pPr>
        <w:jc w:val="center"/>
      </w:pPr>
      <w:bookmarkStart w:id="0" w:name="_GoBack"/>
      <w:r w:rsidRPr="00EE7825">
        <w:rPr>
          <w:rFonts w:ascii="宋体" w:eastAsia="宋体" w:hAnsi="宋体" w:cs="Arial" w:hint="eastAsia"/>
          <w:b/>
          <w:kern w:val="0"/>
          <w:sz w:val="36"/>
          <w:szCs w:val="36"/>
        </w:rPr>
        <w:t>招商基金管理有限公司关于</w:t>
      </w:r>
      <w:r w:rsidR="004F00F3" w:rsidRPr="002823C2">
        <w:rPr>
          <w:rFonts w:ascii="宋体" w:eastAsia="宋体" w:hAnsi="宋体" w:cs="Arial" w:hint="eastAsia"/>
          <w:b/>
          <w:kern w:val="0"/>
          <w:sz w:val="36"/>
          <w:szCs w:val="36"/>
        </w:rPr>
        <w:t>基金经理</w:t>
      </w:r>
      <w:r w:rsidR="004F00F3">
        <w:rPr>
          <w:rFonts w:ascii="宋体" w:eastAsia="宋体" w:hAnsi="宋体" w:cs="Arial" w:hint="eastAsia"/>
          <w:b/>
          <w:kern w:val="0"/>
          <w:sz w:val="36"/>
          <w:szCs w:val="36"/>
        </w:rPr>
        <w:t>尹晓红</w:t>
      </w:r>
      <w:r w:rsidR="004F00F3" w:rsidRPr="002823C2">
        <w:rPr>
          <w:rFonts w:ascii="宋体" w:eastAsia="宋体" w:hAnsi="宋体" w:cs="Arial" w:hint="eastAsia"/>
          <w:b/>
          <w:kern w:val="0"/>
          <w:sz w:val="36"/>
          <w:szCs w:val="36"/>
        </w:rPr>
        <w:t>休假由他人</w:t>
      </w:r>
      <w:r w:rsidRPr="00EE7825">
        <w:rPr>
          <w:rFonts w:ascii="宋体" w:eastAsia="宋体" w:hAnsi="宋体" w:cs="Arial" w:hint="eastAsia"/>
          <w:b/>
          <w:kern w:val="0"/>
          <w:sz w:val="36"/>
          <w:szCs w:val="36"/>
        </w:rPr>
        <w:t>代为履行基金经理职责的公告</w:t>
      </w:r>
    </w:p>
    <w:bookmarkEnd w:id="0"/>
    <w:p w:rsidR="00EE7825" w:rsidRDefault="00EE7825" w:rsidP="00EE7825">
      <w:pPr>
        <w:rPr>
          <w:rFonts w:ascii="仿宋" w:eastAsia="仿宋" w:hAnsi="仿宋"/>
          <w:sz w:val="32"/>
          <w:szCs w:val="32"/>
        </w:rPr>
      </w:pPr>
    </w:p>
    <w:p w:rsidR="00EE7825" w:rsidRPr="00EE7825" w:rsidRDefault="00EE7825" w:rsidP="00EE7825">
      <w:pPr>
        <w:ind w:firstLineChars="211" w:firstLine="675"/>
        <w:rPr>
          <w:rFonts w:ascii="仿宋" w:eastAsia="仿宋" w:hAnsi="仿宋"/>
          <w:sz w:val="32"/>
          <w:szCs w:val="32"/>
        </w:rPr>
      </w:pPr>
      <w:r w:rsidRPr="00EE7825">
        <w:rPr>
          <w:rFonts w:ascii="仿宋" w:eastAsia="仿宋" w:hAnsi="仿宋" w:hint="eastAsia"/>
          <w:sz w:val="32"/>
          <w:szCs w:val="32"/>
        </w:rPr>
        <w:t>招商基金管理有限公司（以下简称“本公司”）旗下</w:t>
      </w:r>
      <w:r w:rsidRPr="00715818">
        <w:rPr>
          <w:rFonts w:ascii="仿宋" w:eastAsia="仿宋" w:hAnsi="仿宋" w:hint="eastAsia"/>
          <w:sz w:val="32"/>
          <w:szCs w:val="32"/>
        </w:rPr>
        <w:t>招商增浩一年定期开放混合型证券投资基金</w:t>
      </w:r>
      <w:r>
        <w:rPr>
          <w:rFonts w:ascii="仿宋" w:eastAsia="仿宋" w:hAnsi="仿宋" w:hint="eastAsia"/>
          <w:sz w:val="32"/>
          <w:szCs w:val="32"/>
        </w:rPr>
        <w:t>、</w:t>
      </w:r>
      <w:r w:rsidRPr="00715818">
        <w:rPr>
          <w:rFonts w:ascii="仿宋" w:eastAsia="仿宋" w:hAnsi="仿宋" w:hint="eastAsia"/>
          <w:sz w:val="32"/>
          <w:szCs w:val="32"/>
        </w:rPr>
        <w:t>招商安盈债券型证券投资基金、招商安庆债券型证券投资基金、招商安阳债券型证券投资基金、招商瑞和1年持有期混合型证券投资基金</w:t>
      </w:r>
      <w:r w:rsidRPr="00EE7825">
        <w:rPr>
          <w:rFonts w:ascii="仿宋" w:eastAsia="仿宋" w:hAnsi="仿宋" w:hint="eastAsia"/>
          <w:sz w:val="32"/>
          <w:szCs w:val="32"/>
        </w:rPr>
        <w:t>基金经理</w:t>
      </w:r>
      <w:r>
        <w:rPr>
          <w:rFonts w:ascii="仿宋" w:eastAsia="仿宋" w:hAnsi="仿宋" w:hint="eastAsia"/>
          <w:sz w:val="32"/>
          <w:szCs w:val="32"/>
        </w:rPr>
        <w:t>尹晓红</w:t>
      </w:r>
      <w:r w:rsidRPr="00EE7825">
        <w:rPr>
          <w:rFonts w:ascii="仿宋" w:eastAsia="仿宋" w:hAnsi="仿宋" w:hint="eastAsia"/>
          <w:sz w:val="32"/>
          <w:szCs w:val="32"/>
        </w:rPr>
        <w:t>，因个人原因（休产假），暂停履行基金经理职责。根据相关规定，</w:t>
      </w:r>
      <w:r>
        <w:rPr>
          <w:rFonts w:ascii="仿宋" w:eastAsia="仿宋" w:hAnsi="仿宋" w:hint="eastAsia"/>
          <w:sz w:val="32"/>
          <w:szCs w:val="32"/>
        </w:rPr>
        <w:t>尹晓红</w:t>
      </w:r>
      <w:r w:rsidRPr="00EE7825">
        <w:rPr>
          <w:rFonts w:ascii="仿宋" w:eastAsia="仿宋" w:hAnsi="仿宋" w:hint="eastAsia"/>
          <w:sz w:val="32"/>
          <w:szCs w:val="32"/>
        </w:rPr>
        <w:t>休产假期间，本公司决定</w:t>
      </w:r>
      <w:r>
        <w:rPr>
          <w:rFonts w:ascii="仿宋" w:eastAsia="仿宋" w:hAnsi="仿宋" w:hint="eastAsia"/>
          <w:sz w:val="32"/>
          <w:szCs w:val="32"/>
        </w:rPr>
        <w:t>，其</w:t>
      </w:r>
      <w:r w:rsidRPr="00715818">
        <w:rPr>
          <w:rFonts w:ascii="仿宋" w:eastAsia="仿宋" w:hAnsi="仿宋" w:hint="eastAsia"/>
          <w:sz w:val="32"/>
          <w:szCs w:val="32"/>
        </w:rPr>
        <w:t>参与管理的招商增浩一年定期开放混合型证券投资基金由同为该基金的基金经理姚飞军继续管理，参与管理的招商安盈债券型证券投资基金、招商安庆债券型证券投资基金、招商安阳债券型证券投资基金、招商瑞和1年持有期混合型证</w:t>
      </w:r>
      <w:r>
        <w:rPr>
          <w:rFonts w:ascii="仿宋" w:eastAsia="仿宋" w:hAnsi="仿宋" w:hint="eastAsia"/>
          <w:sz w:val="32"/>
          <w:szCs w:val="32"/>
        </w:rPr>
        <w:t>券投资基金由同为上述基金的基金经理姚爽继续管理</w:t>
      </w:r>
      <w:r w:rsidRPr="00EE7825">
        <w:rPr>
          <w:rFonts w:ascii="仿宋" w:eastAsia="仿宋" w:hAnsi="仿宋" w:hint="eastAsia"/>
          <w:sz w:val="32"/>
          <w:szCs w:val="32"/>
        </w:rPr>
        <w:t>。上述基金代为管理时间均为</w:t>
      </w:r>
      <w:r w:rsidRPr="00715818">
        <w:rPr>
          <w:rFonts w:ascii="仿宋" w:eastAsia="仿宋" w:hAnsi="仿宋" w:hint="eastAsia"/>
          <w:sz w:val="32"/>
          <w:szCs w:val="32"/>
        </w:rPr>
        <w:t>2021年7月5日到2021年9月30日</w:t>
      </w:r>
      <w:r w:rsidRPr="00EE7825">
        <w:rPr>
          <w:rFonts w:ascii="仿宋" w:eastAsia="仿宋" w:hAnsi="仿宋" w:hint="eastAsia"/>
          <w:sz w:val="32"/>
          <w:szCs w:val="32"/>
        </w:rPr>
        <w:t>。</w:t>
      </w:r>
      <w:r>
        <w:rPr>
          <w:rFonts w:ascii="仿宋" w:eastAsia="仿宋" w:hAnsi="仿宋" w:hint="eastAsia"/>
          <w:sz w:val="32"/>
          <w:szCs w:val="32"/>
        </w:rPr>
        <w:t>姚飞军、姚爽</w:t>
      </w:r>
      <w:r w:rsidR="00D3499D">
        <w:rPr>
          <w:rFonts w:ascii="仿宋" w:eastAsia="仿宋" w:hAnsi="仿宋" w:hint="eastAsia"/>
          <w:sz w:val="32"/>
          <w:szCs w:val="32"/>
        </w:rPr>
        <w:t>均</w:t>
      </w:r>
      <w:r w:rsidRPr="00EE7825">
        <w:rPr>
          <w:rFonts w:ascii="仿宋" w:eastAsia="仿宋" w:hAnsi="仿宋" w:hint="eastAsia"/>
          <w:sz w:val="32"/>
          <w:szCs w:val="32"/>
        </w:rPr>
        <w:t>具</w:t>
      </w:r>
      <w:r w:rsidR="00187BED">
        <w:rPr>
          <w:rFonts w:ascii="仿宋" w:eastAsia="仿宋" w:hAnsi="仿宋" w:hint="eastAsia"/>
          <w:sz w:val="32"/>
          <w:szCs w:val="32"/>
        </w:rPr>
        <w:t>备</w:t>
      </w:r>
      <w:r w:rsidRPr="00EE7825">
        <w:rPr>
          <w:rFonts w:ascii="仿宋" w:eastAsia="仿宋" w:hAnsi="仿宋" w:hint="eastAsia"/>
          <w:sz w:val="32"/>
          <w:szCs w:val="32"/>
        </w:rPr>
        <w:t>基金经理任职资格。</w:t>
      </w:r>
    </w:p>
    <w:p w:rsidR="00EE7825" w:rsidRPr="00EE7825" w:rsidRDefault="00EE7825" w:rsidP="00EE7825">
      <w:pPr>
        <w:ind w:firstLineChars="211" w:firstLine="675"/>
        <w:rPr>
          <w:rFonts w:ascii="仿宋" w:eastAsia="仿宋" w:hAnsi="仿宋"/>
          <w:sz w:val="32"/>
          <w:szCs w:val="32"/>
        </w:rPr>
      </w:pPr>
      <w:r w:rsidRPr="00EE7825">
        <w:rPr>
          <w:rFonts w:ascii="仿宋" w:eastAsia="仿宋" w:hAnsi="仿宋" w:hint="eastAsia"/>
          <w:sz w:val="32"/>
          <w:szCs w:val="32"/>
        </w:rPr>
        <w:t>上述事项已根据有关法规向中国证券监督管理委员会深圳监管局</w:t>
      </w:r>
      <w:r w:rsidR="00D3499D">
        <w:rPr>
          <w:rFonts w:ascii="仿宋" w:eastAsia="仿宋" w:hAnsi="仿宋" w:hint="eastAsia"/>
          <w:sz w:val="32"/>
          <w:szCs w:val="32"/>
        </w:rPr>
        <w:t>报告</w:t>
      </w:r>
      <w:r w:rsidRPr="00EE7825">
        <w:rPr>
          <w:rFonts w:ascii="仿宋" w:eastAsia="仿宋" w:hAnsi="仿宋" w:hint="eastAsia"/>
          <w:sz w:val="32"/>
          <w:szCs w:val="32"/>
        </w:rPr>
        <w:t>。</w:t>
      </w:r>
    </w:p>
    <w:p w:rsidR="00EE7825" w:rsidRPr="00EE7825" w:rsidRDefault="00EE7825" w:rsidP="00EE7825">
      <w:pPr>
        <w:ind w:firstLineChars="211" w:firstLine="675"/>
        <w:rPr>
          <w:rFonts w:ascii="仿宋" w:eastAsia="仿宋" w:hAnsi="仿宋"/>
          <w:sz w:val="32"/>
          <w:szCs w:val="32"/>
        </w:rPr>
      </w:pPr>
      <w:r w:rsidRPr="00EE7825">
        <w:rPr>
          <w:rFonts w:ascii="仿宋" w:eastAsia="仿宋" w:hAnsi="仿宋" w:hint="eastAsia"/>
          <w:sz w:val="32"/>
          <w:szCs w:val="32"/>
        </w:rPr>
        <w:t>特此公告。</w:t>
      </w:r>
    </w:p>
    <w:p w:rsidR="00EE7825" w:rsidRPr="00EE7825" w:rsidRDefault="00EE7825" w:rsidP="00EE7825">
      <w:pPr>
        <w:ind w:firstLineChars="211" w:firstLine="675"/>
        <w:rPr>
          <w:rFonts w:ascii="仿宋" w:eastAsia="仿宋" w:hAnsi="仿宋"/>
          <w:sz w:val="32"/>
          <w:szCs w:val="32"/>
        </w:rPr>
      </w:pPr>
      <w:r w:rsidRPr="00EE7825">
        <w:rPr>
          <w:rFonts w:ascii="仿宋" w:eastAsia="仿宋" w:hAnsi="仿宋" w:hint="eastAsia"/>
          <w:sz w:val="32"/>
          <w:szCs w:val="32"/>
        </w:rPr>
        <w:t xml:space="preserve">                     </w:t>
      </w:r>
      <w:r>
        <w:rPr>
          <w:rFonts w:ascii="仿宋" w:eastAsia="仿宋" w:hAnsi="仿宋"/>
          <w:sz w:val="32"/>
          <w:szCs w:val="32"/>
        </w:rPr>
        <w:t xml:space="preserve">      </w:t>
      </w:r>
      <w:r w:rsidRPr="00EE7825">
        <w:rPr>
          <w:rFonts w:ascii="仿宋" w:eastAsia="仿宋" w:hAnsi="仿宋" w:hint="eastAsia"/>
          <w:sz w:val="32"/>
          <w:szCs w:val="32"/>
        </w:rPr>
        <w:t>招商基金管理有限公司</w:t>
      </w:r>
    </w:p>
    <w:p w:rsidR="00EE7825" w:rsidRPr="00EE7825" w:rsidRDefault="00EE7825" w:rsidP="00EE7825">
      <w:pPr>
        <w:ind w:firstLineChars="211" w:firstLine="675"/>
        <w:rPr>
          <w:rFonts w:ascii="仿宋" w:eastAsia="仿宋" w:hAnsi="仿宋"/>
          <w:sz w:val="32"/>
          <w:szCs w:val="32"/>
        </w:rPr>
      </w:pPr>
      <w:r w:rsidRPr="00EE7825">
        <w:rPr>
          <w:rFonts w:ascii="仿宋" w:eastAsia="仿宋" w:hAnsi="仿宋" w:hint="eastAsia"/>
          <w:sz w:val="32"/>
          <w:szCs w:val="32"/>
        </w:rPr>
        <w:t xml:space="preserve">    </w:t>
      </w:r>
      <w:r>
        <w:rPr>
          <w:rFonts w:ascii="仿宋" w:eastAsia="仿宋" w:hAnsi="仿宋" w:hint="eastAsia"/>
          <w:sz w:val="32"/>
          <w:szCs w:val="32"/>
        </w:rPr>
        <w:t xml:space="preserve">                            202</w:t>
      </w:r>
      <w:r>
        <w:rPr>
          <w:rFonts w:ascii="仿宋" w:eastAsia="仿宋" w:hAnsi="仿宋"/>
          <w:sz w:val="32"/>
          <w:szCs w:val="32"/>
        </w:rPr>
        <w:t>1</w:t>
      </w:r>
      <w:r w:rsidRPr="00EE7825">
        <w:rPr>
          <w:rFonts w:ascii="仿宋" w:eastAsia="仿宋" w:hAnsi="仿宋" w:hint="eastAsia"/>
          <w:sz w:val="32"/>
          <w:szCs w:val="32"/>
        </w:rPr>
        <w:t>年</w:t>
      </w:r>
      <w:r>
        <w:rPr>
          <w:rFonts w:ascii="仿宋" w:eastAsia="仿宋" w:hAnsi="仿宋"/>
          <w:sz w:val="32"/>
          <w:szCs w:val="32"/>
        </w:rPr>
        <w:t>7</w:t>
      </w:r>
      <w:r w:rsidRPr="00EE7825">
        <w:rPr>
          <w:rFonts w:ascii="仿宋" w:eastAsia="仿宋" w:hAnsi="仿宋" w:hint="eastAsia"/>
          <w:sz w:val="32"/>
          <w:szCs w:val="32"/>
        </w:rPr>
        <w:t>月</w:t>
      </w:r>
      <w:r>
        <w:rPr>
          <w:rFonts w:ascii="仿宋" w:eastAsia="仿宋" w:hAnsi="仿宋"/>
          <w:sz w:val="32"/>
          <w:szCs w:val="32"/>
        </w:rPr>
        <w:t>5</w:t>
      </w:r>
      <w:r w:rsidRPr="00EE7825">
        <w:rPr>
          <w:rFonts w:ascii="仿宋" w:eastAsia="仿宋" w:hAnsi="仿宋" w:hint="eastAsia"/>
          <w:sz w:val="32"/>
          <w:szCs w:val="32"/>
        </w:rPr>
        <w:t>日</w:t>
      </w:r>
    </w:p>
    <w:p w:rsidR="00715818" w:rsidRPr="00E33061" w:rsidRDefault="00715818" w:rsidP="00E33061">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420" w:lineRule="atLeast"/>
        <w:rPr>
          <w:rFonts w:ascii="仿宋" w:eastAsia="仿宋" w:hAnsi="仿宋" w:cs="Arial"/>
          <w:sz w:val="32"/>
          <w:szCs w:val="32"/>
        </w:rPr>
      </w:pPr>
    </w:p>
    <w:sectPr w:rsidR="00715818" w:rsidRPr="00E33061" w:rsidSect="0008040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916" w:rsidRDefault="00377916" w:rsidP="00715818">
      <w:r>
        <w:separator/>
      </w:r>
    </w:p>
  </w:endnote>
  <w:endnote w:type="continuationSeparator" w:id="0">
    <w:p w:rsidR="00377916" w:rsidRDefault="00377916" w:rsidP="007158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916" w:rsidRDefault="00377916" w:rsidP="00715818">
      <w:r>
        <w:separator/>
      </w:r>
    </w:p>
  </w:footnote>
  <w:footnote w:type="continuationSeparator" w:id="0">
    <w:p w:rsidR="00377916" w:rsidRDefault="00377916" w:rsidP="007158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95C47"/>
    <w:rsid w:val="0008040B"/>
    <w:rsid w:val="00135519"/>
    <w:rsid w:val="00187BED"/>
    <w:rsid w:val="002823C2"/>
    <w:rsid w:val="00294088"/>
    <w:rsid w:val="00310DBE"/>
    <w:rsid w:val="003352D6"/>
    <w:rsid w:val="00377916"/>
    <w:rsid w:val="00431436"/>
    <w:rsid w:val="00481B09"/>
    <w:rsid w:val="004F00F3"/>
    <w:rsid w:val="00595C47"/>
    <w:rsid w:val="005A5B58"/>
    <w:rsid w:val="005B7BD8"/>
    <w:rsid w:val="00715818"/>
    <w:rsid w:val="00966D62"/>
    <w:rsid w:val="009B051D"/>
    <w:rsid w:val="00B737B4"/>
    <w:rsid w:val="00D3499D"/>
    <w:rsid w:val="00E33061"/>
    <w:rsid w:val="00E34586"/>
    <w:rsid w:val="00EA789B"/>
    <w:rsid w:val="00EE7825"/>
    <w:rsid w:val="00F24B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4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158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15818"/>
    <w:rPr>
      <w:sz w:val="18"/>
      <w:szCs w:val="18"/>
    </w:rPr>
  </w:style>
  <w:style w:type="paragraph" w:styleId="a4">
    <w:name w:val="footer"/>
    <w:basedOn w:val="a"/>
    <w:link w:val="Char0"/>
    <w:uiPriority w:val="99"/>
    <w:unhideWhenUsed/>
    <w:rsid w:val="00715818"/>
    <w:pPr>
      <w:tabs>
        <w:tab w:val="center" w:pos="4153"/>
        <w:tab w:val="right" w:pos="8306"/>
      </w:tabs>
      <w:snapToGrid w:val="0"/>
      <w:jc w:val="left"/>
    </w:pPr>
    <w:rPr>
      <w:sz w:val="18"/>
      <w:szCs w:val="18"/>
    </w:rPr>
  </w:style>
  <w:style w:type="character" w:customStyle="1" w:styleId="Char0">
    <w:name w:val="页脚 Char"/>
    <w:basedOn w:val="a0"/>
    <w:link w:val="a4"/>
    <w:uiPriority w:val="99"/>
    <w:rsid w:val="00715818"/>
    <w:rPr>
      <w:sz w:val="18"/>
      <w:szCs w:val="18"/>
    </w:rPr>
  </w:style>
  <w:style w:type="paragraph" w:customStyle="1" w:styleId="msolistparagraph0">
    <w:name w:val="msolistparagraph"/>
    <w:basedOn w:val="a"/>
    <w:rsid w:val="00715818"/>
    <w:pPr>
      <w:widowControl/>
      <w:ind w:firstLine="420"/>
    </w:pPr>
    <w:rPr>
      <w:rFonts w:ascii="Calibri" w:eastAsia="宋体" w:hAnsi="Calibri" w:cs="宋体"/>
      <w:kern w:val="0"/>
      <w:szCs w:val="21"/>
    </w:rPr>
  </w:style>
  <w:style w:type="paragraph" w:styleId="a5">
    <w:name w:val="Normal (Web)"/>
    <w:basedOn w:val="a"/>
    <w:uiPriority w:val="99"/>
    <w:unhideWhenUsed/>
    <w:rsid w:val="00715818"/>
    <w:pPr>
      <w:widowControl/>
      <w:spacing w:before="100" w:beforeAutospacing="1" w:after="100" w:afterAutospacing="1"/>
      <w:jc w:val="left"/>
    </w:pPr>
    <w:rPr>
      <w:rFonts w:ascii="宋体" w:eastAsia="宋体" w:hAnsi="宋体" w:cs="宋体"/>
      <w:kern w:val="0"/>
      <w:sz w:val="24"/>
      <w:szCs w:val="24"/>
    </w:rPr>
  </w:style>
  <w:style w:type="character" w:styleId="a6">
    <w:name w:val="annotation reference"/>
    <w:basedOn w:val="a0"/>
    <w:uiPriority w:val="99"/>
    <w:semiHidden/>
    <w:unhideWhenUsed/>
    <w:rsid w:val="00D3499D"/>
    <w:rPr>
      <w:sz w:val="21"/>
      <w:szCs w:val="21"/>
    </w:rPr>
  </w:style>
  <w:style w:type="paragraph" w:styleId="a7">
    <w:name w:val="annotation text"/>
    <w:basedOn w:val="a"/>
    <w:link w:val="Char1"/>
    <w:uiPriority w:val="99"/>
    <w:semiHidden/>
    <w:unhideWhenUsed/>
    <w:rsid w:val="00D3499D"/>
    <w:pPr>
      <w:jc w:val="left"/>
    </w:pPr>
  </w:style>
  <w:style w:type="character" w:customStyle="1" w:styleId="Char1">
    <w:name w:val="批注文字 Char"/>
    <w:basedOn w:val="a0"/>
    <w:link w:val="a7"/>
    <w:uiPriority w:val="99"/>
    <w:semiHidden/>
    <w:rsid w:val="00D3499D"/>
  </w:style>
  <w:style w:type="paragraph" w:styleId="a8">
    <w:name w:val="annotation subject"/>
    <w:basedOn w:val="a7"/>
    <w:next w:val="a7"/>
    <w:link w:val="Char2"/>
    <w:uiPriority w:val="99"/>
    <w:semiHidden/>
    <w:unhideWhenUsed/>
    <w:rsid w:val="00D3499D"/>
    <w:rPr>
      <w:b/>
      <w:bCs/>
    </w:rPr>
  </w:style>
  <w:style w:type="character" w:customStyle="1" w:styleId="Char2">
    <w:name w:val="批注主题 Char"/>
    <w:basedOn w:val="Char1"/>
    <w:link w:val="a8"/>
    <w:uiPriority w:val="99"/>
    <w:semiHidden/>
    <w:rsid w:val="00D3499D"/>
    <w:rPr>
      <w:b/>
      <w:bCs/>
    </w:rPr>
  </w:style>
  <w:style w:type="paragraph" w:styleId="a9">
    <w:name w:val="Balloon Text"/>
    <w:basedOn w:val="a"/>
    <w:link w:val="Char3"/>
    <w:uiPriority w:val="99"/>
    <w:semiHidden/>
    <w:unhideWhenUsed/>
    <w:rsid w:val="00D3499D"/>
    <w:rPr>
      <w:sz w:val="18"/>
      <w:szCs w:val="18"/>
    </w:rPr>
  </w:style>
  <w:style w:type="character" w:customStyle="1" w:styleId="Char3">
    <w:name w:val="批注框文本 Char"/>
    <w:basedOn w:val="a0"/>
    <w:link w:val="a9"/>
    <w:uiPriority w:val="99"/>
    <w:semiHidden/>
    <w:rsid w:val="00D3499D"/>
    <w:rPr>
      <w:sz w:val="18"/>
      <w:szCs w:val="18"/>
    </w:rPr>
  </w:style>
</w:styles>
</file>

<file path=word/webSettings.xml><?xml version="1.0" encoding="utf-8"?>
<w:webSettings xmlns:r="http://schemas.openxmlformats.org/officeDocument/2006/relationships" xmlns:w="http://schemas.openxmlformats.org/wordprocessingml/2006/main">
  <w:divs>
    <w:div w:id="793136391">
      <w:bodyDiv w:val="1"/>
      <w:marLeft w:val="0"/>
      <w:marRight w:val="0"/>
      <w:marTop w:val="0"/>
      <w:marBottom w:val="0"/>
      <w:divBdr>
        <w:top w:val="none" w:sz="0" w:space="0" w:color="auto"/>
        <w:left w:val="none" w:sz="0" w:space="0" w:color="auto"/>
        <w:bottom w:val="none" w:sz="0" w:space="0" w:color="auto"/>
        <w:right w:val="none" w:sz="0" w:space="0" w:color="auto"/>
      </w:divBdr>
    </w:div>
    <w:div w:id="870193761">
      <w:bodyDiv w:val="1"/>
      <w:marLeft w:val="0"/>
      <w:marRight w:val="0"/>
      <w:marTop w:val="0"/>
      <w:marBottom w:val="0"/>
      <w:divBdr>
        <w:top w:val="none" w:sz="0" w:space="0" w:color="auto"/>
        <w:left w:val="none" w:sz="0" w:space="0" w:color="auto"/>
        <w:bottom w:val="none" w:sz="0" w:space="0" w:color="auto"/>
        <w:right w:val="none" w:sz="0" w:space="0" w:color="auto"/>
      </w:divBdr>
    </w:div>
    <w:div w:id="129998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420</Characters>
  <Application>Microsoft Office Word</Application>
  <DocSecurity>4</DocSecurity>
  <Lines>3</Lines>
  <Paragraphs>1</Paragraphs>
  <ScaleCrop>false</ScaleCrop>
  <Company/>
  <LinksUpToDate>false</LinksUpToDate>
  <CharactersWithSpaces>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郑吉璇</dc:creator>
  <cp:keywords/>
  <dc:description/>
  <cp:lastModifiedBy>ZHONGM</cp:lastModifiedBy>
  <cp:revision>2</cp:revision>
  <dcterms:created xsi:type="dcterms:W3CDTF">2021-07-04T16:05:00Z</dcterms:created>
  <dcterms:modified xsi:type="dcterms:W3CDTF">2021-07-04T16:05:00Z</dcterms:modified>
</cp:coreProperties>
</file>