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13A" w:rsidRDefault="00FE703B" w:rsidP="000412C3">
      <w:pPr>
        <w:adjustRightInd w:val="0"/>
        <w:snapToGrid w:val="0"/>
        <w:spacing w:line="360" w:lineRule="auto"/>
        <w:jc w:val="center"/>
        <w:outlineLvl w:val="0"/>
        <w:rPr>
          <w:rFonts w:ascii="宋体" w:hAnsi="宋体"/>
          <w:b/>
          <w:sz w:val="30"/>
          <w:szCs w:val="30"/>
        </w:rPr>
      </w:pPr>
      <w:bookmarkStart w:id="0" w:name="_Hlk6836353"/>
      <w:bookmarkStart w:id="1" w:name="_Hlk6836467"/>
      <w:r w:rsidRPr="00FE703B">
        <w:rPr>
          <w:rFonts w:ascii="宋体" w:hAnsi="宋体" w:hint="eastAsia"/>
          <w:b/>
          <w:sz w:val="30"/>
          <w:szCs w:val="30"/>
        </w:rPr>
        <w:t>浙商基金管理有限公司</w:t>
      </w:r>
      <w:r w:rsidR="000D56CD" w:rsidRPr="00FE703B">
        <w:rPr>
          <w:rFonts w:ascii="宋体" w:hAnsi="宋体" w:hint="eastAsia"/>
          <w:b/>
          <w:sz w:val="30"/>
          <w:szCs w:val="30"/>
        </w:rPr>
        <w:t>关于</w:t>
      </w:r>
      <w:r w:rsidRPr="00FE703B">
        <w:rPr>
          <w:rFonts w:ascii="宋体" w:hAnsi="宋体" w:hint="eastAsia"/>
          <w:b/>
          <w:sz w:val="30"/>
          <w:szCs w:val="30"/>
        </w:rPr>
        <w:t>旗下部分基金</w:t>
      </w:r>
      <w:r w:rsidR="000A3144" w:rsidRPr="000A3144">
        <w:rPr>
          <w:rFonts w:ascii="宋体" w:hAnsi="宋体" w:hint="eastAsia"/>
          <w:b/>
          <w:sz w:val="30"/>
          <w:szCs w:val="30"/>
        </w:rPr>
        <w:t>参加</w:t>
      </w:r>
    </w:p>
    <w:p w:rsidR="00C5214F" w:rsidRDefault="00FF4EA5" w:rsidP="000412C3">
      <w:pPr>
        <w:adjustRightInd w:val="0"/>
        <w:snapToGrid w:val="0"/>
        <w:spacing w:line="360" w:lineRule="auto"/>
        <w:jc w:val="center"/>
        <w:outlineLvl w:val="0"/>
        <w:rPr>
          <w:rFonts w:ascii="宋体" w:hAnsi="宋体"/>
          <w:b/>
          <w:sz w:val="30"/>
          <w:szCs w:val="30"/>
        </w:rPr>
      </w:pPr>
      <w:r w:rsidRPr="00FF4EA5">
        <w:rPr>
          <w:rFonts w:ascii="宋体" w:hAnsi="宋体" w:hint="eastAsia"/>
          <w:b/>
          <w:sz w:val="30"/>
          <w:szCs w:val="30"/>
        </w:rPr>
        <w:t>中国人寿保险股份有限公司</w:t>
      </w:r>
      <w:r w:rsidR="00C1303E">
        <w:rPr>
          <w:rFonts w:ascii="宋体" w:hAnsi="宋体" w:hint="eastAsia"/>
          <w:b/>
          <w:sz w:val="30"/>
          <w:szCs w:val="30"/>
        </w:rPr>
        <w:t>基金</w:t>
      </w:r>
      <w:r w:rsidRPr="00FF4EA5">
        <w:rPr>
          <w:rFonts w:ascii="宋体" w:hAnsi="宋体" w:hint="eastAsia"/>
          <w:b/>
          <w:sz w:val="30"/>
          <w:szCs w:val="30"/>
        </w:rPr>
        <w:t>申购</w:t>
      </w:r>
      <w:r w:rsidR="000A3144" w:rsidRPr="000A3144">
        <w:rPr>
          <w:rFonts w:ascii="宋体" w:hAnsi="宋体" w:hint="eastAsia"/>
          <w:b/>
          <w:sz w:val="30"/>
          <w:szCs w:val="30"/>
        </w:rPr>
        <w:t>费率优惠活动</w:t>
      </w:r>
      <w:r w:rsidR="00FE703B" w:rsidRPr="00FE703B">
        <w:rPr>
          <w:rFonts w:ascii="宋体" w:hAnsi="宋体" w:hint="eastAsia"/>
          <w:b/>
          <w:sz w:val="30"/>
          <w:szCs w:val="30"/>
        </w:rPr>
        <w:t>的公告</w:t>
      </w:r>
    </w:p>
    <w:bookmarkEnd w:id="0"/>
    <w:p w:rsidR="004B4AC5" w:rsidRPr="00812305" w:rsidRDefault="004B4AC5" w:rsidP="004B4AC5">
      <w:pPr>
        <w:adjustRightInd w:val="0"/>
        <w:snapToGrid w:val="0"/>
        <w:spacing w:line="360" w:lineRule="auto"/>
        <w:rPr>
          <w:rFonts w:ascii="宋体" w:hAnsi="宋体"/>
          <w:sz w:val="24"/>
        </w:rPr>
      </w:pPr>
    </w:p>
    <w:p w:rsidR="004B4AC5" w:rsidRDefault="004B4AC5" w:rsidP="004B4AC5">
      <w:pPr>
        <w:pStyle w:val="a4"/>
        <w:spacing w:line="390" w:lineRule="atLeast"/>
        <w:rPr>
          <w:rFonts w:ascii="Helvetica" w:hAnsi="Helvetica" w:cs="Helvetica"/>
          <w:color w:val="333333"/>
          <w:sz w:val="21"/>
          <w:szCs w:val="21"/>
        </w:rPr>
      </w:pPr>
      <w:r>
        <w:rPr>
          <w:rFonts w:hint="eastAsia"/>
          <w:sz w:val="21"/>
          <w:szCs w:val="21"/>
        </w:rPr>
        <w:t>浙商基金管理有限公司（以下简称“本公司”）与</w:t>
      </w:r>
      <w:r w:rsidR="00FF4EA5">
        <w:rPr>
          <w:rFonts w:hint="eastAsia"/>
          <w:sz w:val="21"/>
          <w:szCs w:val="21"/>
        </w:rPr>
        <w:t>中国人寿保险股份有限公司</w:t>
      </w:r>
      <w:r w:rsidR="00D759BF">
        <w:rPr>
          <w:rFonts w:hint="eastAsia"/>
          <w:sz w:val="21"/>
          <w:szCs w:val="21"/>
        </w:rPr>
        <w:t>（以下简称“</w:t>
      </w:r>
      <w:r w:rsidR="00FF4EA5">
        <w:rPr>
          <w:rFonts w:hint="eastAsia"/>
          <w:sz w:val="21"/>
          <w:szCs w:val="21"/>
        </w:rPr>
        <w:t>中国人寿</w:t>
      </w:r>
      <w:r w:rsidR="00D759BF">
        <w:rPr>
          <w:rFonts w:hint="eastAsia"/>
          <w:sz w:val="21"/>
          <w:szCs w:val="21"/>
        </w:rPr>
        <w:t>”）</w:t>
      </w:r>
      <w:r w:rsidR="00526CFE">
        <w:rPr>
          <w:rFonts w:hint="eastAsia"/>
          <w:sz w:val="21"/>
          <w:szCs w:val="21"/>
        </w:rPr>
        <w:t>协商一致</w:t>
      </w:r>
      <w:r>
        <w:rPr>
          <w:rFonts w:hint="eastAsia"/>
          <w:sz w:val="21"/>
          <w:szCs w:val="21"/>
        </w:rPr>
        <w:t>，自</w:t>
      </w:r>
      <w:r w:rsidR="00FF4EA5">
        <w:rPr>
          <w:rFonts w:hint="eastAsia"/>
          <w:sz w:val="21"/>
          <w:szCs w:val="21"/>
        </w:rPr>
        <w:t>2021年</w:t>
      </w:r>
      <w:r w:rsidR="00FF4EA5">
        <w:rPr>
          <w:sz w:val="21"/>
          <w:szCs w:val="21"/>
        </w:rPr>
        <w:t>7</w:t>
      </w:r>
      <w:r>
        <w:rPr>
          <w:rFonts w:hint="eastAsia"/>
          <w:sz w:val="21"/>
          <w:szCs w:val="21"/>
        </w:rPr>
        <w:t>月</w:t>
      </w:r>
      <w:r w:rsidR="00FF4EA5">
        <w:rPr>
          <w:sz w:val="21"/>
          <w:szCs w:val="21"/>
        </w:rPr>
        <w:t>1</w:t>
      </w:r>
      <w:r>
        <w:rPr>
          <w:rFonts w:hint="eastAsia"/>
          <w:sz w:val="21"/>
          <w:szCs w:val="21"/>
        </w:rPr>
        <w:t>日起，</w:t>
      </w:r>
      <w:r w:rsidR="00526CFE">
        <w:rPr>
          <w:rFonts w:hint="eastAsia"/>
          <w:sz w:val="21"/>
          <w:szCs w:val="21"/>
        </w:rPr>
        <w:t>本公司</w:t>
      </w:r>
      <w:r w:rsidR="00F61D05">
        <w:rPr>
          <w:rFonts w:hint="eastAsia"/>
          <w:sz w:val="21"/>
          <w:szCs w:val="21"/>
        </w:rPr>
        <w:t>旗下部分基金</w:t>
      </w:r>
      <w:r w:rsidR="00880773" w:rsidRPr="00880773">
        <w:rPr>
          <w:rFonts w:hint="eastAsia"/>
          <w:sz w:val="21"/>
          <w:szCs w:val="21"/>
        </w:rPr>
        <w:t>参加</w:t>
      </w:r>
      <w:r w:rsidR="007A1BD7" w:rsidRPr="007A1BD7">
        <w:rPr>
          <w:rFonts w:hint="eastAsia"/>
          <w:sz w:val="21"/>
          <w:szCs w:val="21"/>
        </w:rPr>
        <w:t>中国人寿保险股份有限公司</w:t>
      </w:r>
      <w:r w:rsidR="007A1BD7">
        <w:rPr>
          <w:rFonts w:hint="eastAsia"/>
          <w:sz w:val="21"/>
          <w:szCs w:val="21"/>
        </w:rPr>
        <w:t>（以下简称“中国人寿”）</w:t>
      </w:r>
      <w:r w:rsidR="00880773" w:rsidRPr="00880773">
        <w:rPr>
          <w:rFonts w:hint="eastAsia"/>
          <w:sz w:val="21"/>
          <w:szCs w:val="21"/>
        </w:rPr>
        <w:t>的</w:t>
      </w:r>
      <w:r w:rsidR="00C1303E">
        <w:rPr>
          <w:rFonts w:hint="eastAsia"/>
          <w:sz w:val="21"/>
          <w:szCs w:val="21"/>
        </w:rPr>
        <w:t>基金申购</w:t>
      </w:r>
      <w:r w:rsidR="00253B4F" w:rsidRPr="00253B4F">
        <w:rPr>
          <w:rFonts w:hint="eastAsia"/>
          <w:sz w:val="21"/>
          <w:szCs w:val="21"/>
        </w:rPr>
        <w:t>或定期定额申购</w:t>
      </w:r>
      <w:r w:rsidR="00880773" w:rsidRPr="00880773">
        <w:rPr>
          <w:rFonts w:hint="eastAsia"/>
          <w:sz w:val="21"/>
          <w:szCs w:val="21"/>
        </w:rPr>
        <w:t>费率优惠活动</w:t>
      </w:r>
      <w:r>
        <w:rPr>
          <w:rFonts w:hint="eastAsia"/>
          <w:sz w:val="21"/>
          <w:szCs w:val="21"/>
        </w:rPr>
        <w:t>。</w:t>
      </w:r>
      <w:r>
        <w:rPr>
          <w:rFonts w:cs="Times New Roman" w:hint="eastAsia"/>
          <w:sz w:val="21"/>
          <w:szCs w:val="21"/>
        </w:rPr>
        <w:t>具体公告如下：</w:t>
      </w:r>
    </w:p>
    <w:p w:rsidR="004B4AC5" w:rsidRDefault="004B4AC5" w:rsidP="004B4AC5">
      <w:pPr>
        <w:adjustRightInd w:val="0"/>
        <w:snapToGrid w:val="0"/>
        <w:spacing w:line="360" w:lineRule="auto"/>
        <w:ind w:firstLineChars="200" w:firstLine="420"/>
        <w:rPr>
          <w:rFonts w:ascii="宋体" w:hAnsi="宋体" w:cs="宋体"/>
          <w:color w:val="333333"/>
          <w:kern w:val="0"/>
          <w:szCs w:val="21"/>
        </w:rPr>
      </w:pPr>
    </w:p>
    <w:p w:rsidR="005F225C" w:rsidRDefault="004B4AC5" w:rsidP="004B4AC5">
      <w:pPr>
        <w:adjustRightInd w:val="0"/>
        <w:snapToGrid w:val="0"/>
        <w:spacing w:line="360" w:lineRule="auto"/>
        <w:ind w:firstLineChars="200" w:firstLine="420"/>
        <w:rPr>
          <w:rFonts w:ascii="宋体" w:hAnsi="宋体"/>
          <w:szCs w:val="21"/>
        </w:rPr>
      </w:pPr>
      <w:r>
        <w:rPr>
          <w:rFonts w:ascii="宋体" w:hAnsi="宋体" w:hint="eastAsia"/>
          <w:szCs w:val="21"/>
        </w:rPr>
        <w:t>一、</w:t>
      </w:r>
      <w:r w:rsidR="005F225C">
        <w:rPr>
          <w:rFonts w:ascii="宋体" w:hAnsi="宋体" w:hint="eastAsia"/>
          <w:szCs w:val="21"/>
        </w:rPr>
        <w:t>适用投资者范围</w:t>
      </w:r>
    </w:p>
    <w:p w:rsidR="005F225C" w:rsidRDefault="005F225C" w:rsidP="005F225C">
      <w:pPr>
        <w:adjustRightInd w:val="0"/>
        <w:snapToGrid w:val="0"/>
        <w:spacing w:line="360" w:lineRule="auto"/>
        <w:ind w:firstLineChars="200" w:firstLine="420"/>
        <w:rPr>
          <w:rFonts w:ascii="宋体" w:hAnsi="宋体"/>
          <w:szCs w:val="21"/>
        </w:rPr>
      </w:pPr>
      <w:r w:rsidRPr="005F225C">
        <w:rPr>
          <w:rFonts w:ascii="宋体" w:hAnsi="宋体" w:hint="eastAsia"/>
          <w:szCs w:val="21"/>
        </w:rPr>
        <w:t>本业务适用于</w:t>
      </w:r>
      <w:r w:rsidR="00327759" w:rsidRPr="00327759">
        <w:rPr>
          <w:rFonts w:ascii="宋体" w:hAnsi="宋体" w:hint="eastAsia"/>
          <w:szCs w:val="21"/>
        </w:rPr>
        <w:t>通过</w:t>
      </w:r>
      <w:r w:rsidR="00695FE2">
        <w:rPr>
          <w:rFonts w:hint="eastAsia"/>
          <w:szCs w:val="21"/>
        </w:rPr>
        <w:t>中国人寿</w:t>
      </w:r>
      <w:r w:rsidR="00327759" w:rsidRPr="00327759">
        <w:rPr>
          <w:rFonts w:ascii="宋体" w:hAnsi="宋体" w:hint="eastAsia"/>
          <w:szCs w:val="21"/>
        </w:rPr>
        <w:t>柜面、官网、微信等移动平台申购</w:t>
      </w:r>
      <w:r w:rsidR="00B93DE6">
        <w:rPr>
          <w:rFonts w:ascii="宋体" w:hAnsi="宋体" w:hint="eastAsia"/>
          <w:szCs w:val="21"/>
        </w:rPr>
        <w:t>（</w:t>
      </w:r>
      <w:r w:rsidR="00B93DE6" w:rsidRPr="00253B4F">
        <w:rPr>
          <w:rFonts w:hint="eastAsia"/>
          <w:szCs w:val="21"/>
        </w:rPr>
        <w:t>或定期定额申购</w:t>
      </w:r>
      <w:r w:rsidR="00B93DE6">
        <w:rPr>
          <w:rFonts w:ascii="宋体" w:hAnsi="宋体" w:hint="eastAsia"/>
          <w:szCs w:val="21"/>
        </w:rPr>
        <w:t>）</w:t>
      </w:r>
      <w:r w:rsidR="00327759" w:rsidRPr="00327759">
        <w:rPr>
          <w:rFonts w:ascii="宋体" w:hAnsi="宋体" w:hint="eastAsia"/>
          <w:szCs w:val="21"/>
        </w:rPr>
        <w:t>指定的开放式基金产品的合法个人及机构投资者。</w:t>
      </w:r>
    </w:p>
    <w:p w:rsidR="005F225C" w:rsidRDefault="005F225C" w:rsidP="004B4AC5">
      <w:pPr>
        <w:adjustRightInd w:val="0"/>
        <w:snapToGrid w:val="0"/>
        <w:spacing w:line="360" w:lineRule="auto"/>
        <w:ind w:firstLineChars="200" w:firstLine="420"/>
        <w:rPr>
          <w:rFonts w:ascii="宋体" w:hAnsi="宋体"/>
          <w:szCs w:val="21"/>
        </w:rPr>
      </w:pPr>
    </w:p>
    <w:p w:rsidR="004B4AC5" w:rsidRDefault="005F225C" w:rsidP="004B4AC5">
      <w:pPr>
        <w:adjustRightInd w:val="0"/>
        <w:snapToGrid w:val="0"/>
        <w:spacing w:line="360" w:lineRule="auto"/>
        <w:ind w:firstLineChars="200" w:firstLine="420"/>
        <w:rPr>
          <w:rFonts w:ascii="宋体" w:hAnsi="宋体"/>
          <w:szCs w:val="21"/>
        </w:rPr>
      </w:pPr>
      <w:r>
        <w:rPr>
          <w:rFonts w:ascii="宋体" w:hAnsi="宋体" w:hint="eastAsia"/>
          <w:szCs w:val="21"/>
        </w:rPr>
        <w:t>二、</w:t>
      </w:r>
      <w:r w:rsidR="004B4AC5">
        <w:rPr>
          <w:rFonts w:ascii="宋体" w:hAnsi="宋体" w:hint="eastAsia"/>
          <w:szCs w:val="21"/>
        </w:rPr>
        <w:t>适用基金</w:t>
      </w:r>
    </w:p>
    <w:p w:rsidR="00327759" w:rsidRDefault="00327759" w:rsidP="00362EF3">
      <w:pPr>
        <w:adjustRightInd w:val="0"/>
        <w:snapToGrid w:val="0"/>
        <w:spacing w:line="360" w:lineRule="auto"/>
        <w:rPr>
          <w:rFonts w:ascii="宋体" w:hAnsi="宋体"/>
          <w:szCs w:val="21"/>
        </w:rPr>
      </w:pPr>
    </w:p>
    <w:tbl>
      <w:tblPr>
        <w:tblW w:w="504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11"/>
        <w:gridCol w:w="2302"/>
      </w:tblGrid>
      <w:tr w:rsidR="00327759"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vAlign w:val="center"/>
            <w:hideMark/>
          </w:tcPr>
          <w:p w:rsidR="00327759" w:rsidRDefault="00327759" w:rsidP="0079305D">
            <w:pPr>
              <w:widowControl/>
              <w:spacing w:before="225" w:after="225" w:line="360" w:lineRule="atLeast"/>
              <w:jc w:val="center"/>
              <w:rPr>
                <w:rFonts w:ascii="宋体" w:hAnsi="宋体" w:cs="宋体"/>
                <w:kern w:val="0"/>
                <w:szCs w:val="21"/>
              </w:rPr>
            </w:pPr>
            <w:r>
              <w:rPr>
                <w:rFonts w:ascii="宋体" w:hAnsi="宋体" w:cs="宋体" w:hint="eastAsia"/>
                <w:kern w:val="0"/>
                <w:szCs w:val="21"/>
              </w:rPr>
              <w:t>基金名称</w:t>
            </w:r>
          </w:p>
        </w:tc>
        <w:tc>
          <w:tcPr>
            <w:tcW w:w="1368" w:type="pct"/>
            <w:tcBorders>
              <w:top w:val="outset" w:sz="6" w:space="0" w:color="auto"/>
              <w:left w:val="outset" w:sz="6" w:space="0" w:color="auto"/>
              <w:bottom w:val="outset" w:sz="6" w:space="0" w:color="auto"/>
              <w:right w:val="outset" w:sz="6" w:space="0" w:color="auto"/>
            </w:tcBorders>
            <w:vAlign w:val="center"/>
            <w:hideMark/>
          </w:tcPr>
          <w:p w:rsidR="00327759" w:rsidRDefault="00327759" w:rsidP="0079305D">
            <w:pPr>
              <w:widowControl/>
              <w:spacing w:before="225" w:after="225" w:line="360" w:lineRule="atLeast"/>
              <w:jc w:val="center"/>
              <w:rPr>
                <w:rFonts w:ascii="宋体" w:hAnsi="宋体" w:cs="宋体"/>
                <w:kern w:val="0"/>
                <w:szCs w:val="21"/>
              </w:rPr>
            </w:pPr>
            <w:r>
              <w:rPr>
                <w:rFonts w:ascii="宋体" w:hAnsi="宋体" w:cs="宋体" w:hint="eastAsia"/>
                <w:kern w:val="0"/>
                <w:szCs w:val="21"/>
              </w:rPr>
              <w:t>基金代码</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浙商创业板指数增强型发起式证券投资基金A</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010749</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浙商创业板指数增强型发起式证券投资基金C</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010750</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浙商大数据智选消费灵活配置混合型证券投资基金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002967</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浙商丰利增强债券型证券投资基金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006102</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浙商丰顺纯债债券型证券投资基金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007179</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浙商丰裕纯债债券型证券投资基金A</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007587</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浙商丰裕纯债债券型证券投资基金C</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007588</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浙商港股通中华交易服务预期高股息指数增强型证券投资基金A</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007178</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lastRenderedPageBreak/>
              <w:t>浙商港股通中华交易服务预期高股息指数增强型证券投资基金C</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007216</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浙商沪港深精选混合型证券投资基金A</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007368</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浙商沪港深精选混合型证券投资基金C</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007369</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浙商沪深300指数增强型证券投资基金(LOF)</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166802</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浙商惠丰定期开放债券型证券投资基金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002830</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浙商惠利纯债债券型证券投资基金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003220</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浙商惠隆39个月定期开放债券型证券投资基金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009679</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浙商惠民纯债债券型证券投资基金A</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166803</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浙商惠民纯债债券型证券投资基金C</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008605</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浙商惠南纯债债券型证券投资基金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003314</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浙商惠泉3个月定期开放债券型证券投资基金A</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007224</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浙商惠泉3个月定期开放债券型证券投资基金C</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007225</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浙商惠睿纯债债券型证券投资基金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007459</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浙商惠享纯债债券型证券投资基金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002909</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浙商惠盈纯债债券型证券投资基金A</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002279</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浙商惠盈纯债债券型证券投资基金C</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008548</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浙商惠裕纯债债券型证券投资基金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003549</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lastRenderedPageBreak/>
              <w:t>浙商聚潮产业成长混合型证券投资基金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688888</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浙商聚潮新思维混合型证券投资基金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166801</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浙商聚盈纯债债券型证券投资基金A</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686868</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浙商聚盈纯债债券型证券投资基金C</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686869</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浙商科技创新一个月滚动持有混合型证券投资基金A</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009353</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浙商科技创新一个月滚动持有混合型证券投资基金C</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009354</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浙商全景消费混合型证券投资基金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005335</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浙商日添金货币市场基金A</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003874</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浙商日添金货币市场基金B</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003875</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浙商日添利货币市场基金A</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002077</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浙商日添利货币市场基金B</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002078</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浙商兴永纯债三个月定期开放债券型发起式证券投资基金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006284</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浙商智多宝稳健一年持有期混合型证券投资基金A</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009568</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浙商智多宝稳健一年持有期混合型证券投资基金C</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009569</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浙商智多兴稳健回报一年持有期混合型证券投资基金A</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009181</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浙商智多兴稳健回报一年持有期混合型证券投资基金C</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009182</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浙商智多益稳健一年持有期混合型证券投资基金A</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009677</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浙商智多益稳健一年持有期混合型证券投资基金C</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009678</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浙商智能行业优选混合型发起式证券投资基金A</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007177</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浙商智能行业优选混合型发起式证券投资基金C</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007217</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浙商智选家居股票型发起式证券投资基金A</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010777</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浙商智选家居股票型发起式证券投资基金C</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010778</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浙商智选经济动能混合型证券投资基金A</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010148</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浙商智选经济动能混合型证券投资基金C</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010149</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浙商智选领航三年持有期混合型证券投资基金A</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010552</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浙商智选领航三年持有期混合型证券投资基金C</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010553</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浙商智选食品饮料股票型发起式证券投资基金A</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011179</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浙商智选食品饮料股票型发起式证券投资基金C</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011180</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浙商中短债债券型证券投资基金A</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008505</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浙商中短债债券型证券投资基金C</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008506</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浙商中债1-5年政策性金融债指数证券投资基金A</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009175</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浙商中债1-5年政策性金融债指数证券投资基金C</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009176</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浙商中证500指数增强型证券投资基金A</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002076</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浙商中证500指数增强型证券投资基金C</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007386</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721EC4" w:rsidP="0079305D">
            <w:pPr>
              <w:widowControl/>
              <w:spacing w:before="225" w:after="225"/>
              <w:jc w:val="center"/>
              <w:rPr>
                <w:rFonts w:ascii="宋体" w:hAnsi="Arial" w:cs="宋体"/>
                <w:color w:val="000000"/>
                <w:kern w:val="0"/>
                <w:sz w:val="24"/>
              </w:rPr>
            </w:pPr>
            <w:hyperlink r:id="rId7" w:tooltip="浙商智选价值混合型证券投资基金招募说明书" w:history="1">
              <w:r w:rsidR="00327759" w:rsidRPr="00CF0E7A">
                <w:rPr>
                  <w:rFonts w:ascii="宋体" w:hAnsi="Arial" w:cs="宋体" w:hint="eastAsia"/>
                  <w:color w:val="000000"/>
                  <w:kern w:val="0"/>
                  <w:sz w:val="24"/>
                </w:rPr>
                <w:t>浙商智选价值混合型证券投资基金</w:t>
              </w:r>
              <w:r w:rsidR="00327759" w:rsidRPr="00CF0E7A">
                <w:rPr>
                  <w:rFonts w:ascii="宋体" w:hAnsi="Arial" w:cs="宋体"/>
                  <w:color w:val="000000"/>
                  <w:kern w:val="0"/>
                  <w:sz w:val="24"/>
                </w:rPr>
                <w:t>A</w:t>
              </w:r>
            </w:hyperlink>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010381</w:t>
            </w:r>
          </w:p>
        </w:tc>
      </w:tr>
      <w:tr w:rsidR="00327759" w:rsidRPr="00C62E0F" w:rsidTr="0079305D">
        <w:trPr>
          <w:trHeight w:val="20"/>
          <w:tblCellSpacing w:w="0" w:type="dxa"/>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721EC4" w:rsidP="0079305D">
            <w:pPr>
              <w:widowControl/>
              <w:spacing w:before="225" w:after="225"/>
              <w:jc w:val="center"/>
              <w:rPr>
                <w:rFonts w:ascii="宋体" w:hAnsi="Arial" w:cs="宋体"/>
                <w:color w:val="000000"/>
                <w:kern w:val="0"/>
                <w:sz w:val="24"/>
              </w:rPr>
            </w:pPr>
            <w:hyperlink r:id="rId8" w:tooltip="浙商智选价值混合型证券投资基金招募说明书" w:history="1">
              <w:r w:rsidR="00327759" w:rsidRPr="00CF0E7A">
                <w:rPr>
                  <w:rFonts w:ascii="宋体" w:hAnsi="Arial" w:cs="宋体" w:hint="eastAsia"/>
                  <w:color w:val="000000"/>
                  <w:kern w:val="0"/>
                  <w:sz w:val="24"/>
                </w:rPr>
                <w:t>浙商智选价值混合型证券投资基金</w:t>
              </w:r>
              <w:r w:rsidR="00327759" w:rsidRPr="00CF0E7A">
                <w:rPr>
                  <w:rFonts w:ascii="宋体" w:hAnsi="Arial" w:cs="宋体"/>
                  <w:color w:val="000000"/>
                  <w:kern w:val="0"/>
                  <w:sz w:val="24"/>
                </w:rPr>
                <w:t>C</w:t>
              </w:r>
            </w:hyperlink>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27759" w:rsidRPr="00C62E0F" w:rsidRDefault="00327759" w:rsidP="0079305D">
            <w:pPr>
              <w:widowControl/>
              <w:spacing w:before="225" w:after="225"/>
              <w:jc w:val="center"/>
              <w:rPr>
                <w:rFonts w:ascii="宋体" w:hAnsi="Arial" w:cs="宋体"/>
                <w:color w:val="000000"/>
                <w:kern w:val="0"/>
                <w:sz w:val="24"/>
              </w:rPr>
            </w:pPr>
            <w:r w:rsidRPr="00C62E0F">
              <w:rPr>
                <w:rFonts w:ascii="宋体" w:hAnsi="Arial" w:cs="宋体" w:hint="eastAsia"/>
                <w:color w:val="000000"/>
                <w:kern w:val="0"/>
                <w:sz w:val="24"/>
              </w:rPr>
              <w:t>010382</w:t>
            </w:r>
          </w:p>
        </w:tc>
      </w:tr>
    </w:tbl>
    <w:p w:rsidR="00327759" w:rsidRDefault="00327759" w:rsidP="00327759">
      <w:pPr>
        <w:pStyle w:val="a4"/>
        <w:spacing w:line="390" w:lineRule="atLeast"/>
        <w:rPr>
          <w:sz w:val="21"/>
          <w:szCs w:val="21"/>
        </w:rPr>
      </w:pPr>
      <w:r>
        <w:rPr>
          <w:sz w:val="21"/>
          <w:szCs w:val="21"/>
        </w:rPr>
        <w:t>注：A/C类份额间不能互相转换。</w:t>
      </w:r>
    </w:p>
    <w:p w:rsidR="00880773" w:rsidRPr="00327759" w:rsidRDefault="00880773" w:rsidP="00125D33">
      <w:pPr>
        <w:pStyle w:val="a4"/>
        <w:spacing w:line="390" w:lineRule="atLeast"/>
        <w:rPr>
          <w:sz w:val="21"/>
          <w:szCs w:val="21"/>
        </w:rPr>
      </w:pPr>
    </w:p>
    <w:p w:rsidR="00880773" w:rsidRPr="00880773" w:rsidRDefault="00880773" w:rsidP="00880773">
      <w:pPr>
        <w:pStyle w:val="a4"/>
        <w:spacing w:line="390" w:lineRule="atLeast"/>
        <w:rPr>
          <w:sz w:val="21"/>
          <w:szCs w:val="21"/>
        </w:rPr>
      </w:pPr>
      <w:r>
        <w:rPr>
          <w:rFonts w:hint="eastAsia"/>
          <w:sz w:val="21"/>
          <w:szCs w:val="21"/>
        </w:rPr>
        <w:t>三</w:t>
      </w:r>
      <w:r w:rsidRPr="00880773">
        <w:rPr>
          <w:rFonts w:hint="eastAsia"/>
          <w:sz w:val="21"/>
          <w:szCs w:val="21"/>
        </w:rPr>
        <w:t>、费率优惠内容</w:t>
      </w:r>
    </w:p>
    <w:p w:rsidR="00695FE2" w:rsidRDefault="00695FE2" w:rsidP="00880773">
      <w:pPr>
        <w:pStyle w:val="a4"/>
        <w:spacing w:line="390" w:lineRule="atLeast"/>
        <w:rPr>
          <w:sz w:val="21"/>
          <w:szCs w:val="21"/>
        </w:rPr>
      </w:pPr>
      <w:r w:rsidRPr="00695FE2">
        <w:rPr>
          <w:rFonts w:hint="eastAsia"/>
          <w:sz w:val="21"/>
          <w:szCs w:val="21"/>
        </w:rPr>
        <w:t>投资者通过中国人寿申购</w:t>
      </w:r>
      <w:r w:rsidRPr="00880773">
        <w:rPr>
          <w:rFonts w:hint="eastAsia"/>
          <w:sz w:val="21"/>
          <w:szCs w:val="21"/>
        </w:rPr>
        <w:t>本公司旗下前端收费模式开放式基金</w:t>
      </w:r>
      <w:r w:rsidRPr="00695FE2">
        <w:rPr>
          <w:rFonts w:hint="eastAsia"/>
          <w:sz w:val="21"/>
          <w:szCs w:val="21"/>
        </w:rPr>
        <w:t>，基金申购费率优惠活动以销售机构规定为准</w:t>
      </w:r>
      <w:r w:rsidR="00557429">
        <w:rPr>
          <w:rFonts w:hint="eastAsia"/>
          <w:sz w:val="21"/>
          <w:szCs w:val="21"/>
        </w:rPr>
        <w:t>。</w:t>
      </w:r>
    </w:p>
    <w:p w:rsidR="007458BE" w:rsidRDefault="007458BE" w:rsidP="00880773">
      <w:pPr>
        <w:pStyle w:val="a4"/>
        <w:spacing w:line="390" w:lineRule="atLeast"/>
        <w:rPr>
          <w:sz w:val="21"/>
          <w:szCs w:val="21"/>
        </w:rPr>
      </w:pPr>
      <w:r w:rsidRPr="007458BE">
        <w:rPr>
          <w:rFonts w:hint="eastAsia"/>
          <w:sz w:val="21"/>
          <w:szCs w:val="21"/>
        </w:rPr>
        <w:t>本优惠活动仅适用前端收费模式、可正常申购</w:t>
      </w:r>
      <w:r w:rsidR="00915D11">
        <w:rPr>
          <w:rFonts w:hint="eastAsia"/>
          <w:szCs w:val="21"/>
        </w:rPr>
        <w:t>（</w:t>
      </w:r>
      <w:r w:rsidR="00915D11" w:rsidRPr="00253B4F">
        <w:rPr>
          <w:rFonts w:hint="eastAsia"/>
          <w:sz w:val="21"/>
          <w:szCs w:val="21"/>
        </w:rPr>
        <w:t>或定期定额申购</w:t>
      </w:r>
      <w:r w:rsidR="00915D11">
        <w:rPr>
          <w:rFonts w:hint="eastAsia"/>
          <w:szCs w:val="21"/>
        </w:rPr>
        <w:t>）</w:t>
      </w:r>
      <w:r w:rsidRPr="007458BE">
        <w:rPr>
          <w:rFonts w:hint="eastAsia"/>
          <w:sz w:val="21"/>
          <w:szCs w:val="21"/>
        </w:rPr>
        <w:t>的指定基金公司的开放式基金产品，不包括后端收费模式的相应基金产品。对相应基金产品原申购费率为固定费率的，按照相应固定费率执行，不参加本活动优惠。</w:t>
      </w:r>
    </w:p>
    <w:p w:rsidR="00494603" w:rsidRPr="007458BE" w:rsidRDefault="00494603" w:rsidP="00880773">
      <w:pPr>
        <w:pStyle w:val="a4"/>
        <w:spacing w:line="390" w:lineRule="atLeast"/>
        <w:rPr>
          <w:sz w:val="21"/>
          <w:szCs w:val="21"/>
        </w:rPr>
      </w:pPr>
      <w:r w:rsidRPr="00494603">
        <w:rPr>
          <w:rFonts w:hint="eastAsia"/>
          <w:sz w:val="21"/>
          <w:szCs w:val="21"/>
        </w:rPr>
        <w:t>费率优惠活动期间内，如本公司新增通过</w:t>
      </w:r>
      <w:r>
        <w:rPr>
          <w:rFonts w:hint="eastAsia"/>
          <w:sz w:val="21"/>
          <w:szCs w:val="21"/>
        </w:rPr>
        <w:t>中国人寿</w:t>
      </w:r>
      <w:r w:rsidRPr="00494603">
        <w:rPr>
          <w:rFonts w:hint="eastAsia"/>
          <w:sz w:val="21"/>
          <w:szCs w:val="21"/>
        </w:rPr>
        <w:t>销售的基金产品，则自该基金产品开放申购或定投业务当日起，将同时开通该基金上述优惠活动。</w:t>
      </w:r>
    </w:p>
    <w:p w:rsidR="00880773" w:rsidRPr="00557429" w:rsidRDefault="00880773" w:rsidP="00880773">
      <w:pPr>
        <w:pStyle w:val="a4"/>
        <w:spacing w:line="390" w:lineRule="atLeast"/>
        <w:rPr>
          <w:sz w:val="21"/>
          <w:szCs w:val="21"/>
        </w:rPr>
      </w:pPr>
    </w:p>
    <w:p w:rsidR="00880773" w:rsidRPr="00880773" w:rsidRDefault="00880773" w:rsidP="00880773">
      <w:pPr>
        <w:pStyle w:val="a4"/>
        <w:spacing w:line="390" w:lineRule="atLeast"/>
        <w:rPr>
          <w:sz w:val="21"/>
          <w:szCs w:val="21"/>
        </w:rPr>
      </w:pPr>
      <w:r>
        <w:rPr>
          <w:rFonts w:hint="eastAsia"/>
          <w:sz w:val="21"/>
          <w:szCs w:val="21"/>
        </w:rPr>
        <w:t>四</w:t>
      </w:r>
      <w:r w:rsidRPr="00880773">
        <w:rPr>
          <w:rFonts w:hint="eastAsia"/>
          <w:sz w:val="21"/>
          <w:szCs w:val="21"/>
        </w:rPr>
        <w:t>、费率优惠期限</w:t>
      </w:r>
    </w:p>
    <w:p w:rsidR="00880773" w:rsidRPr="00880773" w:rsidRDefault="00880773" w:rsidP="00880773">
      <w:pPr>
        <w:pStyle w:val="a4"/>
        <w:spacing w:line="390" w:lineRule="atLeast"/>
        <w:rPr>
          <w:sz w:val="21"/>
          <w:szCs w:val="21"/>
        </w:rPr>
      </w:pPr>
      <w:r w:rsidRPr="00880773">
        <w:rPr>
          <w:rFonts w:hint="eastAsia"/>
          <w:sz w:val="21"/>
          <w:szCs w:val="21"/>
        </w:rPr>
        <w:t>自</w:t>
      </w:r>
      <w:r w:rsidR="007458BE" w:rsidRPr="00880773">
        <w:rPr>
          <w:rFonts w:hint="eastAsia"/>
          <w:sz w:val="21"/>
          <w:szCs w:val="21"/>
        </w:rPr>
        <w:t>2021年</w:t>
      </w:r>
      <w:r w:rsidR="007458BE">
        <w:rPr>
          <w:sz w:val="21"/>
          <w:szCs w:val="21"/>
        </w:rPr>
        <w:t>7</w:t>
      </w:r>
      <w:r w:rsidRPr="00880773">
        <w:rPr>
          <w:rFonts w:hint="eastAsia"/>
          <w:sz w:val="21"/>
          <w:szCs w:val="21"/>
        </w:rPr>
        <w:t>月</w:t>
      </w:r>
      <w:r w:rsidR="007458BE">
        <w:rPr>
          <w:sz w:val="21"/>
          <w:szCs w:val="21"/>
        </w:rPr>
        <w:t>1</w:t>
      </w:r>
      <w:r w:rsidRPr="00880773">
        <w:rPr>
          <w:rFonts w:hint="eastAsia"/>
          <w:sz w:val="21"/>
          <w:szCs w:val="21"/>
        </w:rPr>
        <w:t>日起，结束时间以</w:t>
      </w:r>
      <w:r w:rsidR="00FF4EA5">
        <w:rPr>
          <w:rFonts w:hint="eastAsia"/>
          <w:sz w:val="21"/>
          <w:szCs w:val="21"/>
        </w:rPr>
        <w:t>中国人寿</w:t>
      </w:r>
      <w:r w:rsidRPr="00880773">
        <w:rPr>
          <w:rFonts w:hint="eastAsia"/>
          <w:sz w:val="21"/>
          <w:szCs w:val="21"/>
        </w:rPr>
        <w:t>官方网站所示公告为准。</w:t>
      </w:r>
    </w:p>
    <w:p w:rsidR="001F17E7" w:rsidRPr="006E2B80" w:rsidRDefault="001F17E7" w:rsidP="00125D33">
      <w:pPr>
        <w:pStyle w:val="a4"/>
        <w:spacing w:line="390" w:lineRule="atLeast"/>
        <w:rPr>
          <w:sz w:val="21"/>
          <w:szCs w:val="21"/>
        </w:rPr>
      </w:pPr>
    </w:p>
    <w:p w:rsidR="00A861BD" w:rsidRDefault="00880773" w:rsidP="00A861BD">
      <w:pPr>
        <w:pStyle w:val="a4"/>
        <w:spacing w:line="390" w:lineRule="atLeast"/>
        <w:ind w:firstLineChars="200" w:firstLine="420"/>
        <w:rPr>
          <w:rFonts w:cs="Times New Roman"/>
          <w:kern w:val="2"/>
          <w:sz w:val="21"/>
          <w:szCs w:val="21"/>
        </w:rPr>
      </w:pPr>
      <w:r>
        <w:rPr>
          <w:rFonts w:cs="Times New Roman" w:hint="eastAsia"/>
          <w:kern w:val="2"/>
          <w:sz w:val="21"/>
          <w:szCs w:val="21"/>
        </w:rPr>
        <w:t>五</w:t>
      </w:r>
      <w:r w:rsidR="004B4AC5">
        <w:rPr>
          <w:rFonts w:cs="Times New Roman" w:hint="eastAsia"/>
          <w:kern w:val="2"/>
          <w:sz w:val="21"/>
          <w:szCs w:val="21"/>
        </w:rPr>
        <w:t>、</w:t>
      </w:r>
      <w:r w:rsidR="00A861BD" w:rsidRPr="00F57545">
        <w:rPr>
          <w:rFonts w:cs="Times New Roman" w:hint="eastAsia"/>
          <w:kern w:val="2"/>
          <w:sz w:val="21"/>
          <w:szCs w:val="21"/>
        </w:rPr>
        <w:t>投资者可以通过以下途径查询相关详情</w:t>
      </w:r>
    </w:p>
    <w:p w:rsidR="00A861BD" w:rsidRPr="00FC51AF" w:rsidRDefault="00A861BD" w:rsidP="00A861BD">
      <w:pPr>
        <w:pStyle w:val="a4"/>
        <w:spacing w:line="390" w:lineRule="atLeast"/>
        <w:ind w:firstLineChars="200" w:firstLine="420"/>
        <w:rPr>
          <w:rFonts w:cs="Times New Roman"/>
          <w:kern w:val="2"/>
          <w:sz w:val="21"/>
          <w:szCs w:val="21"/>
        </w:rPr>
      </w:pPr>
      <w:r w:rsidRPr="00FC51AF">
        <w:rPr>
          <w:rFonts w:cs="Times New Roman" w:hint="eastAsia"/>
          <w:kern w:val="2"/>
          <w:sz w:val="21"/>
          <w:szCs w:val="21"/>
        </w:rPr>
        <w:t>1、浙商基金管理有限公司</w:t>
      </w:r>
    </w:p>
    <w:p w:rsidR="00A861BD" w:rsidRPr="00FC51AF" w:rsidRDefault="00A861BD" w:rsidP="00A861BD">
      <w:pPr>
        <w:pStyle w:val="a4"/>
        <w:spacing w:line="390" w:lineRule="atLeast"/>
        <w:ind w:firstLineChars="200" w:firstLine="420"/>
        <w:rPr>
          <w:rFonts w:cs="Times New Roman"/>
          <w:kern w:val="2"/>
          <w:sz w:val="21"/>
          <w:szCs w:val="21"/>
        </w:rPr>
      </w:pPr>
      <w:r w:rsidRPr="00FC51AF">
        <w:rPr>
          <w:rFonts w:cs="Times New Roman" w:hint="eastAsia"/>
          <w:kern w:val="2"/>
          <w:sz w:val="21"/>
          <w:szCs w:val="21"/>
        </w:rPr>
        <w:t>网址：www.zsfund.com</w:t>
      </w:r>
    </w:p>
    <w:p w:rsidR="00A861BD" w:rsidRPr="00FC51AF" w:rsidRDefault="00A861BD" w:rsidP="00A861BD">
      <w:pPr>
        <w:pStyle w:val="a4"/>
        <w:spacing w:line="390" w:lineRule="atLeast"/>
        <w:ind w:firstLineChars="200" w:firstLine="420"/>
        <w:rPr>
          <w:rFonts w:cs="Times New Roman"/>
          <w:kern w:val="2"/>
          <w:sz w:val="21"/>
          <w:szCs w:val="21"/>
        </w:rPr>
      </w:pPr>
      <w:r w:rsidRPr="00FC51AF">
        <w:rPr>
          <w:rFonts w:cs="Times New Roman" w:hint="eastAsia"/>
          <w:kern w:val="2"/>
          <w:sz w:val="21"/>
          <w:szCs w:val="21"/>
        </w:rPr>
        <w:t>客户服务电话：400-067-9908</w:t>
      </w:r>
    </w:p>
    <w:p w:rsidR="00A861BD" w:rsidRPr="00FC51AF" w:rsidRDefault="00A861BD" w:rsidP="00A861BD">
      <w:pPr>
        <w:pStyle w:val="a4"/>
        <w:spacing w:line="390" w:lineRule="atLeast"/>
        <w:ind w:firstLineChars="200" w:firstLine="420"/>
        <w:rPr>
          <w:rFonts w:cs="Times New Roman"/>
          <w:kern w:val="2"/>
          <w:sz w:val="21"/>
          <w:szCs w:val="21"/>
        </w:rPr>
      </w:pPr>
      <w:r w:rsidRPr="00FC51AF">
        <w:rPr>
          <w:rFonts w:cs="Times New Roman" w:hint="eastAsia"/>
          <w:kern w:val="2"/>
          <w:sz w:val="21"/>
          <w:szCs w:val="21"/>
        </w:rPr>
        <w:t>2、</w:t>
      </w:r>
      <w:r w:rsidR="001F3C66" w:rsidRPr="001F3C66">
        <w:rPr>
          <w:rFonts w:cs="Times New Roman" w:hint="eastAsia"/>
          <w:kern w:val="2"/>
          <w:sz w:val="21"/>
          <w:szCs w:val="21"/>
        </w:rPr>
        <w:t>中国人寿保险股份有限公司</w:t>
      </w:r>
    </w:p>
    <w:p w:rsidR="00A861BD" w:rsidRPr="00FC51AF" w:rsidRDefault="008645C3" w:rsidP="00A861BD">
      <w:pPr>
        <w:pStyle w:val="a4"/>
        <w:spacing w:line="390" w:lineRule="atLeast"/>
        <w:ind w:firstLineChars="200" w:firstLine="420"/>
        <w:rPr>
          <w:rFonts w:cs="Times New Roman"/>
          <w:kern w:val="2"/>
          <w:sz w:val="21"/>
          <w:szCs w:val="21"/>
        </w:rPr>
      </w:pPr>
      <w:r w:rsidRPr="008645C3">
        <w:rPr>
          <w:rFonts w:cs="Times New Roman" w:hint="eastAsia"/>
          <w:kern w:val="2"/>
          <w:sz w:val="21"/>
          <w:szCs w:val="21"/>
        </w:rPr>
        <w:t>网站：</w:t>
      </w:r>
      <w:r w:rsidR="00A553CF" w:rsidRPr="00A553CF">
        <w:rPr>
          <w:rFonts w:cs="Times New Roman"/>
          <w:kern w:val="2"/>
          <w:sz w:val="21"/>
          <w:szCs w:val="21"/>
        </w:rPr>
        <w:t>www.e-chinalife.com</w:t>
      </w:r>
      <w:r w:rsidR="00A553CF" w:rsidRPr="00A553CF" w:rsidDel="00A553CF">
        <w:rPr>
          <w:rFonts w:cs="Times New Roman" w:hint="eastAsia"/>
          <w:kern w:val="2"/>
          <w:sz w:val="21"/>
          <w:szCs w:val="21"/>
        </w:rPr>
        <w:t xml:space="preserve"> </w:t>
      </w:r>
    </w:p>
    <w:p w:rsidR="00A861BD" w:rsidRDefault="00A861BD" w:rsidP="00A861BD">
      <w:pPr>
        <w:pStyle w:val="a4"/>
        <w:spacing w:line="390" w:lineRule="atLeast"/>
        <w:rPr>
          <w:rFonts w:cs="Times New Roman"/>
          <w:kern w:val="2"/>
          <w:sz w:val="21"/>
          <w:szCs w:val="21"/>
        </w:rPr>
      </w:pPr>
      <w:r w:rsidRPr="00FC51AF">
        <w:rPr>
          <w:rFonts w:cs="Times New Roman" w:hint="eastAsia"/>
          <w:kern w:val="2"/>
          <w:sz w:val="21"/>
          <w:szCs w:val="21"/>
        </w:rPr>
        <w:t>客户服务电话：</w:t>
      </w:r>
      <w:r w:rsidR="00A553CF">
        <w:rPr>
          <w:rFonts w:cs="Times New Roman"/>
          <w:kern w:val="2"/>
          <w:sz w:val="21"/>
          <w:szCs w:val="21"/>
        </w:rPr>
        <w:t>95519</w:t>
      </w:r>
    </w:p>
    <w:p w:rsidR="00A861BD" w:rsidRDefault="00A861BD" w:rsidP="00A861BD">
      <w:pPr>
        <w:pStyle w:val="a4"/>
        <w:spacing w:line="390" w:lineRule="atLeast"/>
        <w:rPr>
          <w:rFonts w:cs="Times New Roman"/>
          <w:kern w:val="2"/>
          <w:sz w:val="21"/>
          <w:szCs w:val="21"/>
        </w:rPr>
      </w:pPr>
    </w:p>
    <w:p w:rsidR="00393F7A" w:rsidRDefault="00880773" w:rsidP="00A861BD">
      <w:pPr>
        <w:pStyle w:val="a4"/>
        <w:spacing w:line="390" w:lineRule="atLeast"/>
        <w:rPr>
          <w:rFonts w:cs="Times New Roman"/>
          <w:kern w:val="2"/>
          <w:sz w:val="21"/>
          <w:szCs w:val="21"/>
        </w:rPr>
      </w:pPr>
      <w:r>
        <w:rPr>
          <w:rFonts w:cs="Times New Roman" w:hint="eastAsia"/>
          <w:kern w:val="2"/>
          <w:sz w:val="21"/>
          <w:szCs w:val="21"/>
        </w:rPr>
        <w:t>六</w:t>
      </w:r>
      <w:r w:rsidR="00A861BD">
        <w:rPr>
          <w:rFonts w:cs="Times New Roman"/>
          <w:kern w:val="2"/>
          <w:sz w:val="21"/>
          <w:szCs w:val="21"/>
        </w:rPr>
        <w:t>、</w:t>
      </w:r>
      <w:r w:rsidR="004B4AC5">
        <w:rPr>
          <w:rFonts w:cs="Times New Roman" w:hint="eastAsia"/>
          <w:kern w:val="2"/>
          <w:sz w:val="21"/>
          <w:szCs w:val="21"/>
        </w:rPr>
        <w:t>风险提示</w:t>
      </w:r>
    </w:p>
    <w:p w:rsidR="004B4AC5" w:rsidRDefault="00D54347" w:rsidP="002105D9">
      <w:pPr>
        <w:pStyle w:val="a4"/>
        <w:spacing w:line="390" w:lineRule="atLeast"/>
        <w:ind w:firstLineChars="200" w:firstLine="420"/>
        <w:rPr>
          <w:sz w:val="21"/>
          <w:szCs w:val="21"/>
        </w:rPr>
      </w:pPr>
      <w:r>
        <w:rPr>
          <w:rFonts w:hint="eastAsia"/>
          <w:sz w:val="21"/>
          <w:szCs w:val="21"/>
        </w:rPr>
        <w:t>1、</w:t>
      </w:r>
      <w:r w:rsidR="004B4AC5" w:rsidRPr="00C46F3C">
        <w:rPr>
          <w:rFonts w:hint="eastAsia"/>
          <w:sz w:val="21"/>
          <w:szCs w:val="21"/>
        </w:rPr>
        <w:t>基金管理人依照恪尽职守、诚实信用、谨慎勤勉的原则管理和运用基金财产，但不保证基金一定盈利，也不保证最低收益。基金管理人提醒投资者基金投资的“买者自负”原则，在做出投资决策后，基金运营状况与基金净值变化引致的投资风险，由投资者自行承担。</w:t>
      </w:r>
      <w:r w:rsidR="004B4AC5" w:rsidRPr="00D54347">
        <w:rPr>
          <w:rFonts w:hint="eastAsia"/>
          <w:sz w:val="21"/>
          <w:szCs w:val="21"/>
        </w:rPr>
        <w:t>投资有风险，选择须谨慎</w:t>
      </w:r>
      <w:r w:rsidR="004B4AC5" w:rsidRPr="00C46F3C">
        <w:rPr>
          <w:rFonts w:hint="eastAsia"/>
          <w:sz w:val="21"/>
          <w:szCs w:val="21"/>
        </w:rPr>
        <w:t>。敬请投资者于投资前认真阅读</w:t>
      </w:r>
      <w:r w:rsidR="008B1A6E">
        <w:rPr>
          <w:rFonts w:hint="eastAsia"/>
          <w:sz w:val="21"/>
          <w:szCs w:val="21"/>
        </w:rPr>
        <w:t>各</w:t>
      </w:r>
      <w:r w:rsidR="004B4AC5" w:rsidRPr="00C46F3C">
        <w:rPr>
          <w:rFonts w:hint="eastAsia"/>
          <w:sz w:val="21"/>
          <w:szCs w:val="21"/>
        </w:rPr>
        <w:t>基金的基金合同、最新招募说明书及其他法律文件。</w:t>
      </w:r>
    </w:p>
    <w:p w:rsidR="004F3DA3" w:rsidRDefault="004F3DA3" w:rsidP="004F3DA3">
      <w:pPr>
        <w:pStyle w:val="a4"/>
        <w:spacing w:line="390" w:lineRule="atLeast"/>
        <w:ind w:firstLineChars="200" w:firstLine="420"/>
        <w:rPr>
          <w:sz w:val="21"/>
          <w:szCs w:val="21"/>
        </w:rPr>
      </w:pPr>
      <w:r w:rsidRPr="004F3DA3">
        <w:rPr>
          <w:rFonts w:hint="eastAsia"/>
          <w:sz w:val="21"/>
          <w:szCs w:val="21"/>
        </w:rPr>
        <w:t>2、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880773" w:rsidRPr="00880773" w:rsidRDefault="00880773" w:rsidP="00880773">
      <w:pPr>
        <w:pStyle w:val="a4"/>
        <w:spacing w:line="390" w:lineRule="atLeast"/>
        <w:ind w:firstLineChars="200" w:firstLine="420"/>
        <w:rPr>
          <w:sz w:val="21"/>
          <w:szCs w:val="21"/>
        </w:rPr>
      </w:pPr>
      <w:r>
        <w:rPr>
          <w:rFonts w:hint="eastAsia"/>
          <w:sz w:val="21"/>
          <w:szCs w:val="21"/>
        </w:rPr>
        <w:t>3</w:t>
      </w:r>
      <w:r w:rsidRPr="00880773">
        <w:rPr>
          <w:rFonts w:hint="eastAsia"/>
          <w:sz w:val="21"/>
          <w:szCs w:val="21"/>
        </w:rPr>
        <w:t>、本优惠活动的折扣费率由</w:t>
      </w:r>
      <w:r w:rsidR="00FF4EA5">
        <w:rPr>
          <w:rFonts w:hint="eastAsia"/>
          <w:sz w:val="21"/>
          <w:szCs w:val="21"/>
        </w:rPr>
        <w:t>中国人寿</w:t>
      </w:r>
      <w:r w:rsidRPr="00880773">
        <w:rPr>
          <w:rFonts w:hint="eastAsia"/>
          <w:sz w:val="21"/>
          <w:szCs w:val="21"/>
        </w:rPr>
        <w:t>决定和执行，本公司根据</w:t>
      </w:r>
      <w:r w:rsidR="00FF4EA5">
        <w:rPr>
          <w:rFonts w:hint="eastAsia"/>
          <w:sz w:val="21"/>
          <w:szCs w:val="21"/>
        </w:rPr>
        <w:t>中国人寿</w:t>
      </w:r>
      <w:r w:rsidRPr="00880773">
        <w:rPr>
          <w:rFonts w:hint="eastAsia"/>
          <w:sz w:val="21"/>
          <w:szCs w:val="21"/>
        </w:rPr>
        <w:t>提供的折扣费率办理。本优惠活动解释权归</w:t>
      </w:r>
      <w:r w:rsidR="00FF4EA5">
        <w:rPr>
          <w:rFonts w:hint="eastAsia"/>
          <w:sz w:val="21"/>
          <w:szCs w:val="21"/>
        </w:rPr>
        <w:t>中国人寿</w:t>
      </w:r>
      <w:r w:rsidRPr="00880773">
        <w:rPr>
          <w:rFonts w:hint="eastAsia"/>
          <w:sz w:val="21"/>
          <w:szCs w:val="21"/>
        </w:rPr>
        <w:t>所有，</w:t>
      </w:r>
      <w:r w:rsidR="00FF4EA5">
        <w:rPr>
          <w:rFonts w:hint="eastAsia"/>
          <w:sz w:val="21"/>
          <w:szCs w:val="21"/>
        </w:rPr>
        <w:t>中国人寿</w:t>
      </w:r>
      <w:r w:rsidRPr="00880773">
        <w:rPr>
          <w:rFonts w:hint="eastAsia"/>
          <w:sz w:val="21"/>
          <w:szCs w:val="21"/>
        </w:rPr>
        <w:t>有权对上述优惠活动内容进行变更，本公司不再另行公告。有关优惠活动具体事宜，请咨询</w:t>
      </w:r>
      <w:r w:rsidR="00FF4EA5">
        <w:rPr>
          <w:rFonts w:hint="eastAsia"/>
          <w:sz w:val="21"/>
          <w:szCs w:val="21"/>
        </w:rPr>
        <w:t>中国人寿</w:t>
      </w:r>
      <w:r w:rsidRPr="00880773">
        <w:rPr>
          <w:rFonts w:hint="eastAsia"/>
          <w:sz w:val="21"/>
          <w:szCs w:val="21"/>
        </w:rPr>
        <w:t>。</w:t>
      </w:r>
    </w:p>
    <w:p w:rsidR="00880773" w:rsidRPr="00880773" w:rsidRDefault="00880773" w:rsidP="00880773">
      <w:pPr>
        <w:pStyle w:val="a4"/>
        <w:spacing w:line="390" w:lineRule="atLeast"/>
        <w:ind w:firstLineChars="200" w:firstLine="420"/>
        <w:rPr>
          <w:sz w:val="21"/>
          <w:szCs w:val="21"/>
        </w:rPr>
      </w:pPr>
      <w:r>
        <w:rPr>
          <w:rFonts w:hint="eastAsia"/>
          <w:sz w:val="21"/>
          <w:szCs w:val="21"/>
        </w:rPr>
        <w:t>4</w:t>
      </w:r>
      <w:r w:rsidRPr="00880773">
        <w:rPr>
          <w:rFonts w:hint="eastAsia"/>
          <w:sz w:val="21"/>
          <w:szCs w:val="21"/>
        </w:rPr>
        <w:t>、投资者欲了解本公司基金的详细情况，请仔细阅读刊登于本公司网站（www.zsfund.com）的相应基金《基金合同》、《招募说明书》等法律文件，以及相关业务公告。</w:t>
      </w:r>
    </w:p>
    <w:p w:rsidR="004F3DA3" w:rsidRPr="00C46F3C" w:rsidRDefault="004F3DA3" w:rsidP="00FC51AF">
      <w:pPr>
        <w:pStyle w:val="a4"/>
        <w:spacing w:line="390" w:lineRule="atLeast"/>
        <w:ind w:firstLineChars="200" w:firstLine="420"/>
        <w:rPr>
          <w:sz w:val="21"/>
          <w:szCs w:val="21"/>
        </w:rPr>
      </w:pPr>
    </w:p>
    <w:p w:rsidR="004B4AC5" w:rsidRDefault="004B4AC5" w:rsidP="00E845C1">
      <w:pPr>
        <w:pStyle w:val="a4"/>
        <w:spacing w:line="390" w:lineRule="atLeast"/>
        <w:ind w:firstLineChars="228" w:firstLine="479"/>
        <w:rPr>
          <w:sz w:val="21"/>
          <w:szCs w:val="21"/>
        </w:rPr>
      </w:pPr>
      <w:r w:rsidRPr="00C46F3C">
        <w:rPr>
          <w:rFonts w:hint="eastAsia"/>
          <w:sz w:val="21"/>
          <w:szCs w:val="21"/>
        </w:rPr>
        <w:t>特此公告。</w:t>
      </w:r>
    </w:p>
    <w:p w:rsidR="006D1049" w:rsidRDefault="006D1049" w:rsidP="004B4AC5">
      <w:pPr>
        <w:adjustRightInd w:val="0"/>
        <w:snapToGrid w:val="0"/>
        <w:spacing w:line="360" w:lineRule="auto"/>
        <w:jc w:val="right"/>
        <w:rPr>
          <w:rFonts w:ascii="宋体" w:hAnsi="宋体"/>
          <w:szCs w:val="21"/>
        </w:rPr>
      </w:pPr>
    </w:p>
    <w:p w:rsidR="004B4AC5" w:rsidRDefault="004B4AC5" w:rsidP="004B4AC5">
      <w:pPr>
        <w:adjustRightInd w:val="0"/>
        <w:snapToGrid w:val="0"/>
        <w:spacing w:line="360" w:lineRule="auto"/>
        <w:jc w:val="right"/>
        <w:rPr>
          <w:rFonts w:ascii="宋体" w:hAnsi="宋体"/>
          <w:szCs w:val="21"/>
        </w:rPr>
      </w:pPr>
      <w:r>
        <w:rPr>
          <w:rFonts w:ascii="宋体" w:hAnsi="宋体" w:hint="eastAsia"/>
          <w:szCs w:val="21"/>
        </w:rPr>
        <w:t>浙商基金管理有限公司</w:t>
      </w:r>
    </w:p>
    <w:p w:rsidR="00D349EE" w:rsidRDefault="003A64AD" w:rsidP="00E845C1">
      <w:pPr>
        <w:adjustRightInd w:val="0"/>
        <w:snapToGrid w:val="0"/>
        <w:spacing w:line="360" w:lineRule="auto"/>
        <w:jc w:val="right"/>
      </w:pPr>
      <w:r>
        <w:rPr>
          <w:rFonts w:ascii="宋体" w:hAnsi="宋体" w:hint="eastAsia"/>
          <w:szCs w:val="21"/>
        </w:rPr>
        <w:t>2021年</w:t>
      </w:r>
      <w:r>
        <w:rPr>
          <w:rFonts w:ascii="宋体" w:hAnsi="宋体"/>
          <w:szCs w:val="21"/>
        </w:rPr>
        <w:t>6</w:t>
      </w:r>
      <w:r w:rsidR="004B4AC5">
        <w:rPr>
          <w:rFonts w:ascii="宋体" w:hAnsi="宋体" w:hint="eastAsia"/>
          <w:szCs w:val="21"/>
        </w:rPr>
        <w:t>月</w:t>
      </w:r>
      <w:r>
        <w:rPr>
          <w:rFonts w:ascii="宋体" w:hAnsi="宋体"/>
          <w:szCs w:val="21"/>
        </w:rPr>
        <w:t>30</w:t>
      </w:r>
      <w:r w:rsidR="004B4AC5">
        <w:rPr>
          <w:rFonts w:ascii="宋体" w:hAnsi="宋体" w:hint="eastAsia"/>
          <w:szCs w:val="21"/>
        </w:rPr>
        <w:t>日</w:t>
      </w:r>
      <w:bookmarkEnd w:id="1"/>
    </w:p>
    <w:sectPr w:rsidR="00D349EE" w:rsidSect="00721E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A22" w:rsidRDefault="00D81A22" w:rsidP="00305AB8">
      <w:r>
        <w:separator/>
      </w:r>
    </w:p>
  </w:endnote>
  <w:endnote w:type="continuationSeparator" w:id="0">
    <w:p w:rsidR="00D81A22" w:rsidRDefault="00D81A22" w:rsidP="00305A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charset w:val="00"/>
    <w:family w:val="roman"/>
    <w:pitch w:val="default"/>
    <w:sig w:usb0="00000000" w:usb1="00000000" w:usb2="00000000" w:usb3="00000000" w:csb0="0004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A22" w:rsidRDefault="00D81A22" w:rsidP="00305AB8">
      <w:r>
        <w:separator/>
      </w:r>
    </w:p>
  </w:footnote>
  <w:footnote w:type="continuationSeparator" w:id="0">
    <w:p w:rsidR="00D81A22" w:rsidRDefault="00D81A22" w:rsidP="00305A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7DED"/>
    <w:rsid w:val="00022FCE"/>
    <w:rsid w:val="00025672"/>
    <w:rsid w:val="00026E26"/>
    <w:rsid w:val="00037AA4"/>
    <w:rsid w:val="000412C3"/>
    <w:rsid w:val="000533B1"/>
    <w:rsid w:val="000568F1"/>
    <w:rsid w:val="00065572"/>
    <w:rsid w:val="00070296"/>
    <w:rsid w:val="0009522E"/>
    <w:rsid w:val="00096C16"/>
    <w:rsid w:val="000A0916"/>
    <w:rsid w:val="000A3144"/>
    <w:rsid w:val="000B536B"/>
    <w:rsid w:val="000B5528"/>
    <w:rsid w:val="000C7E2B"/>
    <w:rsid w:val="000D56CD"/>
    <w:rsid w:val="000E6553"/>
    <w:rsid w:val="000F43F5"/>
    <w:rsid w:val="00113BCD"/>
    <w:rsid w:val="00125D33"/>
    <w:rsid w:val="0012689A"/>
    <w:rsid w:val="00137E34"/>
    <w:rsid w:val="0015559D"/>
    <w:rsid w:val="00161AC2"/>
    <w:rsid w:val="00161CFF"/>
    <w:rsid w:val="00166539"/>
    <w:rsid w:val="001A3335"/>
    <w:rsid w:val="001B0B08"/>
    <w:rsid w:val="001B1D93"/>
    <w:rsid w:val="001B2997"/>
    <w:rsid w:val="001B3602"/>
    <w:rsid w:val="001B47AD"/>
    <w:rsid w:val="001C4578"/>
    <w:rsid w:val="001D7B86"/>
    <w:rsid w:val="001E11BB"/>
    <w:rsid w:val="001E2691"/>
    <w:rsid w:val="001E3E18"/>
    <w:rsid w:val="001F0217"/>
    <w:rsid w:val="001F17E7"/>
    <w:rsid w:val="001F3C66"/>
    <w:rsid w:val="00202843"/>
    <w:rsid w:val="002105D9"/>
    <w:rsid w:val="0021194D"/>
    <w:rsid w:val="002243E5"/>
    <w:rsid w:val="002356F8"/>
    <w:rsid w:val="002526F3"/>
    <w:rsid w:val="00253B4F"/>
    <w:rsid w:val="002549E6"/>
    <w:rsid w:val="00266AE4"/>
    <w:rsid w:val="002855D0"/>
    <w:rsid w:val="00290EDC"/>
    <w:rsid w:val="002A1319"/>
    <w:rsid w:val="002B4C9E"/>
    <w:rsid w:val="002B745E"/>
    <w:rsid w:val="002C5218"/>
    <w:rsid w:val="002C5D5E"/>
    <w:rsid w:val="002C603D"/>
    <w:rsid w:val="002C6DE6"/>
    <w:rsid w:val="002C6F8B"/>
    <w:rsid w:val="002D24A3"/>
    <w:rsid w:val="002D35CF"/>
    <w:rsid w:val="002F29C8"/>
    <w:rsid w:val="002F46F2"/>
    <w:rsid w:val="00305AB8"/>
    <w:rsid w:val="00320936"/>
    <w:rsid w:val="00327759"/>
    <w:rsid w:val="00334A6B"/>
    <w:rsid w:val="003375FF"/>
    <w:rsid w:val="00346FC0"/>
    <w:rsid w:val="003542C6"/>
    <w:rsid w:val="003544C0"/>
    <w:rsid w:val="00362EF3"/>
    <w:rsid w:val="00373677"/>
    <w:rsid w:val="00375221"/>
    <w:rsid w:val="00375FA5"/>
    <w:rsid w:val="00376A6C"/>
    <w:rsid w:val="00393F7A"/>
    <w:rsid w:val="003A5089"/>
    <w:rsid w:val="003A64AD"/>
    <w:rsid w:val="003F7308"/>
    <w:rsid w:val="00401D63"/>
    <w:rsid w:val="004103E6"/>
    <w:rsid w:val="00416EC7"/>
    <w:rsid w:val="0042439A"/>
    <w:rsid w:val="00424D21"/>
    <w:rsid w:val="00432644"/>
    <w:rsid w:val="0044033E"/>
    <w:rsid w:val="004529F1"/>
    <w:rsid w:val="00457BB6"/>
    <w:rsid w:val="0046395B"/>
    <w:rsid w:val="004738AA"/>
    <w:rsid w:val="00473F58"/>
    <w:rsid w:val="00476BA5"/>
    <w:rsid w:val="0049094D"/>
    <w:rsid w:val="00491E88"/>
    <w:rsid w:val="00494603"/>
    <w:rsid w:val="004A273F"/>
    <w:rsid w:val="004A713A"/>
    <w:rsid w:val="004B4AC5"/>
    <w:rsid w:val="004C10B4"/>
    <w:rsid w:val="004C693F"/>
    <w:rsid w:val="004C7B71"/>
    <w:rsid w:val="004E5283"/>
    <w:rsid w:val="004E7659"/>
    <w:rsid w:val="004F3DA3"/>
    <w:rsid w:val="00510DA9"/>
    <w:rsid w:val="00514419"/>
    <w:rsid w:val="00525AE3"/>
    <w:rsid w:val="00526CFE"/>
    <w:rsid w:val="005326C7"/>
    <w:rsid w:val="005351B0"/>
    <w:rsid w:val="00542357"/>
    <w:rsid w:val="00556CB0"/>
    <w:rsid w:val="00557429"/>
    <w:rsid w:val="0056759F"/>
    <w:rsid w:val="00570411"/>
    <w:rsid w:val="005845FE"/>
    <w:rsid w:val="00585C71"/>
    <w:rsid w:val="005967BD"/>
    <w:rsid w:val="005A3A82"/>
    <w:rsid w:val="005B361E"/>
    <w:rsid w:val="005B449E"/>
    <w:rsid w:val="005B6528"/>
    <w:rsid w:val="005E086E"/>
    <w:rsid w:val="005E09D1"/>
    <w:rsid w:val="005E2059"/>
    <w:rsid w:val="005F15AA"/>
    <w:rsid w:val="005F225C"/>
    <w:rsid w:val="00620D8E"/>
    <w:rsid w:val="00625E8D"/>
    <w:rsid w:val="00663285"/>
    <w:rsid w:val="006639FD"/>
    <w:rsid w:val="00676DD2"/>
    <w:rsid w:val="006835C1"/>
    <w:rsid w:val="006859A9"/>
    <w:rsid w:val="00695FE2"/>
    <w:rsid w:val="006B292F"/>
    <w:rsid w:val="006B2975"/>
    <w:rsid w:val="006B36F0"/>
    <w:rsid w:val="006B5AA6"/>
    <w:rsid w:val="006D1049"/>
    <w:rsid w:val="006D29EF"/>
    <w:rsid w:val="006D2B61"/>
    <w:rsid w:val="006D5677"/>
    <w:rsid w:val="006E3657"/>
    <w:rsid w:val="006E67A0"/>
    <w:rsid w:val="006F2B7D"/>
    <w:rsid w:val="00705CB2"/>
    <w:rsid w:val="00706117"/>
    <w:rsid w:val="00721EC4"/>
    <w:rsid w:val="00723588"/>
    <w:rsid w:val="007339AE"/>
    <w:rsid w:val="0074128B"/>
    <w:rsid w:val="00745552"/>
    <w:rsid w:val="007458BE"/>
    <w:rsid w:val="007459D2"/>
    <w:rsid w:val="00746A52"/>
    <w:rsid w:val="007835FC"/>
    <w:rsid w:val="00796D02"/>
    <w:rsid w:val="007A1BD7"/>
    <w:rsid w:val="007A2AEC"/>
    <w:rsid w:val="007A2FC2"/>
    <w:rsid w:val="007B08FF"/>
    <w:rsid w:val="007B3B68"/>
    <w:rsid w:val="007C5196"/>
    <w:rsid w:val="007C7578"/>
    <w:rsid w:val="007D5FFB"/>
    <w:rsid w:val="007F2192"/>
    <w:rsid w:val="007F7B4A"/>
    <w:rsid w:val="008017C5"/>
    <w:rsid w:val="00812305"/>
    <w:rsid w:val="00822A6A"/>
    <w:rsid w:val="0082365C"/>
    <w:rsid w:val="00843AC5"/>
    <w:rsid w:val="00844783"/>
    <w:rsid w:val="00850CF5"/>
    <w:rsid w:val="0086105E"/>
    <w:rsid w:val="008645C3"/>
    <w:rsid w:val="008650E7"/>
    <w:rsid w:val="008706CB"/>
    <w:rsid w:val="008718EA"/>
    <w:rsid w:val="00880773"/>
    <w:rsid w:val="008812B7"/>
    <w:rsid w:val="0088401E"/>
    <w:rsid w:val="0088413A"/>
    <w:rsid w:val="00891BBD"/>
    <w:rsid w:val="008B1A6E"/>
    <w:rsid w:val="008D36DF"/>
    <w:rsid w:val="008D75CC"/>
    <w:rsid w:val="00905FC1"/>
    <w:rsid w:val="009125C6"/>
    <w:rsid w:val="00915D11"/>
    <w:rsid w:val="00923887"/>
    <w:rsid w:val="00927790"/>
    <w:rsid w:val="00930E0B"/>
    <w:rsid w:val="0093255A"/>
    <w:rsid w:val="00936782"/>
    <w:rsid w:val="00947A7B"/>
    <w:rsid w:val="00973D11"/>
    <w:rsid w:val="009768A3"/>
    <w:rsid w:val="009853DC"/>
    <w:rsid w:val="00990B67"/>
    <w:rsid w:val="00997B8E"/>
    <w:rsid w:val="00997DED"/>
    <w:rsid w:val="009B1552"/>
    <w:rsid w:val="009B17BA"/>
    <w:rsid w:val="009D23E0"/>
    <w:rsid w:val="00A12ED5"/>
    <w:rsid w:val="00A15B38"/>
    <w:rsid w:val="00A40DBD"/>
    <w:rsid w:val="00A553CF"/>
    <w:rsid w:val="00A6073D"/>
    <w:rsid w:val="00A80A10"/>
    <w:rsid w:val="00A861BD"/>
    <w:rsid w:val="00A91C3F"/>
    <w:rsid w:val="00AC1D85"/>
    <w:rsid w:val="00AC7E52"/>
    <w:rsid w:val="00AD4022"/>
    <w:rsid w:val="00AE7869"/>
    <w:rsid w:val="00AE7F87"/>
    <w:rsid w:val="00AF1AC4"/>
    <w:rsid w:val="00AF37BB"/>
    <w:rsid w:val="00AF72B6"/>
    <w:rsid w:val="00B03A0A"/>
    <w:rsid w:val="00B10AAA"/>
    <w:rsid w:val="00B125CB"/>
    <w:rsid w:val="00B57EEE"/>
    <w:rsid w:val="00B60862"/>
    <w:rsid w:val="00B64616"/>
    <w:rsid w:val="00B744B0"/>
    <w:rsid w:val="00B765F2"/>
    <w:rsid w:val="00B81D91"/>
    <w:rsid w:val="00B93DE6"/>
    <w:rsid w:val="00BD36B2"/>
    <w:rsid w:val="00BD414A"/>
    <w:rsid w:val="00BD73E5"/>
    <w:rsid w:val="00BD7B5B"/>
    <w:rsid w:val="00C014A5"/>
    <w:rsid w:val="00C127C7"/>
    <w:rsid w:val="00C1303E"/>
    <w:rsid w:val="00C15351"/>
    <w:rsid w:val="00C16543"/>
    <w:rsid w:val="00C17358"/>
    <w:rsid w:val="00C46F3C"/>
    <w:rsid w:val="00C46FE1"/>
    <w:rsid w:val="00C5214F"/>
    <w:rsid w:val="00C53140"/>
    <w:rsid w:val="00C56376"/>
    <w:rsid w:val="00C612CD"/>
    <w:rsid w:val="00C61623"/>
    <w:rsid w:val="00C723AB"/>
    <w:rsid w:val="00C81D4E"/>
    <w:rsid w:val="00C8285E"/>
    <w:rsid w:val="00C978F3"/>
    <w:rsid w:val="00CA6103"/>
    <w:rsid w:val="00CB00F2"/>
    <w:rsid w:val="00CB731A"/>
    <w:rsid w:val="00CC4B9E"/>
    <w:rsid w:val="00CF4AAD"/>
    <w:rsid w:val="00D16F57"/>
    <w:rsid w:val="00D20C57"/>
    <w:rsid w:val="00D349EE"/>
    <w:rsid w:val="00D51788"/>
    <w:rsid w:val="00D54347"/>
    <w:rsid w:val="00D759BF"/>
    <w:rsid w:val="00D81A22"/>
    <w:rsid w:val="00D86456"/>
    <w:rsid w:val="00D94E02"/>
    <w:rsid w:val="00D95A16"/>
    <w:rsid w:val="00D975C3"/>
    <w:rsid w:val="00DA0F14"/>
    <w:rsid w:val="00DA50B8"/>
    <w:rsid w:val="00DE1B3C"/>
    <w:rsid w:val="00DF5BBE"/>
    <w:rsid w:val="00E20A09"/>
    <w:rsid w:val="00E26871"/>
    <w:rsid w:val="00E50464"/>
    <w:rsid w:val="00E556CF"/>
    <w:rsid w:val="00E66954"/>
    <w:rsid w:val="00E845C1"/>
    <w:rsid w:val="00E9185A"/>
    <w:rsid w:val="00E954A4"/>
    <w:rsid w:val="00EB193C"/>
    <w:rsid w:val="00EB6341"/>
    <w:rsid w:val="00ED7D40"/>
    <w:rsid w:val="00F31FE9"/>
    <w:rsid w:val="00F40D72"/>
    <w:rsid w:val="00F5585B"/>
    <w:rsid w:val="00F57545"/>
    <w:rsid w:val="00F61D05"/>
    <w:rsid w:val="00F67727"/>
    <w:rsid w:val="00F7022C"/>
    <w:rsid w:val="00F718A4"/>
    <w:rsid w:val="00F72621"/>
    <w:rsid w:val="00F7379F"/>
    <w:rsid w:val="00F759C1"/>
    <w:rsid w:val="00F83A1C"/>
    <w:rsid w:val="00F93C78"/>
    <w:rsid w:val="00FA6A98"/>
    <w:rsid w:val="00FC4ADC"/>
    <w:rsid w:val="00FC51AF"/>
    <w:rsid w:val="00FD556B"/>
    <w:rsid w:val="00FE703B"/>
    <w:rsid w:val="00FF226E"/>
    <w:rsid w:val="00FF4E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AC5"/>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6859A9"/>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B4AC5"/>
    <w:rPr>
      <w:rFonts w:ascii="ˎ̥" w:hAnsi="ˎ̥" w:hint="default"/>
      <w:strike w:val="0"/>
      <w:dstrike w:val="0"/>
      <w:color w:val="991117"/>
      <w:sz w:val="18"/>
      <w:szCs w:val="18"/>
      <w:u w:val="none"/>
      <w:effect w:val="none"/>
    </w:rPr>
  </w:style>
  <w:style w:type="paragraph" w:styleId="a4">
    <w:name w:val="Normal (Web)"/>
    <w:basedOn w:val="a"/>
    <w:uiPriority w:val="99"/>
    <w:unhideWhenUsed/>
    <w:rsid w:val="004B4AC5"/>
    <w:pPr>
      <w:widowControl/>
      <w:ind w:firstLine="480"/>
      <w:jc w:val="left"/>
    </w:pPr>
    <w:rPr>
      <w:rFonts w:ascii="宋体" w:hAnsi="宋体" w:cs="宋体"/>
      <w:kern w:val="0"/>
      <w:sz w:val="24"/>
    </w:rPr>
  </w:style>
  <w:style w:type="paragraph" w:styleId="a5">
    <w:name w:val="List Paragraph"/>
    <w:basedOn w:val="a"/>
    <w:uiPriority w:val="34"/>
    <w:qFormat/>
    <w:rsid w:val="004B4AC5"/>
    <w:pPr>
      <w:ind w:firstLineChars="200" w:firstLine="420"/>
    </w:pPr>
    <w:rPr>
      <w:rFonts w:ascii="Calibri" w:hAnsi="Calibri"/>
      <w:szCs w:val="22"/>
    </w:rPr>
  </w:style>
  <w:style w:type="paragraph" w:styleId="a6">
    <w:name w:val="header"/>
    <w:basedOn w:val="a"/>
    <w:link w:val="Char"/>
    <w:uiPriority w:val="99"/>
    <w:unhideWhenUsed/>
    <w:rsid w:val="00305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05AB8"/>
    <w:rPr>
      <w:rFonts w:ascii="Times New Roman" w:eastAsia="宋体" w:hAnsi="Times New Roman" w:cs="Times New Roman"/>
      <w:sz w:val="18"/>
      <w:szCs w:val="18"/>
    </w:rPr>
  </w:style>
  <w:style w:type="paragraph" w:styleId="a7">
    <w:name w:val="footer"/>
    <w:basedOn w:val="a"/>
    <w:link w:val="Char0"/>
    <w:uiPriority w:val="99"/>
    <w:unhideWhenUsed/>
    <w:rsid w:val="00305AB8"/>
    <w:pPr>
      <w:tabs>
        <w:tab w:val="center" w:pos="4153"/>
        <w:tab w:val="right" w:pos="8306"/>
      </w:tabs>
      <w:snapToGrid w:val="0"/>
      <w:jc w:val="left"/>
    </w:pPr>
    <w:rPr>
      <w:sz w:val="18"/>
      <w:szCs w:val="18"/>
    </w:rPr>
  </w:style>
  <w:style w:type="character" w:customStyle="1" w:styleId="Char0">
    <w:name w:val="页脚 Char"/>
    <w:basedOn w:val="a0"/>
    <w:link w:val="a7"/>
    <w:uiPriority w:val="99"/>
    <w:rsid w:val="00305AB8"/>
    <w:rPr>
      <w:rFonts w:ascii="Times New Roman" w:eastAsia="宋体" w:hAnsi="Times New Roman" w:cs="Times New Roman"/>
      <w:sz w:val="18"/>
      <w:szCs w:val="18"/>
    </w:rPr>
  </w:style>
  <w:style w:type="paragraph" w:styleId="a8">
    <w:name w:val="Balloon Text"/>
    <w:basedOn w:val="a"/>
    <w:link w:val="Char1"/>
    <w:uiPriority w:val="99"/>
    <w:semiHidden/>
    <w:unhideWhenUsed/>
    <w:rsid w:val="00812305"/>
    <w:rPr>
      <w:sz w:val="18"/>
      <w:szCs w:val="18"/>
    </w:rPr>
  </w:style>
  <w:style w:type="character" w:customStyle="1" w:styleId="Char1">
    <w:name w:val="批注框文本 Char"/>
    <w:basedOn w:val="a0"/>
    <w:link w:val="a8"/>
    <w:uiPriority w:val="99"/>
    <w:semiHidden/>
    <w:rsid w:val="00812305"/>
    <w:rPr>
      <w:rFonts w:ascii="Times New Roman" w:eastAsia="宋体" w:hAnsi="Times New Roman" w:cs="Times New Roman"/>
      <w:sz w:val="18"/>
      <w:szCs w:val="18"/>
    </w:rPr>
  </w:style>
  <w:style w:type="paragraph" w:styleId="a9">
    <w:name w:val="Revision"/>
    <w:hidden/>
    <w:uiPriority w:val="99"/>
    <w:semiHidden/>
    <w:rsid w:val="00FD556B"/>
    <w:rPr>
      <w:rFonts w:ascii="Times New Roman" w:eastAsia="宋体" w:hAnsi="Times New Roman" w:cs="Times New Roman"/>
      <w:szCs w:val="24"/>
    </w:rPr>
  </w:style>
  <w:style w:type="character" w:customStyle="1" w:styleId="fn-color-61">
    <w:name w:val="fn-color-61"/>
    <w:basedOn w:val="a0"/>
    <w:rsid w:val="00A6073D"/>
    <w:rPr>
      <w:color w:val="666666"/>
    </w:rPr>
  </w:style>
  <w:style w:type="character" w:customStyle="1" w:styleId="2Char">
    <w:name w:val="标题 2 Char"/>
    <w:basedOn w:val="a0"/>
    <w:link w:val="2"/>
    <w:uiPriority w:val="9"/>
    <w:rsid w:val="006859A9"/>
    <w:rPr>
      <w:rFonts w:ascii="宋体" w:eastAsia="宋体" w:hAnsi="宋体" w:cs="宋体"/>
      <w:b/>
      <w:bCs/>
      <w:kern w:val="0"/>
      <w:sz w:val="36"/>
      <w:szCs w:val="36"/>
    </w:rPr>
  </w:style>
  <w:style w:type="character" w:customStyle="1" w:styleId="fn-color-6">
    <w:name w:val="fn-color-6"/>
    <w:basedOn w:val="a0"/>
    <w:rsid w:val="006859A9"/>
  </w:style>
  <w:style w:type="character" w:customStyle="1" w:styleId="1">
    <w:name w:val="未处理的提及1"/>
    <w:basedOn w:val="a0"/>
    <w:uiPriority w:val="99"/>
    <w:semiHidden/>
    <w:unhideWhenUsed/>
    <w:rsid w:val="00AF1AC4"/>
    <w:rPr>
      <w:color w:val="605E5C"/>
      <w:shd w:val="clear" w:color="auto" w:fill="E1DFDD"/>
    </w:rPr>
  </w:style>
  <w:style w:type="character" w:styleId="aa">
    <w:name w:val="annotation reference"/>
    <w:basedOn w:val="a0"/>
    <w:uiPriority w:val="99"/>
    <w:semiHidden/>
    <w:unhideWhenUsed/>
    <w:rsid w:val="00844783"/>
    <w:rPr>
      <w:sz w:val="21"/>
      <w:szCs w:val="21"/>
    </w:rPr>
  </w:style>
  <w:style w:type="paragraph" w:styleId="ab">
    <w:name w:val="annotation text"/>
    <w:basedOn w:val="a"/>
    <w:link w:val="Char2"/>
    <w:uiPriority w:val="99"/>
    <w:semiHidden/>
    <w:unhideWhenUsed/>
    <w:rsid w:val="00844783"/>
    <w:pPr>
      <w:jc w:val="left"/>
    </w:pPr>
  </w:style>
  <w:style w:type="character" w:customStyle="1" w:styleId="Char2">
    <w:name w:val="批注文字 Char"/>
    <w:basedOn w:val="a0"/>
    <w:link w:val="ab"/>
    <w:uiPriority w:val="99"/>
    <w:semiHidden/>
    <w:rsid w:val="00844783"/>
    <w:rPr>
      <w:rFonts w:ascii="Times New Roman" w:eastAsia="宋体" w:hAnsi="Times New Roman" w:cs="Times New Roman"/>
      <w:szCs w:val="24"/>
    </w:rPr>
  </w:style>
  <w:style w:type="paragraph" w:styleId="ac">
    <w:name w:val="annotation subject"/>
    <w:basedOn w:val="ab"/>
    <w:next w:val="ab"/>
    <w:link w:val="Char3"/>
    <w:uiPriority w:val="99"/>
    <w:semiHidden/>
    <w:unhideWhenUsed/>
    <w:rsid w:val="00844783"/>
    <w:rPr>
      <w:b/>
      <w:bCs/>
    </w:rPr>
  </w:style>
  <w:style w:type="character" w:customStyle="1" w:styleId="Char3">
    <w:name w:val="批注主题 Char"/>
    <w:basedOn w:val="Char2"/>
    <w:link w:val="ac"/>
    <w:uiPriority w:val="99"/>
    <w:semiHidden/>
    <w:rsid w:val="00844783"/>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243489879">
      <w:bodyDiv w:val="1"/>
      <w:marLeft w:val="0"/>
      <w:marRight w:val="0"/>
      <w:marTop w:val="0"/>
      <w:marBottom w:val="0"/>
      <w:divBdr>
        <w:top w:val="none" w:sz="0" w:space="0" w:color="auto"/>
        <w:left w:val="none" w:sz="0" w:space="0" w:color="auto"/>
        <w:bottom w:val="none" w:sz="0" w:space="0" w:color="auto"/>
        <w:right w:val="none" w:sz="0" w:space="0" w:color="auto"/>
      </w:divBdr>
    </w:div>
    <w:div w:id="581724342">
      <w:bodyDiv w:val="1"/>
      <w:marLeft w:val="0"/>
      <w:marRight w:val="0"/>
      <w:marTop w:val="0"/>
      <w:marBottom w:val="0"/>
      <w:divBdr>
        <w:top w:val="none" w:sz="0" w:space="0" w:color="auto"/>
        <w:left w:val="none" w:sz="0" w:space="0" w:color="auto"/>
        <w:bottom w:val="none" w:sz="0" w:space="0" w:color="auto"/>
        <w:right w:val="none" w:sz="0" w:space="0" w:color="auto"/>
      </w:divBdr>
    </w:div>
    <w:div w:id="662701703">
      <w:bodyDiv w:val="1"/>
      <w:marLeft w:val="0"/>
      <w:marRight w:val="0"/>
      <w:marTop w:val="0"/>
      <w:marBottom w:val="0"/>
      <w:divBdr>
        <w:top w:val="none" w:sz="0" w:space="0" w:color="auto"/>
        <w:left w:val="none" w:sz="0" w:space="0" w:color="auto"/>
        <w:bottom w:val="none" w:sz="0" w:space="0" w:color="auto"/>
        <w:right w:val="none" w:sz="0" w:space="0" w:color="auto"/>
      </w:divBdr>
    </w:div>
    <w:div w:id="860053322">
      <w:bodyDiv w:val="1"/>
      <w:marLeft w:val="0"/>
      <w:marRight w:val="0"/>
      <w:marTop w:val="0"/>
      <w:marBottom w:val="0"/>
      <w:divBdr>
        <w:top w:val="none" w:sz="0" w:space="0" w:color="auto"/>
        <w:left w:val="none" w:sz="0" w:space="0" w:color="auto"/>
        <w:bottom w:val="none" w:sz="0" w:space="0" w:color="auto"/>
        <w:right w:val="none" w:sz="0" w:space="0" w:color="auto"/>
      </w:divBdr>
    </w:div>
    <w:div w:id="969556249">
      <w:bodyDiv w:val="1"/>
      <w:marLeft w:val="0"/>
      <w:marRight w:val="0"/>
      <w:marTop w:val="0"/>
      <w:marBottom w:val="0"/>
      <w:divBdr>
        <w:top w:val="none" w:sz="0" w:space="0" w:color="auto"/>
        <w:left w:val="none" w:sz="0" w:space="0" w:color="auto"/>
        <w:bottom w:val="none" w:sz="0" w:space="0" w:color="auto"/>
        <w:right w:val="none" w:sz="0" w:space="0" w:color="auto"/>
      </w:divBdr>
    </w:div>
    <w:div w:id="972176519">
      <w:bodyDiv w:val="1"/>
      <w:marLeft w:val="0"/>
      <w:marRight w:val="0"/>
      <w:marTop w:val="0"/>
      <w:marBottom w:val="0"/>
      <w:divBdr>
        <w:top w:val="none" w:sz="0" w:space="0" w:color="auto"/>
        <w:left w:val="none" w:sz="0" w:space="0" w:color="auto"/>
        <w:bottom w:val="none" w:sz="0" w:space="0" w:color="auto"/>
        <w:right w:val="none" w:sz="0" w:space="0" w:color="auto"/>
      </w:divBdr>
    </w:div>
    <w:div w:id="1148399521">
      <w:bodyDiv w:val="1"/>
      <w:marLeft w:val="0"/>
      <w:marRight w:val="0"/>
      <w:marTop w:val="0"/>
      <w:marBottom w:val="0"/>
      <w:divBdr>
        <w:top w:val="none" w:sz="0" w:space="0" w:color="auto"/>
        <w:left w:val="none" w:sz="0" w:space="0" w:color="auto"/>
        <w:bottom w:val="none" w:sz="0" w:space="0" w:color="auto"/>
        <w:right w:val="none" w:sz="0" w:space="0" w:color="auto"/>
      </w:divBdr>
    </w:div>
    <w:div w:id="1539514431">
      <w:bodyDiv w:val="1"/>
      <w:marLeft w:val="0"/>
      <w:marRight w:val="0"/>
      <w:marTop w:val="0"/>
      <w:marBottom w:val="0"/>
      <w:divBdr>
        <w:top w:val="none" w:sz="0" w:space="0" w:color="auto"/>
        <w:left w:val="none" w:sz="0" w:space="0" w:color="auto"/>
        <w:bottom w:val="none" w:sz="0" w:space="0" w:color="auto"/>
        <w:right w:val="none" w:sz="0" w:space="0" w:color="auto"/>
      </w:divBdr>
    </w:div>
    <w:div w:id="1782800047">
      <w:bodyDiv w:val="1"/>
      <w:marLeft w:val="0"/>
      <w:marRight w:val="0"/>
      <w:marTop w:val="0"/>
      <w:marBottom w:val="0"/>
      <w:divBdr>
        <w:top w:val="none" w:sz="0" w:space="0" w:color="auto"/>
        <w:left w:val="none" w:sz="0" w:space="0" w:color="auto"/>
        <w:bottom w:val="none" w:sz="0" w:space="0" w:color="auto"/>
        <w:right w:val="none" w:sz="0" w:space="0" w:color="auto"/>
      </w:divBdr>
    </w:div>
    <w:div w:id="179767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fund.com/upload/pdf/1614842447599-5-zszxjzhhxzqtzjjzmsms(fx)--qj.pdf" TargetMode="External"/><Relationship Id="rId3" Type="http://schemas.openxmlformats.org/officeDocument/2006/relationships/settings" Target="settings.xml"/><Relationship Id="rId7" Type="http://schemas.openxmlformats.org/officeDocument/2006/relationships/hyperlink" Target="http://www.zsfund.com/upload/pdf/1614842447599-5-zszxjzhhxzqtzjjzmsms(fx)--qj.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BDFF1-AAF2-4E17-8F7A-0E0841D1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2648</Characters>
  <Application>Microsoft Office Word</Application>
  <DocSecurity>4</DocSecurity>
  <Lines>22</Lines>
  <Paragraphs>6</Paragraphs>
  <ScaleCrop>false</ScaleCrop>
  <Company/>
  <LinksUpToDate>false</LinksUpToDate>
  <CharactersWithSpaces>3106</CharactersWithSpaces>
  <SharedDoc>false</SharedDoc>
  <HyperlinkBase>00000000E2DEA6A05064894D9B0F7CF0E6B650870700A1B156B2E5A26E44A9F93ABC43185B7E00000001694E000002F44E4781EAA74CBEFC45090805DBF70001B97716970000</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浙商基金管理有限公司关于旗下部分基金参加中国人寿保险股份有限公司申购费率优惠活动的公告</dc:title>
  <dc:creator>何萍</dc:creator>
  <dc:description>&lt;M&gt;楼羿南|答复: 浙商基金管理有限公司关于增加浙商全景消费混合型证券投资基金代销机构参加费率优惠及开通定期定投的公告&lt;/M&gt;</dc:description>
  <cp:lastModifiedBy>ZHONGM</cp:lastModifiedBy>
  <cp:revision>2</cp:revision>
  <dcterms:created xsi:type="dcterms:W3CDTF">2021-06-29T16:29:00Z</dcterms:created>
  <dcterms:modified xsi:type="dcterms:W3CDTF">2021-06-29T16:29:00Z</dcterms:modified>
  <cp:category>2017-11-29receive</cp:category>
</cp:coreProperties>
</file>