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DD" w:rsidRPr="005B5EB9" w:rsidRDefault="00D11A84" w:rsidP="00D11A84">
      <w:pPr>
        <w:jc w:val="center"/>
        <w:rPr>
          <w:rFonts w:asciiTheme="minorEastAsia" w:hAnsiTheme="minorEastAsia"/>
          <w:b/>
          <w:sz w:val="32"/>
          <w:szCs w:val="32"/>
        </w:rPr>
      </w:pPr>
      <w:r w:rsidRPr="005B5EB9">
        <w:rPr>
          <w:rFonts w:asciiTheme="minorEastAsia" w:hAnsiTheme="minorEastAsia" w:hint="eastAsia"/>
          <w:b/>
          <w:sz w:val="32"/>
          <w:szCs w:val="32"/>
        </w:rPr>
        <w:t>南华</w:t>
      </w:r>
      <w:r w:rsidRPr="005B5EB9">
        <w:rPr>
          <w:rFonts w:asciiTheme="minorEastAsia" w:hAnsiTheme="minorEastAsia"/>
          <w:b/>
          <w:sz w:val="32"/>
          <w:szCs w:val="32"/>
        </w:rPr>
        <w:t>基金管理有限公司关于旗下</w:t>
      </w:r>
      <w:r w:rsidR="00DC3192" w:rsidRPr="005B5EB9">
        <w:rPr>
          <w:rFonts w:asciiTheme="minorEastAsia" w:hAnsiTheme="minorEastAsia" w:hint="eastAsia"/>
          <w:b/>
          <w:sz w:val="32"/>
          <w:szCs w:val="32"/>
        </w:rPr>
        <w:t>部分</w:t>
      </w:r>
      <w:r w:rsidRPr="005B5EB9">
        <w:rPr>
          <w:rFonts w:asciiTheme="minorEastAsia" w:hAnsiTheme="minorEastAsia"/>
          <w:b/>
          <w:sz w:val="32"/>
          <w:szCs w:val="32"/>
        </w:rPr>
        <w:t>基金</w:t>
      </w:r>
      <w:r w:rsidRPr="005B5EB9">
        <w:rPr>
          <w:rFonts w:asciiTheme="minorEastAsia" w:hAnsiTheme="minorEastAsia" w:hint="eastAsia"/>
          <w:b/>
          <w:sz w:val="32"/>
          <w:szCs w:val="32"/>
        </w:rPr>
        <w:t>参与</w:t>
      </w:r>
      <w:r w:rsidRPr="005B5EB9">
        <w:rPr>
          <w:rFonts w:asciiTheme="minorEastAsia" w:hAnsiTheme="minorEastAsia"/>
          <w:b/>
          <w:sz w:val="32"/>
          <w:szCs w:val="32"/>
        </w:rPr>
        <w:t>交通银行股份有限公司费率优惠活动的公告</w:t>
      </w:r>
    </w:p>
    <w:p w:rsidR="00651F8D" w:rsidRPr="005B5EB9" w:rsidRDefault="00651F8D" w:rsidP="00403AD7">
      <w:pPr>
        <w:spacing w:line="360" w:lineRule="auto"/>
        <w:ind w:firstLineChars="200" w:firstLine="420"/>
        <w:jc w:val="left"/>
        <w:rPr>
          <w:rFonts w:asciiTheme="minorEastAsia" w:hAnsiTheme="minorEastAsia"/>
          <w:szCs w:val="21"/>
        </w:rPr>
      </w:pPr>
    </w:p>
    <w:p w:rsidR="00533C70" w:rsidRPr="005B5EB9" w:rsidRDefault="00CE2CB5" w:rsidP="00403AD7">
      <w:pPr>
        <w:spacing w:line="360" w:lineRule="auto"/>
        <w:ind w:firstLineChars="200" w:firstLine="420"/>
        <w:jc w:val="left"/>
        <w:rPr>
          <w:rFonts w:asciiTheme="minorEastAsia" w:hAnsiTheme="minorEastAsia"/>
          <w:szCs w:val="21"/>
        </w:rPr>
      </w:pPr>
      <w:r w:rsidRPr="005B5EB9">
        <w:rPr>
          <w:rFonts w:asciiTheme="minorEastAsia" w:hAnsiTheme="minorEastAsia" w:hint="eastAsia"/>
          <w:szCs w:val="21"/>
        </w:rPr>
        <w:t>为答谢</w:t>
      </w:r>
      <w:r w:rsidRPr="005B5EB9">
        <w:rPr>
          <w:rFonts w:asciiTheme="minorEastAsia" w:hAnsiTheme="minorEastAsia"/>
          <w:szCs w:val="21"/>
        </w:rPr>
        <w:t>广大客户长期以来给予的信任与支持，更好的服务于</w:t>
      </w:r>
      <w:r w:rsidRPr="005B5EB9">
        <w:rPr>
          <w:rFonts w:asciiTheme="minorEastAsia" w:hAnsiTheme="minorEastAsia" w:hint="eastAsia"/>
          <w:szCs w:val="21"/>
        </w:rPr>
        <w:t>基金</w:t>
      </w:r>
      <w:r w:rsidRPr="005B5EB9">
        <w:rPr>
          <w:rFonts w:asciiTheme="minorEastAsia" w:hAnsiTheme="minorEastAsia"/>
          <w:szCs w:val="21"/>
        </w:rPr>
        <w:t>投资</w:t>
      </w:r>
      <w:r w:rsidRPr="005B5EB9">
        <w:rPr>
          <w:rFonts w:asciiTheme="minorEastAsia" w:hAnsiTheme="minorEastAsia" w:hint="eastAsia"/>
          <w:szCs w:val="21"/>
        </w:rPr>
        <w:t>客户</w:t>
      </w:r>
      <w:r w:rsidRPr="005B5EB9">
        <w:rPr>
          <w:rFonts w:asciiTheme="minorEastAsia" w:hAnsiTheme="minorEastAsia"/>
          <w:szCs w:val="21"/>
        </w:rPr>
        <w:t>，南华基金管理</w:t>
      </w:r>
      <w:r w:rsidRPr="005B5EB9">
        <w:rPr>
          <w:rFonts w:asciiTheme="minorEastAsia" w:hAnsiTheme="minorEastAsia" w:hint="eastAsia"/>
          <w:szCs w:val="21"/>
        </w:rPr>
        <w:t>有限</w:t>
      </w:r>
      <w:r w:rsidRPr="005B5EB9">
        <w:rPr>
          <w:rFonts w:asciiTheme="minorEastAsia" w:hAnsiTheme="minorEastAsia"/>
          <w:szCs w:val="21"/>
        </w:rPr>
        <w:t>公司（</w:t>
      </w:r>
      <w:r w:rsidRPr="005B5EB9">
        <w:rPr>
          <w:rFonts w:asciiTheme="minorEastAsia" w:hAnsiTheme="minorEastAsia" w:hint="eastAsia"/>
          <w:szCs w:val="21"/>
        </w:rPr>
        <w:t>以下</w:t>
      </w:r>
      <w:r w:rsidRPr="005B5EB9">
        <w:rPr>
          <w:rFonts w:asciiTheme="minorEastAsia" w:hAnsiTheme="minorEastAsia"/>
          <w:szCs w:val="21"/>
        </w:rPr>
        <w:t>简称</w:t>
      </w:r>
      <w:r w:rsidR="00E54541" w:rsidRPr="005B5EB9">
        <w:rPr>
          <w:rFonts w:asciiTheme="minorEastAsia" w:hAnsiTheme="minorEastAsia" w:hint="eastAsia"/>
          <w:szCs w:val="21"/>
        </w:rPr>
        <w:t>“</w:t>
      </w:r>
      <w:r w:rsidRPr="005B5EB9">
        <w:rPr>
          <w:rFonts w:asciiTheme="minorEastAsia" w:hAnsiTheme="minorEastAsia" w:hint="eastAsia"/>
          <w:szCs w:val="21"/>
        </w:rPr>
        <w:t>本公司</w:t>
      </w:r>
      <w:r w:rsidR="00E54541" w:rsidRPr="005B5EB9">
        <w:rPr>
          <w:rFonts w:asciiTheme="minorEastAsia" w:hAnsiTheme="minorEastAsia" w:hint="eastAsia"/>
          <w:szCs w:val="21"/>
        </w:rPr>
        <w:t>”</w:t>
      </w:r>
      <w:r w:rsidRPr="005B5EB9">
        <w:rPr>
          <w:rFonts w:asciiTheme="minorEastAsia" w:hAnsiTheme="minorEastAsia"/>
          <w:szCs w:val="21"/>
        </w:rPr>
        <w:t>）</w:t>
      </w:r>
      <w:r w:rsidRPr="005B5EB9">
        <w:rPr>
          <w:rFonts w:asciiTheme="minorEastAsia" w:hAnsiTheme="minorEastAsia" w:hint="eastAsia"/>
          <w:szCs w:val="21"/>
        </w:rPr>
        <w:t>与交通银行</w:t>
      </w:r>
      <w:r w:rsidRPr="005B5EB9">
        <w:rPr>
          <w:rFonts w:asciiTheme="minorEastAsia" w:hAnsiTheme="minorEastAsia"/>
          <w:szCs w:val="21"/>
        </w:rPr>
        <w:t>股份有限公司</w:t>
      </w:r>
      <w:r w:rsidRPr="005B5EB9">
        <w:rPr>
          <w:rFonts w:asciiTheme="minorEastAsia" w:hAnsiTheme="minorEastAsia" w:hint="eastAsia"/>
          <w:szCs w:val="21"/>
        </w:rPr>
        <w:t>（以下</w:t>
      </w:r>
      <w:r w:rsidRPr="005B5EB9">
        <w:rPr>
          <w:rFonts w:asciiTheme="minorEastAsia" w:hAnsiTheme="minorEastAsia"/>
          <w:szCs w:val="21"/>
        </w:rPr>
        <w:t>简称</w:t>
      </w:r>
      <w:r w:rsidR="00E54541" w:rsidRPr="005B5EB9">
        <w:rPr>
          <w:rFonts w:asciiTheme="minorEastAsia" w:hAnsiTheme="minorEastAsia" w:hint="eastAsia"/>
          <w:szCs w:val="21"/>
        </w:rPr>
        <w:t>“</w:t>
      </w:r>
      <w:r w:rsidRPr="005B5EB9">
        <w:rPr>
          <w:rFonts w:asciiTheme="minorEastAsia" w:hAnsiTheme="minorEastAsia" w:hint="eastAsia"/>
          <w:szCs w:val="21"/>
        </w:rPr>
        <w:t>交通</w:t>
      </w:r>
      <w:r w:rsidRPr="005B5EB9">
        <w:rPr>
          <w:rFonts w:asciiTheme="minorEastAsia" w:hAnsiTheme="minorEastAsia"/>
          <w:szCs w:val="21"/>
        </w:rPr>
        <w:t>银行</w:t>
      </w:r>
      <w:r w:rsidR="00E54541" w:rsidRPr="005B5EB9">
        <w:rPr>
          <w:rFonts w:asciiTheme="minorEastAsia" w:hAnsiTheme="minorEastAsia" w:hint="eastAsia"/>
          <w:szCs w:val="21"/>
        </w:rPr>
        <w:t>”</w:t>
      </w:r>
      <w:r w:rsidRPr="005B5EB9">
        <w:rPr>
          <w:rFonts w:asciiTheme="minorEastAsia" w:hAnsiTheme="minorEastAsia" w:hint="eastAsia"/>
          <w:szCs w:val="21"/>
        </w:rPr>
        <w:t>）协商</w:t>
      </w:r>
      <w:r w:rsidRPr="005B5EB9">
        <w:rPr>
          <w:rFonts w:asciiTheme="minorEastAsia" w:hAnsiTheme="minorEastAsia"/>
          <w:szCs w:val="21"/>
        </w:rPr>
        <w:t>一致，决定</w:t>
      </w:r>
      <w:r w:rsidRPr="005B5EB9">
        <w:rPr>
          <w:rFonts w:asciiTheme="minorEastAsia" w:hAnsiTheme="minorEastAsia" w:hint="eastAsia"/>
          <w:szCs w:val="21"/>
        </w:rPr>
        <w:t>于</w:t>
      </w:r>
      <w:r w:rsidR="00097FBB" w:rsidRPr="005B5EB9">
        <w:rPr>
          <w:rFonts w:asciiTheme="minorEastAsia" w:hAnsiTheme="minorEastAsia" w:hint="eastAsia"/>
          <w:szCs w:val="21"/>
        </w:rPr>
        <w:t>202</w:t>
      </w:r>
      <w:r w:rsidR="00903072" w:rsidRPr="005B5EB9">
        <w:rPr>
          <w:rFonts w:asciiTheme="minorEastAsia" w:hAnsiTheme="minorEastAsia"/>
          <w:szCs w:val="21"/>
        </w:rPr>
        <w:t>1</w:t>
      </w:r>
      <w:r w:rsidR="00097FBB" w:rsidRPr="005B5EB9">
        <w:rPr>
          <w:rFonts w:asciiTheme="minorEastAsia" w:hAnsiTheme="minorEastAsia" w:hint="eastAsia"/>
          <w:szCs w:val="21"/>
        </w:rPr>
        <w:t>年</w:t>
      </w:r>
      <w:r w:rsidR="00AE081D" w:rsidRPr="005B5EB9">
        <w:rPr>
          <w:rFonts w:asciiTheme="minorEastAsia" w:hAnsiTheme="minorEastAsia"/>
          <w:szCs w:val="21"/>
        </w:rPr>
        <w:t>7</w:t>
      </w:r>
      <w:r w:rsidR="00097FBB" w:rsidRPr="005B5EB9">
        <w:rPr>
          <w:rFonts w:asciiTheme="minorEastAsia" w:hAnsiTheme="minorEastAsia" w:hint="eastAsia"/>
          <w:szCs w:val="21"/>
        </w:rPr>
        <w:t>月1日00:00至202</w:t>
      </w:r>
      <w:r w:rsidR="00903072" w:rsidRPr="005B5EB9">
        <w:rPr>
          <w:rFonts w:asciiTheme="minorEastAsia" w:hAnsiTheme="minorEastAsia"/>
          <w:szCs w:val="21"/>
        </w:rPr>
        <w:t>1</w:t>
      </w:r>
      <w:r w:rsidR="00097FBB" w:rsidRPr="005B5EB9">
        <w:rPr>
          <w:rFonts w:asciiTheme="minorEastAsia" w:hAnsiTheme="minorEastAsia" w:hint="eastAsia"/>
          <w:szCs w:val="21"/>
        </w:rPr>
        <w:t>年</w:t>
      </w:r>
      <w:r w:rsidR="00AE081D" w:rsidRPr="005B5EB9">
        <w:rPr>
          <w:rFonts w:asciiTheme="minorEastAsia" w:hAnsiTheme="minorEastAsia"/>
          <w:szCs w:val="21"/>
        </w:rPr>
        <w:t>12</w:t>
      </w:r>
      <w:r w:rsidR="00097FBB" w:rsidRPr="005B5EB9">
        <w:rPr>
          <w:rFonts w:asciiTheme="minorEastAsia" w:hAnsiTheme="minorEastAsia" w:hint="eastAsia"/>
          <w:szCs w:val="21"/>
        </w:rPr>
        <w:t>月3</w:t>
      </w:r>
      <w:r w:rsidR="00D36523" w:rsidRPr="005B5EB9">
        <w:rPr>
          <w:rFonts w:asciiTheme="minorEastAsia" w:hAnsiTheme="minorEastAsia"/>
          <w:szCs w:val="21"/>
        </w:rPr>
        <w:t>1</w:t>
      </w:r>
      <w:r w:rsidR="00097FBB" w:rsidRPr="005B5EB9">
        <w:rPr>
          <w:rFonts w:asciiTheme="minorEastAsia" w:hAnsiTheme="minorEastAsia" w:hint="eastAsia"/>
          <w:szCs w:val="21"/>
        </w:rPr>
        <w:t>日24:00期间</w:t>
      </w:r>
      <w:r w:rsidRPr="005B5EB9">
        <w:rPr>
          <w:rFonts w:asciiTheme="minorEastAsia" w:hAnsiTheme="minorEastAsia" w:hint="eastAsia"/>
          <w:szCs w:val="21"/>
        </w:rPr>
        <w:t>，</w:t>
      </w:r>
      <w:r w:rsidR="00533C70" w:rsidRPr="005B5EB9">
        <w:rPr>
          <w:rFonts w:asciiTheme="minorEastAsia" w:hAnsiTheme="minorEastAsia" w:hint="eastAsia"/>
          <w:szCs w:val="21"/>
        </w:rPr>
        <w:t>南华</w:t>
      </w:r>
      <w:r w:rsidR="00533C70" w:rsidRPr="005B5EB9">
        <w:rPr>
          <w:rFonts w:asciiTheme="minorEastAsia" w:hAnsiTheme="minorEastAsia"/>
          <w:szCs w:val="21"/>
        </w:rPr>
        <w:t>基金旗下</w:t>
      </w:r>
      <w:r w:rsidR="00112796" w:rsidRPr="005B5EB9">
        <w:rPr>
          <w:rFonts w:asciiTheme="minorEastAsia" w:hAnsiTheme="minorEastAsia" w:hint="eastAsia"/>
          <w:szCs w:val="21"/>
        </w:rPr>
        <w:t>部分</w:t>
      </w:r>
      <w:r w:rsidR="00533C70" w:rsidRPr="005B5EB9">
        <w:rPr>
          <w:rFonts w:asciiTheme="minorEastAsia" w:hAnsiTheme="minorEastAsia"/>
          <w:szCs w:val="21"/>
        </w:rPr>
        <w:t>基金参与交通银行费率优惠活动，具体</w:t>
      </w:r>
      <w:r w:rsidR="00533C70" w:rsidRPr="005B5EB9">
        <w:rPr>
          <w:rFonts w:asciiTheme="minorEastAsia" w:hAnsiTheme="minorEastAsia" w:hint="eastAsia"/>
          <w:szCs w:val="21"/>
        </w:rPr>
        <w:t>情况</w:t>
      </w:r>
      <w:r w:rsidR="00533C70" w:rsidRPr="005B5EB9">
        <w:rPr>
          <w:rFonts w:asciiTheme="minorEastAsia" w:hAnsiTheme="minorEastAsia"/>
          <w:szCs w:val="21"/>
        </w:rPr>
        <w:t>公告如下：</w:t>
      </w:r>
    </w:p>
    <w:p w:rsidR="00651F8D" w:rsidRPr="005B5EB9" w:rsidRDefault="00651F8D" w:rsidP="00403AD7">
      <w:pPr>
        <w:spacing w:line="360" w:lineRule="auto"/>
        <w:ind w:firstLineChars="200" w:firstLine="420"/>
        <w:jc w:val="left"/>
        <w:rPr>
          <w:rFonts w:asciiTheme="minorEastAsia" w:hAnsiTheme="minorEastAsia"/>
          <w:szCs w:val="21"/>
        </w:rPr>
      </w:pPr>
    </w:p>
    <w:p w:rsidR="00533C70" w:rsidRPr="005B5EB9" w:rsidRDefault="00533C70" w:rsidP="00533C70">
      <w:pPr>
        <w:pStyle w:val="a3"/>
        <w:numPr>
          <w:ilvl w:val="0"/>
          <w:numId w:val="3"/>
        </w:numPr>
        <w:spacing w:line="360" w:lineRule="auto"/>
        <w:ind w:firstLineChars="0"/>
        <w:jc w:val="left"/>
        <w:rPr>
          <w:rFonts w:asciiTheme="minorEastAsia" w:hAnsiTheme="minorEastAsia"/>
          <w:b/>
          <w:szCs w:val="21"/>
        </w:rPr>
      </w:pPr>
      <w:r w:rsidRPr="005B5EB9">
        <w:rPr>
          <w:rFonts w:asciiTheme="minorEastAsia" w:hAnsiTheme="minorEastAsia" w:hint="eastAsia"/>
          <w:b/>
          <w:szCs w:val="21"/>
        </w:rPr>
        <w:t>适用</w:t>
      </w:r>
      <w:r w:rsidRPr="005B5EB9">
        <w:rPr>
          <w:rFonts w:asciiTheme="minorEastAsia" w:hAnsiTheme="minorEastAsia"/>
          <w:b/>
          <w:szCs w:val="21"/>
        </w:rPr>
        <w:t>基金范围</w:t>
      </w:r>
    </w:p>
    <w:tbl>
      <w:tblPr>
        <w:tblStyle w:val="ab"/>
        <w:tblW w:w="8505" w:type="dxa"/>
        <w:jc w:val="center"/>
        <w:tblLayout w:type="fixed"/>
        <w:tblLook w:val="04A0"/>
      </w:tblPr>
      <w:tblGrid>
        <w:gridCol w:w="1178"/>
        <w:gridCol w:w="4688"/>
        <w:gridCol w:w="2639"/>
      </w:tblGrid>
      <w:tr w:rsidR="00705B42" w:rsidRPr="005B5EB9" w:rsidTr="005B5EB9">
        <w:trPr>
          <w:jc w:val="center"/>
        </w:trPr>
        <w:tc>
          <w:tcPr>
            <w:tcW w:w="1139"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序号</w:t>
            </w:r>
          </w:p>
        </w:tc>
        <w:tc>
          <w:tcPr>
            <w:tcW w:w="4532"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基金名称</w:t>
            </w:r>
          </w:p>
        </w:tc>
        <w:tc>
          <w:tcPr>
            <w:tcW w:w="2551"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基金</w:t>
            </w:r>
            <w:r w:rsidRPr="005B5EB9">
              <w:rPr>
                <w:rFonts w:asciiTheme="minorEastAsia" w:eastAsiaTheme="minorEastAsia" w:hAnsiTheme="minorEastAsia"/>
                <w:sz w:val="21"/>
                <w:szCs w:val="21"/>
              </w:rPr>
              <w:t>代码</w:t>
            </w:r>
          </w:p>
        </w:tc>
      </w:tr>
      <w:tr w:rsidR="00705B42" w:rsidRPr="005B5EB9" w:rsidTr="005B5EB9">
        <w:trPr>
          <w:jc w:val="center"/>
        </w:trPr>
        <w:tc>
          <w:tcPr>
            <w:tcW w:w="1139"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1</w:t>
            </w:r>
          </w:p>
        </w:tc>
        <w:tc>
          <w:tcPr>
            <w:tcW w:w="4532"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南华瑞盈混合型发起式证券投资基金</w:t>
            </w:r>
          </w:p>
        </w:tc>
        <w:tc>
          <w:tcPr>
            <w:tcW w:w="2551"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A类</w:t>
            </w:r>
            <w:r w:rsidRPr="005B5EB9">
              <w:rPr>
                <w:rFonts w:asciiTheme="minorEastAsia" w:eastAsiaTheme="minorEastAsia" w:hAnsiTheme="minorEastAsia"/>
                <w:sz w:val="21"/>
                <w:szCs w:val="21"/>
              </w:rPr>
              <w:t>：</w:t>
            </w:r>
            <w:r w:rsidRPr="005B5EB9">
              <w:rPr>
                <w:rFonts w:asciiTheme="minorEastAsia" w:eastAsiaTheme="minorEastAsia" w:hAnsiTheme="minorEastAsia" w:hint="eastAsia"/>
                <w:sz w:val="21"/>
                <w:szCs w:val="21"/>
              </w:rPr>
              <w:t>004845</w:t>
            </w:r>
          </w:p>
        </w:tc>
      </w:tr>
      <w:tr w:rsidR="00705B42" w:rsidRPr="005B5EB9" w:rsidTr="005B5EB9">
        <w:trPr>
          <w:jc w:val="center"/>
        </w:trPr>
        <w:tc>
          <w:tcPr>
            <w:tcW w:w="1139"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2</w:t>
            </w:r>
          </w:p>
        </w:tc>
        <w:tc>
          <w:tcPr>
            <w:tcW w:w="4532"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南华</w:t>
            </w:r>
            <w:r w:rsidR="0081562D" w:rsidRPr="005B5EB9">
              <w:rPr>
                <w:rFonts w:asciiTheme="minorEastAsia" w:eastAsiaTheme="minorEastAsia" w:hAnsiTheme="minorEastAsia" w:hint="eastAsia"/>
                <w:sz w:val="21"/>
                <w:szCs w:val="21"/>
              </w:rPr>
              <w:t>瑞扬纯债债券型</w:t>
            </w:r>
            <w:r w:rsidRPr="005B5EB9">
              <w:rPr>
                <w:rFonts w:asciiTheme="minorEastAsia" w:eastAsiaTheme="minorEastAsia" w:hAnsiTheme="minorEastAsia" w:hint="eastAsia"/>
                <w:sz w:val="21"/>
                <w:szCs w:val="21"/>
              </w:rPr>
              <w:t>证券投资基金</w:t>
            </w:r>
          </w:p>
        </w:tc>
        <w:tc>
          <w:tcPr>
            <w:tcW w:w="2551"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A类</w:t>
            </w:r>
            <w:r w:rsidRPr="005B5EB9">
              <w:rPr>
                <w:rFonts w:asciiTheme="minorEastAsia" w:eastAsiaTheme="minorEastAsia" w:hAnsiTheme="minorEastAsia"/>
                <w:sz w:val="21"/>
                <w:szCs w:val="21"/>
              </w:rPr>
              <w:t>：005047</w:t>
            </w:r>
          </w:p>
        </w:tc>
      </w:tr>
      <w:tr w:rsidR="00705B42" w:rsidRPr="005B5EB9" w:rsidTr="005B5EB9">
        <w:trPr>
          <w:jc w:val="center"/>
        </w:trPr>
        <w:tc>
          <w:tcPr>
            <w:tcW w:w="1139"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3</w:t>
            </w:r>
          </w:p>
        </w:tc>
        <w:tc>
          <w:tcPr>
            <w:tcW w:w="4532"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hint="eastAsia"/>
                <w:sz w:val="21"/>
                <w:szCs w:val="21"/>
              </w:rPr>
              <w:t>南华</w:t>
            </w:r>
            <w:r w:rsidRPr="005B5EB9">
              <w:rPr>
                <w:rFonts w:asciiTheme="minorEastAsia" w:eastAsiaTheme="minorEastAsia" w:hAnsiTheme="minorEastAsia"/>
                <w:sz w:val="21"/>
                <w:szCs w:val="21"/>
              </w:rPr>
              <w:t>丰淳混合型证券投资基金</w:t>
            </w:r>
          </w:p>
        </w:tc>
        <w:tc>
          <w:tcPr>
            <w:tcW w:w="2551" w:type="dxa"/>
          </w:tcPr>
          <w:p w:rsidR="00705B42" w:rsidRPr="005B5EB9" w:rsidRDefault="00705B42" w:rsidP="005B5EB9">
            <w:pPr>
              <w:spacing w:line="360" w:lineRule="auto"/>
              <w:jc w:val="center"/>
              <w:rPr>
                <w:rFonts w:asciiTheme="minorEastAsia" w:eastAsiaTheme="minorEastAsia" w:hAnsiTheme="minorEastAsia"/>
                <w:sz w:val="21"/>
                <w:szCs w:val="21"/>
              </w:rPr>
            </w:pPr>
            <w:r w:rsidRPr="005B5EB9">
              <w:rPr>
                <w:rFonts w:asciiTheme="minorEastAsia" w:eastAsiaTheme="minorEastAsia" w:hAnsiTheme="minorEastAsia"/>
                <w:sz w:val="21"/>
                <w:szCs w:val="21"/>
              </w:rPr>
              <w:t>A</w:t>
            </w:r>
            <w:r w:rsidRPr="005B5EB9">
              <w:rPr>
                <w:rFonts w:asciiTheme="minorEastAsia" w:eastAsiaTheme="minorEastAsia" w:hAnsiTheme="minorEastAsia" w:hint="eastAsia"/>
                <w:sz w:val="21"/>
                <w:szCs w:val="21"/>
              </w:rPr>
              <w:t>类</w:t>
            </w:r>
            <w:r w:rsidRPr="005B5EB9">
              <w:rPr>
                <w:rFonts w:asciiTheme="minorEastAsia" w:eastAsiaTheme="minorEastAsia" w:hAnsiTheme="minorEastAsia"/>
                <w:sz w:val="21"/>
                <w:szCs w:val="21"/>
              </w:rPr>
              <w:t>：</w:t>
            </w:r>
            <w:r w:rsidRPr="005B5EB9">
              <w:rPr>
                <w:rFonts w:asciiTheme="minorEastAsia" w:eastAsiaTheme="minorEastAsia" w:hAnsiTheme="minorEastAsia" w:hint="eastAsia"/>
                <w:sz w:val="21"/>
                <w:szCs w:val="21"/>
              </w:rPr>
              <w:t>005296</w:t>
            </w:r>
          </w:p>
        </w:tc>
      </w:tr>
    </w:tbl>
    <w:p w:rsidR="005B5EB9" w:rsidRPr="005B5EB9" w:rsidRDefault="005B5EB9" w:rsidP="00403AD7">
      <w:pPr>
        <w:spacing w:line="360" w:lineRule="auto"/>
        <w:ind w:firstLineChars="200" w:firstLine="422"/>
        <w:jc w:val="left"/>
        <w:rPr>
          <w:rFonts w:asciiTheme="minorEastAsia" w:hAnsiTheme="minorEastAsia"/>
          <w:b/>
          <w:szCs w:val="21"/>
        </w:rPr>
      </w:pPr>
    </w:p>
    <w:p w:rsidR="00533C70" w:rsidRPr="005B5EB9" w:rsidRDefault="00533C70" w:rsidP="00403AD7">
      <w:pPr>
        <w:spacing w:line="360" w:lineRule="auto"/>
        <w:ind w:firstLineChars="200" w:firstLine="422"/>
        <w:jc w:val="left"/>
        <w:rPr>
          <w:rFonts w:asciiTheme="minorEastAsia" w:hAnsiTheme="minorEastAsia"/>
          <w:b/>
          <w:szCs w:val="21"/>
        </w:rPr>
      </w:pPr>
      <w:r w:rsidRPr="005B5EB9">
        <w:rPr>
          <w:rFonts w:asciiTheme="minorEastAsia" w:hAnsiTheme="minorEastAsia" w:hint="eastAsia"/>
          <w:b/>
          <w:szCs w:val="21"/>
        </w:rPr>
        <w:t>二</w:t>
      </w:r>
      <w:r w:rsidRPr="005B5EB9">
        <w:rPr>
          <w:rFonts w:asciiTheme="minorEastAsia" w:hAnsiTheme="minorEastAsia"/>
          <w:b/>
          <w:szCs w:val="21"/>
        </w:rPr>
        <w:t>、</w:t>
      </w:r>
      <w:r w:rsidRPr="005B5EB9">
        <w:rPr>
          <w:rFonts w:asciiTheme="minorEastAsia" w:hAnsiTheme="minorEastAsia" w:hint="eastAsia"/>
          <w:b/>
          <w:szCs w:val="21"/>
        </w:rPr>
        <w:t>费率</w:t>
      </w:r>
      <w:r w:rsidRPr="005B5EB9">
        <w:rPr>
          <w:rFonts w:asciiTheme="minorEastAsia" w:hAnsiTheme="minorEastAsia"/>
          <w:b/>
          <w:szCs w:val="21"/>
        </w:rPr>
        <w:t>优惠内容</w:t>
      </w:r>
    </w:p>
    <w:p w:rsidR="00787E01" w:rsidRPr="005B5EB9" w:rsidRDefault="00787E01" w:rsidP="00787E01">
      <w:pPr>
        <w:snapToGrid w:val="0"/>
        <w:spacing w:line="360" w:lineRule="auto"/>
        <w:ind w:right="26" w:firstLineChars="200" w:firstLine="420"/>
        <w:rPr>
          <w:rFonts w:asciiTheme="minorEastAsia" w:hAnsiTheme="minorEastAsia"/>
          <w:szCs w:val="21"/>
        </w:rPr>
      </w:pPr>
      <w:r w:rsidRPr="005B5EB9">
        <w:rPr>
          <w:rFonts w:asciiTheme="minorEastAsia" w:hAnsiTheme="minorEastAsia" w:hint="eastAsia"/>
          <w:szCs w:val="21"/>
        </w:rPr>
        <w:t>1、费率优惠活动时间：202</w:t>
      </w:r>
      <w:r w:rsidR="00903072" w:rsidRPr="005B5EB9">
        <w:rPr>
          <w:rFonts w:asciiTheme="minorEastAsia" w:hAnsiTheme="minorEastAsia"/>
          <w:szCs w:val="21"/>
        </w:rPr>
        <w:t>1</w:t>
      </w:r>
      <w:r w:rsidRPr="005B5EB9">
        <w:rPr>
          <w:rFonts w:asciiTheme="minorEastAsia" w:hAnsiTheme="minorEastAsia" w:hint="eastAsia"/>
          <w:szCs w:val="21"/>
        </w:rPr>
        <w:t>年</w:t>
      </w:r>
      <w:r w:rsidR="00AE081D" w:rsidRPr="005B5EB9">
        <w:rPr>
          <w:rFonts w:asciiTheme="minorEastAsia" w:hAnsiTheme="minorEastAsia"/>
          <w:szCs w:val="21"/>
        </w:rPr>
        <w:t>7</w:t>
      </w:r>
      <w:r w:rsidRPr="005B5EB9">
        <w:rPr>
          <w:rFonts w:asciiTheme="minorEastAsia" w:hAnsiTheme="minorEastAsia" w:hint="eastAsia"/>
          <w:szCs w:val="21"/>
        </w:rPr>
        <w:t>月1日00:00至202</w:t>
      </w:r>
      <w:r w:rsidR="00903072" w:rsidRPr="005B5EB9">
        <w:rPr>
          <w:rFonts w:asciiTheme="minorEastAsia" w:hAnsiTheme="minorEastAsia"/>
          <w:szCs w:val="21"/>
        </w:rPr>
        <w:t>1</w:t>
      </w:r>
      <w:r w:rsidRPr="005B5EB9">
        <w:rPr>
          <w:rFonts w:asciiTheme="minorEastAsia" w:hAnsiTheme="minorEastAsia" w:hint="eastAsia"/>
          <w:szCs w:val="21"/>
        </w:rPr>
        <w:t>年</w:t>
      </w:r>
      <w:r w:rsidR="00AE081D" w:rsidRPr="005B5EB9">
        <w:rPr>
          <w:rFonts w:asciiTheme="minorEastAsia" w:hAnsiTheme="minorEastAsia"/>
          <w:szCs w:val="21"/>
        </w:rPr>
        <w:t>12</w:t>
      </w:r>
      <w:r w:rsidRPr="005B5EB9">
        <w:rPr>
          <w:rFonts w:asciiTheme="minorEastAsia" w:hAnsiTheme="minorEastAsia" w:hint="eastAsia"/>
          <w:szCs w:val="21"/>
        </w:rPr>
        <w:t>月3</w:t>
      </w:r>
      <w:r w:rsidR="00AE081D" w:rsidRPr="005B5EB9">
        <w:rPr>
          <w:rFonts w:asciiTheme="minorEastAsia" w:hAnsiTheme="minorEastAsia"/>
          <w:szCs w:val="21"/>
        </w:rPr>
        <w:t>1</w:t>
      </w:r>
      <w:r w:rsidRPr="005B5EB9">
        <w:rPr>
          <w:rFonts w:asciiTheme="minorEastAsia" w:hAnsiTheme="minorEastAsia" w:hint="eastAsia"/>
          <w:szCs w:val="21"/>
        </w:rPr>
        <w:t>日24:00。</w:t>
      </w:r>
    </w:p>
    <w:p w:rsidR="00787E01" w:rsidRPr="005B5EB9" w:rsidRDefault="00787E01" w:rsidP="00787E01">
      <w:pPr>
        <w:snapToGrid w:val="0"/>
        <w:spacing w:line="360" w:lineRule="auto"/>
        <w:ind w:right="26" w:firstLineChars="200" w:firstLine="420"/>
        <w:rPr>
          <w:rFonts w:asciiTheme="minorEastAsia" w:hAnsiTheme="minorEastAsia"/>
          <w:szCs w:val="21"/>
        </w:rPr>
      </w:pPr>
      <w:r w:rsidRPr="005B5EB9">
        <w:rPr>
          <w:rFonts w:asciiTheme="minorEastAsia" w:hAnsiTheme="minorEastAsia" w:hint="eastAsia"/>
          <w:szCs w:val="21"/>
        </w:rPr>
        <w:t>2、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787E01" w:rsidRPr="005B5EB9" w:rsidRDefault="00787E01" w:rsidP="00787E01">
      <w:pPr>
        <w:snapToGrid w:val="0"/>
        <w:spacing w:line="360" w:lineRule="auto"/>
        <w:ind w:right="26" w:firstLineChars="200" w:firstLine="420"/>
        <w:rPr>
          <w:rFonts w:asciiTheme="minorEastAsia" w:hAnsiTheme="minorEastAsia"/>
          <w:szCs w:val="21"/>
        </w:rPr>
      </w:pPr>
      <w:r w:rsidRPr="005B5EB9">
        <w:rPr>
          <w:rFonts w:asciiTheme="minorEastAsia" w:hAnsiTheme="minorEastAsia" w:hint="eastAsia"/>
          <w:szCs w:val="21"/>
        </w:rPr>
        <w:t>3、在费率优惠活动期间，凡已领取基金1折权益</w:t>
      </w:r>
      <w:bookmarkStart w:id="0" w:name="_GoBack"/>
      <w:bookmarkEnd w:id="0"/>
      <w:r w:rsidRPr="005B5EB9">
        <w:rPr>
          <w:rFonts w:asciiTheme="minorEastAsia" w:hAnsiTheme="minorEastAsia" w:hint="eastAsia"/>
          <w:szCs w:val="21"/>
        </w:rPr>
        <w:t>的个人投资者，通过交通银行手机银行渠道签约定投协议，并于费率优惠活动期间成功扣款的定投交易，享受定投1折费率优惠。</w:t>
      </w:r>
    </w:p>
    <w:p w:rsidR="00BA0D2C" w:rsidRDefault="00BA0D2C" w:rsidP="00787E01">
      <w:pPr>
        <w:snapToGrid w:val="0"/>
        <w:spacing w:line="360" w:lineRule="auto"/>
        <w:ind w:right="26" w:firstLineChars="200" w:firstLine="420"/>
        <w:rPr>
          <w:rFonts w:asciiTheme="minorEastAsia" w:hAnsiTheme="minorEastAsia"/>
          <w:szCs w:val="21"/>
        </w:rPr>
      </w:pPr>
      <w:r w:rsidRPr="005B5EB9">
        <w:rPr>
          <w:rFonts w:asciiTheme="minorEastAsia" w:hAnsiTheme="minorEastAsia" w:hint="eastAsia"/>
          <w:szCs w:val="21"/>
        </w:rPr>
        <w:t>4、个人投资者通过交通银行柜面、网上银行等非手机银行渠道签约定投协议，并于费率优惠活动期间成功扣款的定投交易，享受基金定投手续费率8折优惠。</w:t>
      </w:r>
    </w:p>
    <w:p w:rsidR="005B5EB9" w:rsidRPr="005B5EB9" w:rsidRDefault="005B5EB9" w:rsidP="00787E01">
      <w:pPr>
        <w:snapToGrid w:val="0"/>
        <w:spacing w:line="360" w:lineRule="auto"/>
        <w:ind w:right="26" w:firstLineChars="200" w:firstLine="420"/>
        <w:rPr>
          <w:rFonts w:asciiTheme="minorEastAsia" w:hAnsiTheme="minorEastAsia"/>
          <w:szCs w:val="21"/>
        </w:rPr>
      </w:pPr>
    </w:p>
    <w:p w:rsidR="00CE2CB5" w:rsidRPr="005B5EB9" w:rsidRDefault="004D1BCC" w:rsidP="00403AD7">
      <w:pPr>
        <w:spacing w:line="360" w:lineRule="auto"/>
        <w:ind w:firstLineChars="200" w:firstLine="422"/>
        <w:jc w:val="left"/>
        <w:rPr>
          <w:rFonts w:asciiTheme="minorEastAsia" w:hAnsiTheme="minorEastAsia"/>
          <w:b/>
          <w:szCs w:val="21"/>
        </w:rPr>
      </w:pPr>
      <w:r w:rsidRPr="005B5EB9">
        <w:rPr>
          <w:rFonts w:asciiTheme="minorEastAsia" w:hAnsiTheme="minorEastAsia" w:hint="eastAsia"/>
          <w:b/>
          <w:szCs w:val="21"/>
        </w:rPr>
        <w:t>三</w:t>
      </w:r>
      <w:r w:rsidRPr="005B5EB9">
        <w:rPr>
          <w:rFonts w:asciiTheme="minorEastAsia" w:hAnsiTheme="minorEastAsia"/>
          <w:b/>
          <w:szCs w:val="21"/>
        </w:rPr>
        <w:t>、重要提示</w:t>
      </w:r>
    </w:p>
    <w:p w:rsidR="00BA0D2C" w:rsidRPr="005B5EB9" w:rsidRDefault="00BA0D2C" w:rsidP="00BA0D2C">
      <w:pPr>
        <w:snapToGrid w:val="0"/>
        <w:spacing w:line="360" w:lineRule="auto"/>
        <w:ind w:right="26" w:firstLineChars="200" w:firstLine="420"/>
        <w:rPr>
          <w:rFonts w:asciiTheme="minorEastAsia" w:hAnsiTheme="minorEastAsia"/>
          <w:szCs w:val="21"/>
        </w:rPr>
      </w:pPr>
      <w:r w:rsidRPr="005B5EB9">
        <w:rPr>
          <w:rFonts w:asciiTheme="minorEastAsia" w:hAnsiTheme="minorEastAsia"/>
          <w:szCs w:val="21"/>
        </w:rPr>
        <w:t>1</w:t>
      </w:r>
      <w:r w:rsidRPr="005B5EB9">
        <w:rPr>
          <w:rFonts w:asciiTheme="minorEastAsia" w:hAnsiTheme="minorEastAsia" w:hint="eastAsia"/>
          <w:szCs w:val="21"/>
        </w:rPr>
        <w:t>、未领取基金1折权益的客户在手机银行不享受本次费率优惠。</w:t>
      </w:r>
    </w:p>
    <w:p w:rsidR="00BA0D2C" w:rsidRPr="005B5EB9" w:rsidRDefault="00BA0D2C" w:rsidP="005B5EB9">
      <w:pPr>
        <w:snapToGrid w:val="0"/>
        <w:spacing w:line="360" w:lineRule="auto"/>
        <w:ind w:right="26" w:firstLineChars="200" w:firstLine="420"/>
        <w:rPr>
          <w:rFonts w:asciiTheme="minorEastAsia" w:hAnsiTheme="minorEastAsia"/>
          <w:szCs w:val="21"/>
        </w:rPr>
      </w:pPr>
      <w:r w:rsidRPr="005B5EB9">
        <w:rPr>
          <w:rFonts w:asciiTheme="minorEastAsia" w:hAnsiTheme="minorEastAsia"/>
          <w:szCs w:val="21"/>
        </w:rPr>
        <w:t>2</w:t>
      </w:r>
      <w:r w:rsidRPr="005B5EB9">
        <w:rPr>
          <w:rFonts w:asciiTheme="minorEastAsia" w:hAnsiTheme="minorEastAsia" w:hint="eastAsia"/>
          <w:szCs w:val="21"/>
        </w:rPr>
        <w:t>、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w:t>
      </w:r>
      <w:r w:rsidRPr="005B5EB9">
        <w:rPr>
          <w:rFonts w:asciiTheme="minorEastAsia" w:hAnsiTheme="minorEastAsia" w:hint="eastAsia"/>
          <w:szCs w:val="21"/>
        </w:rPr>
        <w:lastRenderedPageBreak/>
        <w:t>购费的购买方式。</w:t>
      </w:r>
    </w:p>
    <w:p w:rsidR="00BA0D2C" w:rsidRPr="005B5EB9" w:rsidRDefault="00BA0D2C" w:rsidP="005B5EB9">
      <w:pPr>
        <w:snapToGrid w:val="0"/>
        <w:spacing w:line="360" w:lineRule="auto"/>
        <w:ind w:right="26" w:firstLineChars="200" w:firstLine="420"/>
        <w:rPr>
          <w:rFonts w:asciiTheme="minorEastAsia" w:hAnsiTheme="minorEastAsia"/>
          <w:szCs w:val="21"/>
        </w:rPr>
      </w:pPr>
      <w:r w:rsidRPr="005B5EB9">
        <w:rPr>
          <w:rFonts w:asciiTheme="minorEastAsia" w:hAnsiTheme="minorEastAsia"/>
          <w:szCs w:val="21"/>
        </w:rPr>
        <w:t>3</w:t>
      </w:r>
      <w:r w:rsidRPr="005B5EB9">
        <w:rPr>
          <w:rFonts w:asciiTheme="minorEastAsia" w:hAnsiTheme="minorEastAsia" w:hint="eastAsia"/>
          <w:szCs w:val="21"/>
        </w:rPr>
        <w:t>、费率优惠活动期间，客户在手机银行进行基金组合成份基金产品的申购与定投享受1折费率优惠（无前端申购费率或不支持费率优惠的开放式基金除外）。</w:t>
      </w:r>
    </w:p>
    <w:p w:rsidR="00BA0D2C" w:rsidRPr="005B5EB9" w:rsidRDefault="00BA0D2C" w:rsidP="005B5EB9">
      <w:pPr>
        <w:snapToGrid w:val="0"/>
        <w:spacing w:line="360" w:lineRule="auto"/>
        <w:ind w:right="26" w:firstLineChars="200" w:firstLine="420"/>
        <w:rPr>
          <w:rFonts w:asciiTheme="minorEastAsia" w:hAnsiTheme="minorEastAsia"/>
          <w:szCs w:val="21"/>
        </w:rPr>
      </w:pPr>
      <w:r w:rsidRPr="005B5EB9">
        <w:rPr>
          <w:rFonts w:asciiTheme="minorEastAsia" w:hAnsiTheme="minorEastAsia"/>
          <w:szCs w:val="21"/>
        </w:rPr>
        <w:t>4</w:t>
      </w:r>
      <w:r w:rsidRPr="005B5EB9">
        <w:rPr>
          <w:rFonts w:asciiTheme="minorEastAsia" w:hAnsiTheme="minorEastAsia" w:hint="eastAsia"/>
          <w:szCs w:val="21"/>
        </w:rPr>
        <w:t>、自公告即日起，新增参加或退出基金申购及定投手续费率（前端模式）优惠的基金，本公司</w:t>
      </w:r>
      <w:r w:rsidRPr="005B5EB9">
        <w:rPr>
          <w:rFonts w:asciiTheme="minorEastAsia" w:hAnsiTheme="minorEastAsia"/>
          <w:szCs w:val="21"/>
        </w:rPr>
        <w:t>将另行公告</w:t>
      </w:r>
      <w:r w:rsidRPr="005B5EB9">
        <w:rPr>
          <w:rFonts w:asciiTheme="minorEastAsia" w:hAnsiTheme="minorEastAsia" w:hint="eastAsia"/>
          <w:szCs w:val="21"/>
        </w:rPr>
        <w:t>。</w:t>
      </w:r>
    </w:p>
    <w:p w:rsidR="001249B0" w:rsidRDefault="00BA0D2C" w:rsidP="005B5EB9">
      <w:pPr>
        <w:snapToGrid w:val="0"/>
        <w:spacing w:line="360" w:lineRule="auto"/>
        <w:ind w:right="26" w:firstLineChars="200" w:firstLine="420"/>
        <w:rPr>
          <w:rFonts w:asciiTheme="minorEastAsia" w:hAnsiTheme="minorEastAsia"/>
          <w:szCs w:val="21"/>
        </w:rPr>
      </w:pPr>
      <w:r w:rsidRPr="005B5EB9">
        <w:rPr>
          <w:rFonts w:asciiTheme="minorEastAsia" w:hAnsiTheme="minorEastAsia" w:hint="eastAsia"/>
          <w:szCs w:val="21"/>
        </w:rPr>
        <w:t>5、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5B5EB9" w:rsidRPr="005B5EB9" w:rsidRDefault="005B5EB9" w:rsidP="005B5EB9">
      <w:pPr>
        <w:snapToGrid w:val="0"/>
        <w:spacing w:line="360" w:lineRule="auto"/>
        <w:ind w:right="26" w:firstLineChars="200" w:firstLine="420"/>
        <w:rPr>
          <w:rFonts w:asciiTheme="minorEastAsia" w:hAnsiTheme="minorEastAsia"/>
          <w:szCs w:val="21"/>
        </w:rPr>
      </w:pPr>
    </w:p>
    <w:p w:rsidR="00D11A84" w:rsidRPr="005B5EB9" w:rsidRDefault="004D1BCC" w:rsidP="005B5EB9">
      <w:pPr>
        <w:spacing w:line="360" w:lineRule="auto"/>
        <w:ind w:firstLineChars="200" w:firstLine="422"/>
        <w:rPr>
          <w:rFonts w:asciiTheme="minorEastAsia" w:hAnsiTheme="minorEastAsia"/>
          <w:b/>
          <w:szCs w:val="21"/>
        </w:rPr>
      </w:pPr>
      <w:r w:rsidRPr="005B5EB9">
        <w:rPr>
          <w:rFonts w:asciiTheme="minorEastAsia" w:hAnsiTheme="minorEastAsia" w:hint="eastAsia"/>
          <w:b/>
          <w:szCs w:val="21"/>
        </w:rPr>
        <w:t>四</w:t>
      </w:r>
      <w:r w:rsidRPr="005B5EB9">
        <w:rPr>
          <w:rFonts w:asciiTheme="minorEastAsia" w:hAnsiTheme="minorEastAsia"/>
          <w:b/>
          <w:szCs w:val="21"/>
        </w:rPr>
        <w:t>、投资者可通过以下途径咨询有关情况</w:t>
      </w:r>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hint="eastAsia"/>
          <w:szCs w:val="21"/>
        </w:rPr>
        <w:t>1、</w:t>
      </w:r>
      <w:r w:rsidRPr="005B5EB9">
        <w:rPr>
          <w:rFonts w:asciiTheme="minorEastAsia" w:hAnsiTheme="minorEastAsia"/>
          <w:szCs w:val="21"/>
        </w:rPr>
        <w:t>交通银行</w:t>
      </w:r>
      <w:r w:rsidRPr="005B5EB9">
        <w:rPr>
          <w:rFonts w:asciiTheme="minorEastAsia" w:hAnsiTheme="minorEastAsia" w:hint="eastAsia"/>
          <w:szCs w:val="21"/>
        </w:rPr>
        <w:t>股份</w:t>
      </w:r>
      <w:r w:rsidRPr="005B5EB9">
        <w:rPr>
          <w:rFonts w:asciiTheme="minorEastAsia" w:hAnsiTheme="minorEastAsia"/>
          <w:szCs w:val="21"/>
        </w:rPr>
        <w:t>有限公司</w:t>
      </w:r>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hint="eastAsia"/>
          <w:szCs w:val="21"/>
        </w:rPr>
        <w:t>客服电话</w:t>
      </w:r>
      <w:r w:rsidRPr="005B5EB9">
        <w:rPr>
          <w:rFonts w:asciiTheme="minorEastAsia" w:hAnsiTheme="minorEastAsia"/>
          <w:szCs w:val="21"/>
        </w:rPr>
        <w:t>：</w:t>
      </w:r>
      <w:r w:rsidRPr="005B5EB9">
        <w:rPr>
          <w:rFonts w:asciiTheme="minorEastAsia" w:hAnsiTheme="minorEastAsia" w:hint="eastAsia"/>
          <w:szCs w:val="21"/>
        </w:rPr>
        <w:t>95559</w:t>
      </w:r>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hint="eastAsia"/>
          <w:szCs w:val="21"/>
        </w:rPr>
        <w:t>公司</w:t>
      </w:r>
      <w:r w:rsidRPr="005B5EB9">
        <w:rPr>
          <w:rFonts w:asciiTheme="minorEastAsia" w:hAnsiTheme="minorEastAsia"/>
          <w:szCs w:val="21"/>
        </w:rPr>
        <w:t>网址：</w:t>
      </w:r>
      <w:hyperlink r:id="rId7" w:history="1">
        <w:r w:rsidRPr="005B5EB9">
          <w:rPr>
            <w:rStyle w:val="a4"/>
            <w:rFonts w:asciiTheme="minorEastAsia" w:hAnsiTheme="minorEastAsia"/>
            <w:szCs w:val="21"/>
          </w:rPr>
          <w:t>www.bankcomm.com</w:t>
        </w:r>
      </w:hyperlink>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szCs w:val="21"/>
        </w:rPr>
        <w:t>2</w:t>
      </w:r>
      <w:r w:rsidRPr="005B5EB9">
        <w:rPr>
          <w:rFonts w:asciiTheme="minorEastAsia" w:hAnsiTheme="minorEastAsia" w:hint="eastAsia"/>
          <w:szCs w:val="21"/>
        </w:rPr>
        <w:t>、</w:t>
      </w:r>
      <w:r w:rsidRPr="005B5EB9">
        <w:rPr>
          <w:rFonts w:asciiTheme="minorEastAsia" w:hAnsiTheme="minorEastAsia"/>
          <w:szCs w:val="21"/>
        </w:rPr>
        <w:t>南华</w:t>
      </w:r>
      <w:r w:rsidRPr="005B5EB9">
        <w:rPr>
          <w:rFonts w:asciiTheme="minorEastAsia" w:hAnsiTheme="minorEastAsia" w:hint="eastAsia"/>
          <w:szCs w:val="21"/>
        </w:rPr>
        <w:t>基金</w:t>
      </w:r>
      <w:r w:rsidRPr="005B5EB9">
        <w:rPr>
          <w:rFonts w:asciiTheme="minorEastAsia" w:hAnsiTheme="minorEastAsia"/>
          <w:szCs w:val="21"/>
        </w:rPr>
        <w:t>管理有限公司</w:t>
      </w:r>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hint="eastAsia"/>
          <w:szCs w:val="21"/>
        </w:rPr>
        <w:t>客服</w:t>
      </w:r>
      <w:r w:rsidRPr="005B5EB9">
        <w:rPr>
          <w:rFonts w:asciiTheme="minorEastAsia" w:hAnsiTheme="minorEastAsia"/>
          <w:szCs w:val="21"/>
        </w:rPr>
        <w:t>电话：</w:t>
      </w:r>
      <w:r w:rsidRPr="005B5EB9">
        <w:rPr>
          <w:rFonts w:asciiTheme="minorEastAsia" w:hAnsiTheme="minorEastAsia" w:hint="eastAsia"/>
          <w:szCs w:val="21"/>
        </w:rPr>
        <w:t>400</w:t>
      </w:r>
      <w:r w:rsidRPr="005B5EB9">
        <w:rPr>
          <w:rFonts w:asciiTheme="minorEastAsia" w:hAnsiTheme="minorEastAsia"/>
          <w:szCs w:val="21"/>
        </w:rPr>
        <w:t>-810-5599</w:t>
      </w:r>
    </w:p>
    <w:p w:rsidR="00657517" w:rsidRPr="005B5EB9" w:rsidRDefault="00657517" w:rsidP="005B5EB9">
      <w:pPr>
        <w:spacing w:line="360" w:lineRule="auto"/>
        <w:ind w:firstLineChars="200" w:firstLine="420"/>
        <w:rPr>
          <w:rStyle w:val="a4"/>
          <w:rFonts w:asciiTheme="minorEastAsia" w:hAnsiTheme="minorEastAsia"/>
          <w:szCs w:val="21"/>
        </w:rPr>
      </w:pPr>
      <w:r w:rsidRPr="005B5EB9">
        <w:rPr>
          <w:rFonts w:asciiTheme="minorEastAsia" w:hAnsiTheme="minorEastAsia" w:hint="eastAsia"/>
          <w:szCs w:val="21"/>
        </w:rPr>
        <w:t>公司</w:t>
      </w:r>
      <w:r w:rsidRPr="005B5EB9">
        <w:rPr>
          <w:rFonts w:asciiTheme="minorEastAsia" w:hAnsiTheme="minorEastAsia"/>
          <w:szCs w:val="21"/>
        </w:rPr>
        <w:t>网址</w:t>
      </w:r>
      <w:r w:rsidRPr="005B5EB9">
        <w:rPr>
          <w:rFonts w:asciiTheme="minorEastAsia" w:hAnsiTheme="minorEastAsia" w:hint="eastAsia"/>
          <w:szCs w:val="21"/>
        </w:rPr>
        <w:t>：</w:t>
      </w:r>
      <w:hyperlink r:id="rId8" w:history="1">
        <w:r w:rsidRPr="005B5EB9">
          <w:rPr>
            <w:rStyle w:val="a4"/>
            <w:rFonts w:asciiTheme="minorEastAsia" w:hAnsiTheme="minorEastAsia" w:hint="eastAsia"/>
            <w:szCs w:val="21"/>
          </w:rPr>
          <w:t>www.nanhuafunds.com</w:t>
        </w:r>
      </w:hyperlink>
    </w:p>
    <w:p w:rsidR="00787E01" w:rsidRPr="005B5EB9" w:rsidRDefault="00787E01" w:rsidP="005B5EB9">
      <w:pPr>
        <w:spacing w:line="360" w:lineRule="auto"/>
        <w:ind w:firstLineChars="200" w:firstLine="420"/>
        <w:rPr>
          <w:rFonts w:asciiTheme="minorEastAsia" w:hAnsiTheme="minorEastAsia"/>
          <w:szCs w:val="21"/>
        </w:rPr>
      </w:pPr>
    </w:p>
    <w:p w:rsidR="00657517" w:rsidRPr="005B5EB9" w:rsidRDefault="00657517" w:rsidP="005B5EB9">
      <w:pPr>
        <w:spacing w:line="360" w:lineRule="auto"/>
        <w:ind w:firstLineChars="200" w:firstLine="422"/>
        <w:rPr>
          <w:rFonts w:asciiTheme="minorEastAsia" w:hAnsiTheme="minorEastAsia"/>
          <w:b/>
          <w:szCs w:val="21"/>
        </w:rPr>
      </w:pPr>
      <w:r w:rsidRPr="005B5EB9">
        <w:rPr>
          <w:rFonts w:asciiTheme="minorEastAsia" w:hAnsiTheme="minorEastAsia" w:hint="eastAsia"/>
          <w:b/>
          <w:szCs w:val="21"/>
        </w:rPr>
        <w:t>五</w:t>
      </w:r>
      <w:r w:rsidRPr="005B5EB9">
        <w:rPr>
          <w:rFonts w:asciiTheme="minorEastAsia" w:hAnsiTheme="minorEastAsia"/>
          <w:b/>
          <w:szCs w:val="21"/>
        </w:rPr>
        <w:t>、风险提示</w:t>
      </w:r>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hint="eastAsia"/>
          <w:szCs w:val="21"/>
        </w:rPr>
        <w:t>1、投资者应当认真阅读《基金合同》、《招募说明书》等基金法律文件，了解基金的风险收益特征，并根据自身的投资目的、投资期限、投资经验、资产状况等判断基金是否和投资者本身的风险承受能力相适应，</w:t>
      </w:r>
      <w:r w:rsidRPr="005B5EB9">
        <w:rPr>
          <w:rFonts w:asciiTheme="minorEastAsia" w:hAnsiTheme="minorEastAsia"/>
          <w:szCs w:val="21"/>
        </w:rPr>
        <w:t>进行理性投资</w:t>
      </w:r>
      <w:r w:rsidRPr="005B5EB9">
        <w:rPr>
          <w:rFonts w:asciiTheme="minorEastAsia" w:hAnsiTheme="minorEastAsia" w:hint="eastAsia"/>
          <w:szCs w:val="21"/>
        </w:rPr>
        <w:t>。</w:t>
      </w:r>
    </w:p>
    <w:p w:rsidR="00657517" w:rsidRPr="005B5EB9" w:rsidRDefault="00657517" w:rsidP="005B5EB9">
      <w:pPr>
        <w:spacing w:line="360" w:lineRule="auto"/>
        <w:ind w:firstLineChars="200" w:firstLine="420"/>
        <w:rPr>
          <w:rFonts w:asciiTheme="minorEastAsia" w:hAnsiTheme="minorEastAsia"/>
          <w:szCs w:val="21"/>
        </w:rPr>
      </w:pPr>
      <w:r w:rsidRPr="005B5EB9">
        <w:rPr>
          <w:rFonts w:asciiTheme="minorEastAsia" w:hAnsiTheme="minorEastAsia" w:hint="eastAsia"/>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657517" w:rsidRPr="005B5EB9" w:rsidRDefault="00657517" w:rsidP="005B5EB9">
      <w:pPr>
        <w:spacing w:line="360" w:lineRule="auto"/>
        <w:ind w:firstLineChars="200" w:firstLine="420"/>
        <w:rPr>
          <w:rFonts w:asciiTheme="minorEastAsia" w:hAnsiTheme="minorEastAsia"/>
          <w:szCs w:val="21"/>
        </w:rPr>
      </w:pPr>
    </w:p>
    <w:p w:rsidR="00657517" w:rsidRPr="005B5EB9" w:rsidRDefault="00657517" w:rsidP="00657517">
      <w:pPr>
        <w:spacing w:line="360" w:lineRule="auto"/>
        <w:ind w:firstLineChars="200" w:firstLine="420"/>
        <w:jc w:val="left"/>
        <w:rPr>
          <w:rFonts w:asciiTheme="minorEastAsia" w:hAnsiTheme="minorEastAsia"/>
          <w:szCs w:val="21"/>
        </w:rPr>
      </w:pPr>
      <w:r w:rsidRPr="005B5EB9">
        <w:rPr>
          <w:rFonts w:asciiTheme="minorEastAsia" w:hAnsiTheme="minorEastAsia" w:hint="eastAsia"/>
          <w:szCs w:val="21"/>
        </w:rPr>
        <w:t>特此</w:t>
      </w:r>
      <w:r w:rsidRPr="005B5EB9">
        <w:rPr>
          <w:rFonts w:asciiTheme="minorEastAsia" w:hAnsiTheme="minorEastAsia"/>
          <w:szCs w:val="21"/>
        </w:rPr>
        <w:t>公告</w:t>
      </w:r>
      <w:r w:rsidRPr="005B5EB9">
        <w:rPr>
          <w:rFonts w:asciiTheme="minorEastAsia" w:hAnsiTheme="minorEastAsia" w:hint="eastAsia"/>
          <w:szCs w:val="21"/>
        </w:rPr>
        <w:t>。</w:t>
      </w:r>
    </w:p>
    <w:p w:rsidR="00657517" w:rsidRPr="005B5EB9" w:rsidRDefault="00657517" w:rsidP="00657517">
      <w:pPr>
        <w:spacing w:line="360" w:lineRule="auto"/>
        <w:ind w:firstLineChars="200" w:firstLine="420"/>
        <w:jc w:val="left"/>
        <w:rPr>
          <w:rFonts w:asciiTheme="minorEastAsia" w:hAnsiTheme="minorEastAsia"/>
          <w:szCs w:val="21"/>
        </w:rPr>
      </w:pPr>
    </w:p>
    <w:p w:rsidR="00657517" w:rsidRPr="005B5EB9" w:rsidRDefault="00657517" w:rsidP="00657517">
      <w:pPr>
        <w:spacing w:line="360" w:lineRule="auto"/>
        <w:ind w:firstLineChars="200" w:firstLine="420"/>
        <w:jc w:val="right"/>
        <w:rPr>
          <w:rFonts w:asciiTheme="minorEastAsia" w:hAnsiTheme="minorEastAsia"/>
          <w:szCs w:val="21"/>
        </w:rPr>
      </w:pPr>
      <w:r w:rsidRPr="005B5EB9">
        <w:rPr>
          <w:rFonts w:asciiTheme="minorEastAsia" w:hAnsiTheme="minorEastAsia" w:hint="eastAsia"/>
          <w:szCs w:val="21"/>
        </w:rPr>
        <w:t>南华</w:t>
      </w:r>
      <w:r w:rsidRPr="005B5EB9">
        <w:rPr>
          <w:rFonts w:asciiTheme="minorEastAsia" w:hAnsiTheme="minorEastAsia"/>
          <w:szCs w:val="21"/>
        </w:rPr>
        <w:t>基金管理有限公司</w:t>
      </w:r>
    </w:p>
    <w:p w:rsidR="00657517" w:rsidRPr="005B5EB9" w:rsidRDefault="00787E01" w:rsidP="00657517">
      <w:pPr>
        <w:spacing w:line="360" w:lineRule="auto"/>
        <w:ind w:firstLineChars="200" w:firstLine="420"/>
        <w:jc w:val="right"/>
        <w:rPr>
          <w:rFonts w:asciiTheme="minorEastAsia" w:hAnsiTheme="minorEastAsia"/>
          <w:szCs w:val="21"/>
        </w:rPr>
      </w:pPr>
      <w:r w:rsidRPr="005B5EB9">
        <w:rPr>
          <w:rFonts w:asciiTheme="minorEastAsia" w:hAnsiTheme="minorEastAsia" w:hint="eastAsia"/>
          <w:szCs w:val="21"/>
        </w:rPr>
        <w:t>20</w:t>
      </w:r>
      <w:r w:rsidRPr="005B5EB9">
        <w:rPr>
          <w:rFonts w:asciiTheme="minorEastAsia" w:hAnsiTheme="minorEastAsia"/>
          <w:szCs w:val="21"/>
        </w:rPr>
        <w:t>2</w:t>
      </w:r>
      <w:r w:rsidR="00AE081D" w:rsidRPr="005B5EB9">
        <w:rPr>
          <w:rFonts w:asciiTheme="minorEastAsia" w:hAnsiTheme="minorEastAsia"/>
          <w:szCs w:val="21"/>
        </w:rPr>
        <w:t>1</w:t>
      </w:r>
      <w:r w:rsidR="00112796" w:rsidRPr="005B5EB9">
        <w:rPr>
          <w:rFonts w:asciiTheme="minorEastAsia" w:hAnsiTheme="minorEastAsia" w:hint="eastAsia"/>
          <w:szCs w:val="21"/>
        </w:rPr>
        <w:t>年</w:t>
      </w:r>
      <w:r w:rsidR="00AE081D" w:rsidRPr="005B5EB9">
        <w:rPr>
          <w:rFonts w:asciiTheme="minorEastAsia" w:hAnsiTheme="minorEastAsia"/>
          <w:szCs w:val="21"/>
        </w:rPr>
        <w:t>6</w:t>
      </w:r>
      <w:r w:rsidR="00112796" w:rsidRPr="005B5EB9">
        <w:rPr>
          <w:rFonts w:asciiTheme="minorEastAsia" w:hAnsiTheme="minorEastAsia" w:hint="eastAsia"/>
          <w:szCs w:val="21"/>
        </w:rPr>
        <w:t>月</w:t>
      </w:r>
      <w:r w:rsidR="00903072" w:rsidRPr="005B5EB9">
        <w:rPr>
          <w:rFonts w:asciiTheme="minorEastAsia" w:hAnsiTheme="minorEastAsia"/>
          <w:szCs w:val="21"/>
        </w:rPr>
        <w:t>2</w:t>
      </w:r>
      <w:r w:rsidR="00AE081D" w:rsidRPr="005B5EB9">
        <w:rPr>
          <w:rFonts w:asciiTheme="minorEastAsia" w:hAnsiTheme="minorEastAsia"/>
          <w:szCs w:val="21"/>
        </w:rPr>
        <w:t>9</w:t>
      </w:r>
      <w:r w:rsidR="00657517" w:rsidRPr="005B5EB9">
        <w:rPr>
          <w:rFonts w:asciiTheme="minorEastAsia" w:hAnsiTheme="minorEastAsia" w:hint="eastAsia"/>
          <w:szCs w:val="21"/>
        </w:rPr>
        <w:t>日</w:t>
      </w:r>
    </w:p>
    <w:p w:rsidR="00657517" w:rsidRPr="005B5EB9" w:rsidRDefault="00657517" w:rsidP="00403AD7">
      <w:pPr>
        <w:spacing w:line="360" w:lineRule="auto"/>
        <w:ind w:firstLineChars="200" w:firstLine="422"/>
        <w:jc w:val="left"/>
        <w:rPr>
          <w:rFonts w:asciiTheme="minorEastAsia" w:hAnsiTheme="minorEastAsia"/>
          <w:b/>
          <w:szCs w:val="21"/>
        </w:rPr>
      </w:pPr>
    </w:p>
    <w:sectPr w:rsidR="00657517" w:rsidRPr="005B5EB9" w:rsidSect="00514A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45" w:rsidRDefault="00E70A45"/>
  </w:endnote>
  <w:endnote w:type="continuationSeparator" w:id="0">
    <w:p w:rsidR="00E70A45" w:rsidRDefault="00E70A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721427"/>
      <w:docPartObj>
        <w:docPartGallery w:val="Page Numbers (Bottom of Page)"/>
        <w:docPartUnique/>
      </w:docPartObj>
    </w:sdtPr>
    <w:sdtContent>
      <w:p w:rsidR="00787E01" w:rsidRDefault="00514A4E">
        <w:pPr>
          <w:pStyle w:val="aa"/>
          <w:jc w:val="center"/>
        </w:pPr>
        <w:r>
          <w:fldChar w:fldCharType="begin"/>
        </w:r>
        <w:r w:rsidR="00787E01">
          <w:instrText>PAGE   \* MERGEFORMAT</w:instrText>
        </w:r>
        <w:r>
          <w:fldChar w:fldCharType="separate"/>
        </w:r>
        <w:r w:rsidR="004A19F9" w:rsidRPr="004A19F9">
          <w:rPr>
            <w:noProof/>
            <w:lang w:val="zh-CN"/>
          </w:rPr>
          <w:t>1</w:t>
        </w:r>
        <w:r>
          <w:fldChar w:fldCharType="end"/>
        </w:r>
      </w:p>
    </w:sdtContent>
  </w:sdt>
  <w:p w:rsidR="00787E01" w:rsidRDefault="00787E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45" w:rsidRDefault="00E70A45"/>
  </w:footnote>
  <w:footnote w:type="continuationSeparator" w:id="0">
    <w:p w:rsidR="00E70A45" w:rsidRDefault="00E70A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66E5"/>
    <w:multiLevelType w:val="hybridMultilevel"/>
    <w:tmpl w:val="5364BC1C"/>
    <w:lvl w:ilvl="0" w:tplc="8B26D79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05DFB"/>
    <w:multiLevelType w:val="hybridMultilevel"/>
    <w:tmpl w:val="A1C215C0"/>
    <w:lvl w:ilvl="0" w:tplc="19DECA3A">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5D610ED9"/>
    <w:multiLevelType w:val="hybridMultilevel"/>
    <w:tmpl w:val="F73C3CBC"/>
    <w:lvl w:ilvl="0" w:tplc="677438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A84"/>
    <w:rsid w:val="00097FBB"/>
    <w:rsid w:val="000A1343"/>
    <w:rsid w:val="00112796"/>
    <w:rsid w:val="00115887"/>
    <w:rsid w:val="001249B0"/>
    <w:rsid w:val="00132CE5"/>
    <w:rsid w:val="00162754"/>
    <w:rsid w:val="001A2F6E"/>
    <w:rsid w:val="001A5C6A"/>
    <w:rsid w:val="001F32E4"/>
    <w:rsid w:val="0031644F"/>
    <w:rsid w:val="00316BC2"/>
    <w:rsid w:val="003361A7"/>
    <w:rsid w:val="00346C0A"/>
    <w:rsid w:val="00370353"/>
    <w:rsid w:val="00394636"/>
    <w:rsid w:val="003F540F"/>
    <w:rsid w:val="00403AD7"/>
    <w:rsid w:val="004672A2"/>
    <w:rsid w:val="004A19F9"/>
    <w:rsid w:val="004D1BCC"/>
    <w:rsid w:val="00514A4E"/>
    <w:rsid w:val="00530109"/>
    <w:rsid w:val="00533C70"/>
    <w:rsid w:val="00550CA6"/>
    <w:rsid w:val="00594CD0"/>
    <w:rsid w:val="005B5EB9"/>
    <w:rsid w:val="005C7103"/>
    <w:rsid w:val="00640995"/>
    <w:rsid w:val="00647CC7"/>
    <w:rsid w:val="00651F8D"/>
    <w:rsid w:val="00657517"/>
    <w:rsid w:val="00684FBF"/>
    <w:rsid w:val="006A1351"/>
    <w:rsid w:val="006B58C2"/>
    <w:rsid w:val="006B5A8A"/>
    <w:rsid w:val="006B68DD"/>
    <w:rsid w:val="006F54F4"/>
    <w:rsid w:val="00705B42"/>
    <w:rsid w:val="00753D6C"/>
    <w:rsid w:val="00787E01"/>
    <w:rsid w:val="007A4A7C"/>
    <w:rsid w:val="0081562D"/>
    <w:rsid w:val="00821751"/>
    <w:rsid w:val="00840CB5"/>
    <w:rsid w:val="008A37C4"/>
    <w:rsid w:val="008D12C2"/>
    <w:rsid w:val="008E4912"/>
    <w:rsid w:val="00903072"/>
    <w:rsid w:val="00A86492"/>
    <w:rsid w:val="00AE081D"/>
    <w:rsid w:val="00B05192"/>
    <w:rsid w:val="00B20E96"/>
    <w:rsid w:val="00B537C9"/>
    <w:rsid w:val="00B67D7D"/>
    <w:rsid w:val="00B9419C"/>
    <w:rsid w:val="00BA0D2C"/>
    <w:rsid w:val="00BE344E"/>
    <w:rsid w:val="00BF2A36"/>
    <w:rsid w:val="00C35912"/>
    <w:rsid w:val="00CE060F"/>
    <w:rsid w:val="00CE2CB5"/>
    <w:rsid w:val="00D043CF"/>
    <w:rsid w:val="00D06A6F"/>
    <w:rsid w:val="00D11A84"/>
    <w:rsid w:val="00D2765D"/>
    <w:rsid w:val="00D36523"/>
    <w:rsid w:val="00DC3192"/>
    <w:rsid w:val="00E10D15"/>
    <w:rsid w:val="00E12FEC"/>
    <w:rsid w:val="00E23B43"/>
    <w:rsid w:val="00E279D8"/>
    <w:rsid w:val="00E349F9"/>
    <w:rsid w:val="00E54541"/>
    <w:rsid w:val="00E608C9"/>
    <w:rsid w:val="00E70A45"/>
    <w:rsid w:val="00ED1FDC"/>
    <w:rsid w:val="00F54DDA"/>
    <w:rsid w:val="00FA4D2D"/>
    <w:rsid w:val="00FB1AF5"/>
    <w:rsid w:val="00FC3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C70"/>
    <w:pPr>
      <w:ind w:firstLineChars="200" w:firstLine="420"/>
    </w:pPr>
  </w:style>
  <w:style w:type="character" w:styleId="a4">
    <w:name w:val="Hyperlink"/>
    <w:basedOn w:val="a0"/>
    <w:uiPriority w:val="99"/>
    <w:unhideWhenUsed/>
    <w:rsid w:val="00657517"/>
    <w:rPr>
      <w:color w:val="0563C1" w:themeColor="hyperlink"/>
      <w:u w:val="single"/>
    </w:rPr>
  </w:style>
  <w:style w:type="paragraph" w:styleId="a5">
    <w:name w:val="Balloon Text"/>
    <w:basedOn w:val="a"/>
    <w:link w:val="Char"/>
    <w:uiPriority w:val="99"/>
    <w:semiHidden/>
    <w:unhideWhenUsed/>
    <w:rsid w:val="00B05192"/>
    <w:rPr>
      <w:sz w:val="18"/>
      <w:szCs w:val="18"/>
    </w:rPr>
  </w:style>
  <w:style w:type="character" w:customStyle="1" w:styleId="Char">
    <w:name w:val="批注框文本 Char"/>
    <w:basedOn w:val="a0"/>
    <w:link w:val="a5"/>
    <w:uiPriority w:val="99"/>
    <w:semiHidden/>
    <w:rsid w:val="00B05192"/>
    <w:rPr>
      <w:sz w:val="18"/>
      <w:szCs w:val="18"/>
    </w:rPr>
  </w:style>
  <w:style w:type="character" w:styleId="a6">
    <w:name w:val="annotation reference"/>
    <w:basedOn w:val="a0"/>
    <w:uiPriority w:val="99"/>
    <w:semiHidden/>
    <w:unhideWhenUsed/>
    <w:rsid w:val="00B05192"/>
    <w:rPr>
      <w:sz w:val="21"/>
      <w:szCs w:val="21"/>
    </w:rPr>
  </w:style>
  <w:style w:type="paragraph" w:styleId="a7">
    <w:name w:val="annotation text"/>
    <w:basedOn w:val="a"/>
    <w:link w:val="Char0"/>
    <w:uiPriority w:val="99"/>
    <w:semiHidden/>
    <w:unhideWhenUsed/>
    <w:rsid w:val="00B05192"/>
    <w:pPr>
      <w:jc w:val="left"/>
    </w:pPr>
  </w:style>
  <w:style w:type="character" w:customStyle="1" w:styleId="Char0">
    <w:name w:val="批注文字 Char"/>
    <w:basedOn w:val="a0"/>
    <w:link w:val="a7"/>
    <w:uiPriority w:val="99"/>
    <w:semiHidden/>
    <w:rsid w:val="00B05192"/>
  </w:style>
  <w:style w:type="paragraph" w:styleId="a8">
    <w:name w:val="annotation subject"/>
    <w:basedOn w:val="a7"/>
    <w:next w:val="a7"/>
    <w:link w:val="Char1"/>
    <w:uiPriority w:val="99"/>
    <w:semiHidden/>
    <w:unhideWhenUsed/>
    <w:rsid w:val="00B05192"/>
    <w:rPr>
      <w:b/>
      <w:bCs/>
    </w:rPr>
  </w:style>
  <w:style w:type="character" w:customStyle="1" w:styleId="Char1">
    <w:name w:val="批注主题 Char"/>
    <w:basedOn w:val="Char0"/>
    <w:link w:val="a8"/>
    <w:uiPriority w:val="99"/>
    <w:semiHidden/>
    <w:rsid w:val="00B05192"/>
    <w:rPr>
      <w:b/>
      <w:bCs/>
    </w:rPr>
  </w:style>
  <w:style w:type="paragraph" w:styleId="a9">
    <w:name w:val="header"/>
    <w:basedOn w:val="a"/>
    <w:link w:val="Char2"/>
    <w:uiPriority w:val="99"/>
    <w:unhideWhenUsed/>
    <w:rsid w:val="008A3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A37C4"/>
    <w:rPr>
      <w:sz w:val="18"/>
      <w:szCs w:val="18"/>
    </w:rPr>
  </w:style>
  <w:style w:type="paragraph" w:styleId="aa">
    <w:name w:val="footer"/>
    <w:basedOn w:val="a"/>
    <w:link w:val="Char3"/>
    <w:uiPriority w:val="99"/>
    <w:unhideWhenUsed/>
    <w:rsid w:val="008A37C4"/>
    <w:pPr>
      <w:tabs>
        <w:tab w:val="center" w:pos="4153"/>
        <w:tab w:val="right" w:pos="8306"/>
      </w:tabs>
      <w:snapToGrid w:val="0"/>
      <w:jc w:val="left"/>
    </w:pPr>
    <w:rPr>
      <w:sz w:val="18"/>
      <w:szCs w:val="18"/>
    </w:rPr>
  </w:style>
  <w:style w:type="character" w:customStyle="1" w:styleId="Char3">
    <w:name w:val="页脚 Char"/>
    <w:basedOn w:val="a0"/>
    <w:link w:val="aa"/>
    <w:uiPriority w:val="99"/>
    <w:rsid w:val="008A37C4"/>
    <w:rPr>
      <w:sz w:val="18"/>
      <w:szCs w:val="18"/>
    </w:rPr>
  </w:style>
  <w:style w:type="table" w:styleId="ab">
    <w:name w:val="Table Grid"/>
    <w:basedOn w:val="a1"/>
    <w:uiPriority w:val="39"/>
    <w:rsid w:val="00705B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05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huafunds.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4</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张艳梅</dc:creator>
  <cp:keywords/>
  <dc:description/>
  <cp:lastModifiedBy>ZHONGM</cp:lastModifiedBy>
  <cp:revision>2</cp:revision>
  <dcterms:created xsi:type="dcterms:W3CDTF">2021-06-28T16:27:00Z</dcterms:created>
  <dcterms:modified xsi:type="dcterms:W3CDTF">2021-06-28T16:27:00Z</dcterms:modified>
</cp:coreProperties>
</file>