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F5" w:rsidRDefault="008D55C3">
      <w:pPr>
        <w:autoSpaceDE w:val="0"/>
        <w:autoSpaceDN w:val="0"/>
        <w:adjustRightInd w:val="0"/>
        <w:spacing w:before="30" w:line="288" w:lineRule="auto"/>
        <w:ind w:left="15"/>
        <w:jc w:val="center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财通资管鸿达纯债债券型证券投资基金暂停大额申购、转换转入、定期定额投资业务公告</w:t>
      </w:r>
    </w:p>
    <w:p w:rsidR="001519F5" w:rsidRDefault="001519F5">
      <w:pPr>
        <w:autoSpaceDE w:val="0"/>
        <w:autoSpaceDN w:val="0"/>
        <w:adjustRightInd w:val="0"/>
        <w:spacing w:line="288" w:lineRule="auto"/>
        <w:jc w:val="left"/>
        <w:rPr>
          <w:rFonts w:ascii="MS Sans Serif" w:hAnsi="MS Sans Serif" w:cs="MS Sans Serif"/>
          <w:color w:val="000000"/>
          <w:kern w:val="0"/>
          <w:sz w:val="8"/>
          <w:szCs w:val="8"/>
        </w:rPr>
      </w:pPr>
    </w:p>
    <w:p w:rsidR="001519F5" w:rsidRDefault="008D55C3">
      <w:pPr>
        <w:autoSpaceDE w:val="0"/>
        <w:autoSpaceDN w:val="0"/>
        <w:adjustRightInd w:val="0"/>
        <w:spacing w:before="30" w:line="288" w:lineRule="auto"/>
        <w:ind w:left="15"/>
        <w:jc w:val="center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公告送出日期：</w:t>
      </w:r>
      <w:r>
        <w:rPr>
          <w:rFonts w:ascii="宋体" w:eastAsia="宋体" w:hAnsi="Arial" w:cs="宋体"/>
          <w:color w:val="000000"/>
          <w:kern w:val="0"/>
          <w:sz w:val="24"/>
          <w:szCs w:val="24"/>
        </w:rPr>
        <w:t>20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21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年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6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月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22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日</w:t>
      </w:r>
    </w:p>
    <w:p w:rsidR="001519F5" w:rsidRDefault="001519F5">
      <w:pPr>
        <w:autoSpaceDE w:val="0"/>
        <w:autoSpaceDN w:val="0"/>
        <w:adjustRightInd w:val="0"/>
        <w:spacing w:before="30" w:line="288" w:lineRule="auto"/>
        <w:ind w:left="15"/>
        <w:jc w:val="center"/>
        <w:rPr>
          <w:rFonts w:ascii="宋体" w:eastAsia="宋体" w:hAnsi="Arial" w:cs="宋体"/>
          <w:color w:val="000000"/>
          <w:kern w:val="0"/>
          <w:sz w:val="24"/>
          <w:szCs w:val="24"/>
        </w:rPr>
      </w:pPr>
    </w:p>
    <w:p w:rsidR="001519F5" w:rsidRDefault="008D55C3">
      <w:pPr>
        <w:autoSpaceDE w:val="0"/>
        <w:autoSpaceDN w:val="0"/>
        <w:adjustRightInd w:val="0"/>
        <w:spacing w:before="30" w:line="288" w:lineRule="auto"/>
        <w:ind w:left="15"/>
        <w:jc w:val="left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  <w:t xml:space="preserve">1 </w:t>
      </w:r>
      <w:r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公告基本信息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410"/>
        <w:gridCol w:w="5528"/>
      </w:tblGrid>
      <w:tr w:rsidR="001519F5">
        <w:tc>
          <w:tcPr>
            <w:tcW w:w="3970" w:type="dxa"/>
            <w:gridSpan w:val="2"/>
          </w:tcPr>
          <w:p w:rsidR="001519F5" w:rsidRDefault="008D55C3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5528" w:type="dxa"/>
          </w:tcPr>
          <w:p w:rsidR="001519F5" w:rsidRDefault="008D55C3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财通资管鸿达纯债债券型证券投资基金</w:t>
            </w:r>
          </w:p>
        </w:tc>
      </w:tr>
      <w:tr w:rsidR="001519F5">
        <w:tc>
          <w:tcPr>
            <w:tcW w:w="3970" w:type="dxa"/>
            <w:gridSpan w:val="2"/>
          </w:tcPr>
          <w:p w:rsidR="001519F5" w:rsidRDefault="008D55C3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5528" w:type="dxa"/>
          </w:tcPr>
          <w:p w:rsidR="001519F5" w:rsidRDefault="008D55C3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财通资管鸿达债券</w:t>
            </w:r>
          </w:p>
        </w:tc>
      </w:tr>
      <w:tr w:rsidR="001519F5">
        <w:tc>
          <w:tcPr>
            <w:tcW w:w="3970" w:type="dxa"/>
            <w:gridSpan w:val="2"/>
          </w:tcPr>
          <w:p w:rsidR="001519F5" w:rsidRDefault="008D55C3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5528" w:type="dxa"/>
          </w:tcPr>
          <w:p w:rsidR="001519F5" w:rsidRDefault="008D55C3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005307</w:t>
            </w:r>
          </w:p>
        </w:tc>
      </w:tr>
      <w:tr w:rsidR="001519F5">
        <w:tc>
          <w:tcPr>
            <w:tcW w:w="3970" w:type="dxa"/>
            <w:gridSpan w:val="2"/>
          </w:tcPr>
          <w:p w:rsidR="001519F5" w:rsidRDefault="008D55C3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基金管理人名称</w:t>
            </w:r>
          </w:p>
        </w:tc>
        <w:tc>
          <w:tcPr>
            <w:tcW w:w="5528" w:type="dxa"/>
          </w:tcPr>
          <w:p w:rsidR="001519F5" w:rsidRDefault="008D55C3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财通证券资产管理有限公司</w:t>
            </w:r>
          </w:p>
        </w:tc>
      </w:tr>
      <w:tr w:rsidR="001519F5">
        <w:tc>
          <w:tcPr>
            <w:tcW w:w="3970" w:type="dxa"/>
            <w:gridSpan w:val="2"/>
          </w:tcPr>
          <w:p w:rsidR="001519F5" w:rsidRDefault="008D55C3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公告依据</w:t>
            </w:r>
          </w:p>
        </w:tc>
        <w:tc>
          <w:tcPr>
            <w:tcW w:w="5528" w:type="dxa"/>
          </w:tcPr>
          <w:p w:rsidR="001519F5" w:rsidRDefault="008D55C3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《公开募集证券投资基金信息披露管理办法》、《财通资管鸿达纯债债券型证券投资基金基金合同》、《财通资管鸿达纯债债券型证券投资基金招募说明书》等。</w:t>
            </w:r>
          </w:p>
        </w:tc>
      </w:tr>
      <w:tr w:rsidR="001519F5">
        <w:trPr>
          <w:trHeight w:val="1233"/>
        </w:trPr>
        <w:tc>
          <w:tcPr>
            <w:tcW w:w="1560" w:type="dxa"/>
            <w:vMerge w:val="restart"/>
          </w:tcPr>
          <w:p w:rsidR="001519F5" w:rsidRDefault="008D55C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410" w:type="dxa"/>
          </w:tcPr>
          <w:p w:rsidR="001519F5" w:rsidRDefault="008D55C3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暂停大额申购（含转换转入、定期定额投资）起始日</w:t>
            </w:r>
          </w:p>
        </w:tc>
        <w:tc>
          <w:tcPr>
            <w:tcW w:w="5528" w:type="dxa"/>
          </w:tcPr>
          <w:p w:rsidR="001519F5" w:rsidRDefault="008D55C3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/>
                <w:kern w:val="0"/>
                <w:sz w:val="24"/>
                <w:szCs w:val="24"/>
              </w:rPr>
              <w:t>20</w:t>
            </w:r>
            <w:r>
              <w:rPr>
                <w:rFonts w:ascii="宋体" w:eastAsia="宋体" w:hAnsi="Arial" w:cs="宋体" w:hint="eastAsia"/>
                <w:kern w:val="0"/>
                <w:sz w:val="24"/>
                <w:szCs w:val="24"/>
              </w:rPr>
              <w:t>21</w:t>
            </w:r>
            <w:r>
              <w:rPr>
                <w:rFonts w:ascii="宋体" w:eastAsia="宋体" w:hAnsi="Arial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Arial" w:cs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Arial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Arial" w:cs="宋体" w:hint="eastAsia"/>
                <w:kern w:val="0"/>
                <w:sz w:val="24"/>
                <w:szCs w:val="24"/>
              </w:rPr>
              <w:t>23</w:t>
            </w:r>
            <w:r>
              <w:rPr>
                <w:rFonts w:ascii="宋体" w:eastAsia="宋体" w:hAnsi="Arial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1519F5">
        <w:tc>
          <w:tcPr>
            <w:tcW w:w="1560" w:type="dxa"/>
            <w:vMerge/>
          </w:tcPr>
          <w:p w:rsidR="001519F5" w:rsidRDefault="001519F5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19F5" w:rsidRDefault="008D55C3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限制申购（含转换转入、定期定额投资）金额（单位：元）</w:t>
            </w:r>
          </w:p>
        </w:tc>
        <w:tc>
          <w:tcPr>
            <w:tcW w:w="5528" w:type="dxa"/>
          </w:tcPr>
          <w:p w:rsidR="001519F5" w:rsidRDefault="008D55C3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100</w:t>
            </w:r>
            <w:r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,000,000.00</w:t>
            </w:r>
          </w:p>
        </w:tc>
      </w:tr>
      <w:tr w:rsidR="001519F5">
        <w:tc>
          <w:tcPr>
            <w:tcW w:w="1560" w:type="dxa"/>
            <w:vMerge/>
          </w:tcPr>
          <w:p w:rsidR="001519F5" w:rsidRDefault="001519F5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19F5" w:rsidRDefault="008D55C3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暂停大额申购（含转换转入、定期定额投资）的原因说明</w:t>
            </w:r>
          </w:p>
        </w:tc>
        <w:tc>
          <w:tcPr>
            <w:tcW w:w="5528" w:type="dxa"/>
          </w:tcPr>
          <w:p w:rsidR="001519F5" w:rsidRDefault="008D55C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为维护财通资管鸿达纯债债券型证券投资基金的稳定运作，保护基金份额持有人的利益。</w:t>
            </w:r>
          </w:p>
        </w:tc>
      </w:tr>
      <w:tr w:rsidR="001519F5">
        <w:trPr>
          <w:trHeight w:val="485"/>
        </w:trPr>
        <w:tc>
          <w:tcPr>
            <w:tcW w:w="3970" w:type="dxa"/>
            <w:gridSpan w:val="2"/>
          </w:tcPr>
          <w:p w:rsidR="001519F5" w:rsidRDefault="008D55C3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下属分级基金的基金简称</w:t>
            </w:r>
          </w:p>
        </w:tc>
        <w:tc>
          <w:tcPr>
            <w:tcW w:w="5528" w:type="dxa"/>
          </w:tcPr>
          <w:p w:rsidR="001519F5" w:rsidRDefault="008D55C3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财通资管鸿达债券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I</w:t>
            </w:r>
          </w:p>
        </w:tc>
      </w:tr>
      <w:tr w:rsidR="001519F5">
        <w:trPr>
          <w:trHeight w:val="504"/>
        </w:trPr>
        <w:tc>
          <w:tcPr>
            <w:tcW w:w="3970" w:type="dxa"/>
            <w:gridSpan w:val="2"/>
          </w:tcPr>
          <w:p w:rsidR="001519F5" w:rsidRDefault="008D55C3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下属分级基金的交易代码</w:t>
            </w:r>
          </w:p>
        </w:tc>
        <w:tc>
          <w:tcPr>
            <w:tcW w:w="5528" w:type="dxa"/>
          </w:tcPr>
          <w:p w:rsidR="001519F5" w:rsidRDefault="008D55C3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011067</w:t>
            </w:r>
          </w:p>
        </w:tc>
      </w:tr>
      <w:tr w:rsidR="001519F5">
        <w:tc>
          <w:tcPr>
            <w:tcW w:w="3970" w:type="dxa"/>
            <w:gridSpan w:val="2"/>
          </w:tcPr>
          <w:p w:rsidR="001519F5" w:rsidRDefault="008D55C3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该分级基金是否暂停大额申购</w:t>
            </w:r>
          </w:p>
          <w:p w:rsidR="001519F5" w:rsidRDefault="008D55C3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（含转换转入、定期定额投资）</w:t>
            </w:r>
          </w:p>
        </w:tc>
        <w:tc>
          <w:tcPr>
            <w:tcW w:w="5528" w:type="dxa"/>
          </w:tcPr>
          <w:p w:rsidR="001519F5" w:rsidRDefault="008D55C3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1519F5">
        <w:tc>
          <w:tcPr>
            <w:tcW w:w="3970" w:type="dxa"/>
            <w:gridSpan w:val="2"/>
          </w:tcPr>
          <w:p w:rsidR="001519F5" w:rsidRDefault="008D55C3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下属分级基金的限制申购（含转换转入、定期定额投资）金额（单位：元）</w:t>
            </w:r>
          </w:p>
        </w:tc>
        <w:tc>
          <w:tcPr>
            <w:tcW w:w="5528" w:type="dxa"/>
          </w:tcPr>
          <w:p w:rsidR="001519F5" w:rsidRDefault="008D55C3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100,000,000.00</w:t>
            </w:r>
          </w:p>
        </w:tc>
      </w:tr>
    </w:tbl>
    <w:p w:rsidR="001519F5" w:rsidRDefault="008D55C3">
      <w:pPr>
        <w:autoSpaceDE w:val="0"/>
        <w:autoSpaceDN w:val="0"/>
        <w:adjustRightInd w:val="0"/>
        <w:spacing w:before="29" w:line="288" w:lineRule="auto"/>
        <w:ind w:left="15"/>
        <w:jc w:val="left"/>
        <w:rPr>
          <w:rFonts w:ascii="宋体" w:eastAsia="宋体" w:hAnsi="Arial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bCs/>
          <w:color w:val="000000"/>
          <w:kern w:val="0"/>
          <w:sz w:val="24"/>
          <w:szCs w:val="24"/>
        </w:rPr>
        <w:t>注：</w:t>
      </w:r>
    </w:p>
    <w:p w:rsidR="001519F5" w:rsidRDefault="008D55C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Chars="-27" w:right="-57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根据法律法规和基金合同的相关规定，自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2021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年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6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月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23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日起，财通证券资产管理有限公司（以下简称本公司）将调整财通资管鸿达纯债债券型证券投资基金（以下简称本基金）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I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类份额在本公司直销渠道办理的大额申购（含转换转入、定期定额投资）业务。届时起，若单日单个基金账户的单笔申购金额超过人民币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lastRenderedPageBreak/>
        <w:t>1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亿元（不含）的，本公司将有权对超过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1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亿元的部分予以拒绝。若单日单个基金账户多笔累计申购本基金的金额超过人民币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1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亿元（不含）的，则对申请按照申请金额从大到小排序，逐笔累加至符合不超过人民币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1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亿元</w:t>
      </w:r>
      <w:r>
        <w:rPr>
          <w:rFonts w:ascii="宋体" w:eastAsia="宋体" w:hAnsi="Arial" w:cs="宋体"/>
          <w:color w:val="000000"/>
          <w:kern w:val="0"/>
          <w:sz w:val="24"/>
          <w:szCs w:val="24"/>
        </w:rPr>
        <w:t>(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含</w:t>
      </w:r>
      <w:r>
        <w:rPr>
          <w:rFonts w:ascii="宋体" w:eastAsia="宋体" w:hAnsi="Arial" w:cs="宋体"/>
          <w:color w:val="000000"/>
          <w:kern w:val="0"/>
          <w:sz w:val="24"/>
          <w:szCs w:val="24"/>
        </w:rPr>
        <w:t>)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限额的申请确认成功，对超过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1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亿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元的部分及其余笔数本公司将有权予以拒绝。</w:t>
      </w:r>
    </w:p>
    <w:p w:rsidR="001519F5" w:rsidRDefault="008D55C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Chars="-27" w:right="-57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根据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2021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年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6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月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2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日的公告，本基金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I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类份额在除本公司直销渠道外其他销售机构的大额申购（含转换转入、定期定额投资）业务仍限制为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3000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万元（含）。</w:t>
      </w:r>
      <w:bookmarkStart w:id="0" w:name="_GoBack"/>
    </w:p>
    <w:bookmarkEnd w:id="0"/>
    <w:p w:rsidR="001519F5" w:rsidRDefault="008D55C3">
      <w:pPr>
        <w:autoSpaceDE w:val="0"/>
        <w:autoSpaceDN w:val="0"/>
        <w:adjustRightInd w:val="0"/>
        <w:spacing w:line="360" w:lineRule="auto"/>
        <w:ind w:left="17" w:rightChars="-27" w:right="-57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（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3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）本基金暂停上述相关业务期间，本基金的赎回等业务照常办理。本基金恢复办理大额申购（含转换转入、定期定额投资）业务的时间将另行公告。</w:t>
      </w:r>
    </w:p>
    <w:p w:rsidR="001519F5" w:rsidRDefault="001519F5">
      <w:pPr>
        <w:autoSpaceDE w:val="0"/>
        <w:autoSpaceDN w:val="0"/>
        <w:adjustRightInd w:val="0"/>
        <w:spacing w:line="360" w:lineRule="auto"/>
        <w:ind w:left="17" w:rightChars="-27" w:right="-57"/>
        <w:rPr>
          <w:rFonts w:ascii="宋体" w:eastAsia="宋体" w:hAnsi="Arial" w:cs="宋体"/>
          <w:color w:val="000000"/>
          <w:kern w:val="0"/>
          <w:sz w:val="24"/>
          <w:szCs w:val="24"/>
        </w:rPr>
      </w:pPr>
    </w:p>
    <w:p w:rsidR="001519F5" w:rsidRDefault="008D55C3">
      <w:pPr>
        <w:autoSpaceDE w:val="0"/>
        <w:autoSpaceDN w:val="0"/>
        <w:adjustRightInd w:val="0"/>
        <w:spacing w:before="29" w:line="288" w:lineRule="auto"/>
        <w:ind w:left="15"/>
        <w:jc w:val="left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  <w:t xml:space="preserve">2 </w:t>
      </w:r>
      <w:r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其他需要提示的事项</w:t>
      </w:r>
    </w:p>
    <w:p w:rsidR="001519F5" w:rsidRDefault="008D55C3">
      <w:pPr>
        <w:autoSpaceDE w:val="0"/>
        <w:autoSpaceDN w:val="0"/>
        <w:adjustRightInd w:val="0"/>
        <w:spacing w:line="360" w:lineRule="auto"/>
        <w:ind w:rightChars="-27" w:right="-57" w:firstLineChars="200" w:firstLine="480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本公司提示投资者合理安排投资计划，由此给投资带来的不便，敬请谅解。投资者欲了解本基金的详细情况，请登录本基金管理人网站（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www.ctzg.com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）查阅《财通资管鸿达纯债债券型证券投资基金基金合同》和《财通资管鸿达纯债债券型证券投资基金招募说明书》等资料。投资者亦可拨打本基金管理人的全国统一客户服务电话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: 95336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垂询相关事宜。</w:t>
      </w:r>
    </w:p>
    <w:p w:rsidR="001519F5" w:rsidRDefault="001519F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Arial" w:cs="宋体"/>
          <w:color w:val="000000"/>
          <w:kern w:val="0"/>
          <w:sz w:val="24"/>
          <w:szCs w:val="24"/>
        </w:rPr>
      </w:pPr>
    </w:p>
    <w:p w:rsidR="001519F5" w:rsidRDefault="008D55C3">
      <w:pPr>
        <w:autoSpaceDE w:val="0"/>
        <w:autoSpaceDN w:val="0"/>
        <w:adjustRightInd w:val="0"/>
        <w:spacing w:line="360" w:lineRule="auto"/>
        <w:ind w:left="17"/>
        <w:jc w:val="left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风险提示</w:t>
      </w:r>
    </w:p>
    <w:p w:rsidR="001519F5" w:rsidRDefault="008D55C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本公司承诺以诚实信用、勤勉尽责的原则管理和运用基金资产，但不保证基金一定盈利，也不保证最低收益。本公司提醒投资者，投资者投资基金前应认真阅读本基金的基金合同、招募说明书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等文件。敬请投资者注意投资风险。基金的过往业绩不预示未来表现，基金管理人管理的其他基金的业绩并不构成基金业绩表现的保证。</w:t>
      </w:r>
    </w:p>
    <w:p w:rsidR="001519F5" w:rsidRDefault="001519F5">
      <w:pPr>
        <w:autoSpaceDE w:val="0"/>
        <w:autoSpaceDN w:val="0"/>
        <w:adjustRightInd w:val="0"/>
        <w:spacing w:before="29" w:line="288" w:lineRule="auto"/>
        <w:jc w:val="left"/>
        <w:rPr>
          <w:rFonts w:ascii="宋体" w:eastAsia="宋体" w:hAnsi="Arial" w:cs="宋体"/>
          <w:color w:val="000000"/>
          <w:kern w:val="0"/>
          <w:sz w:val="24"/>
          <w:szCs w:val="24"/>
        </w:rPr>
      </w:pPr>
    </w:p>
    <w:p w:rsidR="001519F5" w:rsidRDefault="008D55C3">
      <w:pPr>
        <w:autoSpaceDE w:val="0"/>
        <w:autoSpaceDN w:val="0"/>
        <w:adjustRightInd w:val="0"/>
        <w:spacing w:before="29" w:line="288" w:lineRule="auto"/>
        <w:ind w:left="15"/>
        <w:jc w:val="left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特此公告。</w:t>
      </w:r>
    </w:p>
    <w:p w:rsidR="001519F5" w:rsidRDefault="001519F5">
      <w:pPr>
        <w:autoSpaceDE w:val="0"/>
        <w:autoSpaceDN w:val="0"/>
        <w:adjustRightInd w:val="0"/>
        <w:spacing w:before="29" w:line="288" w:lineRule="auto"/>
        <w:ind w:left="15"/>
        <w:jc w:val="left"/>
        <w:rPr>
          <w:rFonts w:ascii="宋体" w:eastAsia="宋体" w:hAnsi="Arial" w:cs="宋体"/>
          <w:color w:val="000000"/>
          <w:kern w:val="0"/>
          <w:sz w:val="24"/>
          <w:szCs w:val="24"/>
        </w:rPr>
      </w:pPr>
    </w:p>
    <w:p w:rsidR="001519F5" w:rsidRDefault="008D55C3">
      <w:pPr>
        <w:autoSpaceDE w:val="0"/>
        <w:autoSpaceDN w:val="0"/>
        <w:adjustRightInd w:val="0"/>
        <w:spacing w:before="29" w:line="288" w:lineRule="auto"/>
        <w:ind w:left="15"/>
        <w:jc w:val="right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财通证券资产管理有限公司</w:t>
      </w:r>
    </w:p>
    <w:p w:rsidR="001519F5" w:rsidRDefault="008D55C3">
      <w:pPr>
        <w:jc w:val="right"/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2021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年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6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月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22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日</w:t>
      </w:r>
    </w:p>
    <w:sectPr w:rsidR="001519F5" w:rsidSect="001519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5C3" w:rsidRDefault="008D55C3" w:rsidP="008D55C3">
      <w:r>
        <w:separator/>
      </w:r>
    </w:p>
  </w:endnote>
  <w:endnote w:type="continuationSeparator" w:id="0">
    <w:p w:rsidR="008D55C3" w:rsidRDefault="008D55C3" w:rsidP="008D5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5C3" w:rsidRDefault="008D55C3" w:rsidP="008D55C3">
      <w:r>
        <w:separator/>
      </w:r>
    </w:p>
  </w:footnote>
  <w:footnote w:type="continuationSeparator" w:id="0">
    <w:p w:rsidR="008D55C3" w:rsidRDefault="008D55C3" w:rsidP="008D5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640210"/>
    <w:multiLevelType w:val="singleLevel"/>
    <w:tmpl w:val="80640210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95FF7"/>
    <w:rsid w:val="000009A1"/>
    <w:rsid w:val="00004B48"/>
    <w:rsid w:val="00006095"/>
    <w:rsid w:val="0000618C"/>
    <w:rsid w:val="000063FE"/>
    <w:rsid w:val="0000749D"/>
    <w:rsid w:val="000106FD"/>
    <w:rsid w:val="00010D92"/>
    <w:rsid w:val="000130F6"/>
    <w:rsid w:val="000133D8"/>
    <w:rsid w:val="0001395C"/>
    <w:rsid w:val="000156FF"/>
    <w:rsid w:val="00016E14"/>
    <w:rsid w:val="0001741D"/>
    <w:rsid w:val="000220F2"/>
    <w:rsid w:val="00022261"/>
    <w:rsid w:val="00022DDD"/>
    <w:rsid w:val="00023C05"/>
    <w:rsid w:val="00023DD0"/>
    <w:rsid w:val="00027B84"/>
    <w:rsid w:val="000304E8"/>
    <w:rsid w:val="000321C1"/>
    <w:rsid w:val="00032A6D"/>
    <w:rsid w:val="00036589"/>
    <w:rsid w:val="00037C84"/>
    <w:rsid w:val="00043957"/>
    <w:rsid w:val="000440F4"/>
    <w:rsid w:val="0004483D"/>
    <w:rsid w:val="00046D52"/>
    <w:rsid w:val="000502A2"/>
    <w:rsid w:val="00050F28"/>
    <w:rsid w:val="000525E7"/>
    <w:rsid w:val="00052BF9"/>
    <w:rsid w:val="00052D44"/>
    <w:rsid w:val="00056996"/>
    <w:rsid w:val="00056C2B"/>
    <w:rsid w:val="0006150D"/>
    <w:rsid w:val="0006509D"/>
    <w:rsid w:val="00065588"/>
    <w:rsid w:val="0006608C"/>
    <w:rsid w:val="00070269"/>
    <w:rsid w:val="00070F8D"/>
    <w:rsid w:val="00074F49"/>
    <w:rsid w:val="00075799"/>
    <w:rsid w:val="00076202"/>
    <w:rsid w:val="00076360"/>
    <w:rsid w:val="000768B4"/>
    <w:rsid w:val="00076FA8"/>
    <w:rsid w:val="00077156"/>
    <w:rsid w:val="00081A61"/>
    <w:rsid w:val="00081BB1"/>
    <w:rsid w:val="00082401"/>
    <w:rsid w:val="00082BAD"/>
    <w:rsid w:val="00085FE2"/>
    <w:rsid w:val="0009011B"/>
    <w:rsid w:val="000914C9"/>
    <w:rsid w:val="00093E50"/>
    <w:rsid w:val="0009402C"/>
    <w:rsid w:val="00094FBB"/>
    <w:rsid w:val="00095FF7"/>
    <w:rsid w:val="00096E03"/>
    <w:rsid w:val="000976C7"/>
    <w:rsid w:val="000A01FC"/>
    <w:rsid w:val="000A0645"/>
    <w:rsid w:val="000A0819"/>
    <w:rsid w:val="000A2591"/>
    <w:rsid w:val="000A41C4"/>
    <w:rsid w:val="000A5767"/>
    <w:rsid w:val="000A62E1"/>
    <w:rsid w:val="000A7848"/>
    <w:rsid w:val="000B0BB7"/>
    <w:rsid w:val="000B1B6F"/>
    <w:rsid w:val="000B1BEE"/>
    <w:rsid w:val="000B24C1"/>
    <w:rsid w:val="000B2D51"/>
    <w:rsid w:val="000B44D5"/>
    <w:rsid w:val="000B5CC1"/>
    <w:rsid w:val="000C2D3D"/>
    <w:rsid w:val="000C3F77"/>
    <w:rsid w:val="000C4910"/>
    <w:rsid w:val="000C7739"/>
    <w:rsid w:val="000D146E"/>
    <w:rsid w:val="000D1503"/>
    <w:rsid w:val="000D48F9"/>
    <w:rsid w:val="000E0018"/>
    <w:rsid w:val="000E01D9"/>
    <w:rsid w:val="000E0A1C"/>
    <w:rsid w:val="000E0E50"/>
    <w:rsid w:val="000E59A4"/>
    <w:rsid w:val="000F1DB4"/>
    <w:rsid w:val="000F3F41"/>
    <w:rsid w:val="000F402D"/>
    <w:rsid w:val="000F4957"/>
    <w:rsid w:val="000F6A9D"/>
    <w:rsid w:val="000F6FD5"/>
    <w:rsid w:val="00101A6A"/>
    <w:rsid w:val="001100DC"/>
    <w:rsid w:val="001114D1"/>
    <w:rsid w:val="00114BAE"/>
    <w:rsid w:val="001152C0"/>
    <w:rsid w:val="00117AEA"/>
    <w:rsid w:val="00125281"/>
    <w:rsid w:val="0012572A"/>
    <w:rsid w:val="001319D4"/>
    <w:rsid w:val="0013434D"/>
    <w:rsid w:val="00135A14"/>
    <w:rsid w:val="001365CF"/>
    <w:rsid w:val="001365F1"/>
    <w:rsid w:val="001372D3"/>
    <w:rsid w:val="001379CB"/>
    <w:rsid w:val="00143427"/>
    <w:rsid w:val="00146D1D"/>
    <w:rsid w:val="00150C93"/>
    <w:rsid w:val="001515B3"/>
    <w:rsid w:val="001519F5"/>
    <w:rsid w:val="00154DA6"/>
    <w:rsid w:val="00157D7E"/>
    <w:rsid w:val="00157F86"/>
    <w:rsid w:val="00160358"/>
    <w:rsid w:val="001609E2"/>
    <w:rsid w:val="00162FE8"/>
    <w:rsid w:val="00164FE7"/>
    <w:rsid w:val="001651BC"/>
    <w:rsid w:val="00165A79"/>
    <w:rsid w:val="00166E41"/>
    <w:rsid w:val="00170194"/>
    <w:rsid w:val="00170B30"/>
    <w:rsid w:val="00170C04"/>
    <w:rsid w:val="00170F4E"/>
    <w:rsid w:val="00172207"/>
    <w:rsid w:val="0017242D"/>
    <w:rsid w:val="0017262B"/>
    <w:rsid w:val="0017407B"/>
    <w:rsid w:val="00174DE1"/>
    <w:rsid w:val="00175DD9"/>
    <w:rsid w:val="001769D5"/>
    <w:rsid w:val="00180B7D"/>
    <w:rsid w:val="001811BF"/>
    <w:rsid w:val="001819FE"/>
    <w:rsid w:val="001823A9"/>
    <w:rsid w:val="00182953"/>
    <w:rsid w:val="00184758"/>
    <w:rsid w:val="001856A3"/>
    <w:rsid w:val="00186F5C"/>
    <w:rsid w:val="0018772F"/>
    <w:rsid w:val="00193973"/>
    <w:rsid w:val="00193F2C"/>
    <w:rsid w:val="001A2341"/>
    <w:rsid w:val="001A3929"/>
    <w:rsid w:val="001A3B85"/>
    <w:rsid w:val="001B05CE"/>
    <w:rsid w:val="001B10AF"/>
    <w:rsid w:val="001B13D7"/>
    <w:rsid w:val="001B4D9F"/>
    <w:rsid w:val="001B592B"/>
    <w:rsid w:val="001C140F"/>
    <w:rsid w:val="001C3D2A"/>
    <w:rsid w:val="001C5796"/>
    <w:rsid w:val="001C70F9"/>
    <w:rsid w:val="001D0839"/>
    <w:rsid w:val="001D7BA9"/>
    <w:rsid w:val="001E1545"/>
    <w:rsid w:val="001E2611"/>
    <w:rsid w:val="001E41C6"/>
    <w:rsid w:val="001F1E47"/>
    <w:rsid w:val="001F696B"/>
    <w:rsid w:val="00200B1B"/>
    <w:rsid w:val="00203D6C"/>
    <w:rsid w:val="00206CD0"/>
    <w:rsid w:val="00210609"/>
    <w:rsid w:val="00212414"/>
    <w:rsid w:val="002125D8"/>
    <w:rsid w:val="002128CC"/>
    <w:rsid w:val="00214A3A"/>
    <w:rsid w:val="002156B3"/>
    <w:rsid w:val="00216136"/>
    <w:rsid w:val="002167C8"/>
    <w:rsid w:val="00220445"/>
    <w:rsid w:val="00221718"/>
    <w:rsid w:val="00222172"/>
    <w:rsid w:val="00223066"/>
    <w:rsid w:val="0022425F"/>
    <w:rsid w:val="002247E4"/>
    <w:rsid w:val="0022549E"/>
    <w:rsid w:val="00226CCE"/>
    <w:rsid w:val="0022759C"/>
    <w:rsid w:val="00232436"/>
    <w:rsid w:val="002344E5"/>
    <w:rsid w:val="00235A9A"/>
    <w:rsid w:val="00236686"/>
    <w:rsid w:val="00237C8D"/>
    <w:rsid w:val="00237D3F"/>
    <w:rsid w:val="00240E8C"/>
    <w:rsid w:val="002437E8"/>
    <w:rsid w:val="0024429C"/>
    <w:rsid w:val="002442DB"/>
    <w:rsid w:val="0024482B"/>
    <w:rsid w:val="00247A15"/>
    <w:rsid w:val="00247DE0"/>
    <w:rsid w:val="00251079"/>
    <w:rsid w:val="00251270"/>
    <w:rsid w:val="0025127E"/>
    <w:rsid w:val="00253AC8"/>
    <w:rsid w:val="00255407"/>
    <w:rsid w:val="002564A1"/>
    <w:rsid w:val="002567FB"/>
    <w:rsid w:val="00257930"/>
    <w:rsid w:val="00260E86"/>
    <w:rsid w:val="00261252"/>
    <w:rsid w:val="002616B9"/>
    <w:rsid w:val="00261E6E"/>
    <w:rsid w:val="00263D95"/>
    <w:rsid w:val="00264E68"/>
    <w:rsid w:val="00265BC8"/>
    <w:rsid w:val="002669C2"/>
    <w:rsid w:val="00267E75"/>
    <w:rsid w:val="002712F9"/>
    <w:rsid w:val="0027216D"/>
    <w:rsid w:val="0027272D"/>
    <w:rsid w:val="00273831"/>
    <w:rsid w:val="0027399D"/>
    <w:rsid w:val="00276A15"/>
    <w:rsid w:val="0027724A"/>
    <w:rsid w:val="00282133"/>
    <w:rsid w:val="00283DC6"/>
    <w:rsid w:val="00284E9D"/>
    <w:rsid w:val="00285430"/>
    <w:rsid w:val="002855C3"/>
    <w:rsid w:val="00285911"/>
    <w:rsid w:val="00290A08"/>
    <w:rsid w:val="00290FBF"/>
    <w:rsid w:val="0029168B"/>
    <w:rsid w:val="00292E5A"/>
    <w:rsid w:val="00294CF2"/>
    <w:rsid w:val="00295E0A"/>
    <w:rsid w:val="002A24A2"/>
    <w:rsid w:val="002A4EE5"/>
    <w:rsid w:val="002A532B"/>
    <w:rsid w:val="002A64DE"/>
    <w:rsid w:val="002B208C"/>
    <w:rsid w:val="002B2893"/>
    <w:rsid w:val="002B2DB0"/>
    <w:rsid w:val="002B712D"/>
    <w:rsid w:val="002B7837"/>
    <w:rsid w:val="002B7E46"/>
    <w:rsid w:val="002C2DF6"/>
    <w:rsid w:val="002C342E"/>
    <w:rsid w:val="002C57A0"/>
    <w:rsid w:val="002D01F4"/>
    <w:rsid w:val="002D031A"/>
    <w:rsid w:val="002D191C"/>
    <w:rsid w:val="002D452B"/>
    <w:rsid w:val="002D598D"/>
    <w:rsid w:val="002D6449"/>
    <w:rsid w:val="002D7D04"/>
    <w:rsid w:val="002E2ADC"/>
    <w:rsid w:val="002E433F"/>
    <w:rsid w:val="002E44FB"/>
    <w:rsid w:val="002E57F7"/>
    <w:rsid w:val="002E6AD0"/>
    <w:rsid w:val="002E762C"/>
    <w:rsid w:val="002F2022"/>
    <w:rsid w:val="002F246F"/>
    <w:rsid w:val="002F2BB3"/>
    <w:rsid w:val="002F34E0"/>
    <w:rsid w:val="002F3DB5"/>
    <w:rsid w:val="002F4678"/>
    <w:rsid w:val="002F59D1"/>
    <w:rsid w:val="002F7AC0"/>
    <w:rsid w:val="003007A3"/>
    <w:rsid w:val="00300AB0"/>
    <w:rsid w:val="003014D7"/>
    <w:rsid w:val="00302473"/>
    <w:rsid w:val="00305CB5"/>
    <w:rsid w:val="00307793"/>
    <w:rsid w:val="00310090"/>
    <w:rsid w:val="00312CD8"/>
    <w:rsid w:val="00320A1E"/>
    <w:rsid w:val="003232A3"/>
    <w:rsid w:val="00325D6B"/>
    <w:rsid w:val="00331385"/>
    <w:rsid w:val="003318E0"/>
    <w:rsid w:val="00332581"/>
    <w:rsid w:val="003345F1"/>
    <w:rsid w:val="00335062"/>
    <w:rsid w:val="00337380"/>
    <w:rsid w:val="00337B34"/>
    <w:rsid w:val="003427A7"/>
    <w:rsid w:val="00343F60"/>
    <w:rsid w:val="00353C48"/>
    <w:rsid w:val="00354004"/>
    <w:rsid w:val="003542F7"/>
    <w:rsid w:val="00355229"/>
    <w:rsid w:val="00356110"/>
    <w:rsid w:val="00357AB3"/>
    <w:rsid w:val="00360969"/>
    <w:rsid w:val="00363852"/>
    <w:rsid w:val="003649CC"/>
    <w:rsid w:val="00365F26"/>
    <w:rsid w:val="003660A4"/>
    <w:rsid w:val="003701B3"/>
    <w:rsid w:val="003702F1"/>
    <w:rsid w:val="0037136C"/>
    <w:rsid w:val="00375551"/>
    <w:rsid w:val="0037749E"/>
    <w:rsid w:val="00381F85"/>
    <w:rsid w:val="00382E25"/>
    <w:rsid w:val="003849C2"/>
    <w:rsid w:val="00384B79"/>
    <w:rsid w:val="003851F3"/>
    <w:rsid w:val="00385F95"/>
    <w:rsid w:val="00390180"/>
    <w:rsid w:val="003906E5"/>
    <w:rsid w:val="00390EA9"/>
    <w:rsid w:val="00393B87"/>
    <w:rsid w:val="00394276"/>
    <w:rsid w:val="003A1BD7"/>
    <w:rsid w:val="003A2546"/>
    <w:rsid w:val="003A25C9"/>
    <w:rsid w:val="003A29C8"/>
    <w:rsid w:val="003A589E"/>
    <w:rsid w:val="003A67D0"/>
    <w:rsid w:val="003B002C"/>
    <w:rsid w:val="003B09A0"/>
    <w:rsid w:val="003B0CDC"/>
    <w:rsid w:val="003C044F"/>
    <w:rsid w:val="003C0901"/>
    <w:rsid w:val="003C3498"/>
    <w:rsid w:val="003C4F4E"/>
    <w:rsid w:val="003C5DA5"/>
    <w:rsid w:val="003D7D6E"/>
    <w:rsid w:val="003E51E0"/>
    <w:rsid w:val="003E5545"/>
    <w:rsid w:val="003E5945"/>
    <w:rsid w:val="003E7CE8"/>
    <w:rsid w:val="003F0A9A"/>
    <w:rsid w:val="003F3CFE"/>
    <w:rsid w:val="003F5D29"/>
    <w:rsid w:val="003F5FBF"/>
    <w:rsid w:val="003F76C3"/>
    <w:rsid w:val="004035B0"/>
    <w:rsid w:val="00411758"/>
    <w:rsid w:val="00411796"/>
    <w:rsid w:val="004121A7"/>
    <w:rsid w:val="00414C1D"/>
    <w:rsid w:val="00416442"/>
    <w:rsid w:val="00416962"/>
    <w:rsid w:val="00420114"/>
    <w:rsid w:val="004262DB"/>
    <w:rsid w:val="00430571"/>
    <w:rsid w:val="00430C76"/>
    <w:rsid w:val="00431FC7"/>
    <w:rsid w:val="0043268E"/>
    <w:rsid w:val="00432B64"/>
    <w:rsid w:val="0043314C"/>
    <w:rsid w:val="00435801"/>
    <w:rsid w:val="004360DF"/>
    <w:rsid w:val="00437741"/>
    <w:rsid w:val="00440C42"/>
    <w:rsid w:val="004421A1"/>
    <w:rsid w:val="004427CF"/>
    <w:rsid w:val="004430A6"/>
    <w:rsid w:val="00443811"/>
    <w:rsid w:val="00443844"/>
    <w:rsid w:val="00444743"/>
    <w:rsid w:val="00444FDC"/>
    <w:rsid w:val="004454E1"/>
    <w:rsid w:val="004468DB"/>
    <w:rsid w:val="00447064"/>
    <w:rsid w:val="004476FB"/>
    <w:rsid w:val="0045178C"/>
    <w:rsid w:val="0045183D"/>
    <w:rsid w:val="00451BF0"/>
    <w:rsid w:val="004530CF"/>
    <w:rsid w:val="00455CC1"/>
    <w:rsid w:val="0046008C"/>
    <w:rsid w:val="00460927"/>
    <w:rsid w:val="004641BB"/>
    <w:rsid w:val="00465580"/>
    <w:rsid w:val="00465D71"/>
    <w:rsid w:val="004668FD"/>
    <w:rsid w:val="0047224C"/>
    <w:rsid w:val="0047279E"/>
    <w:rsid w:val="004732C9"/>
    <w:rsid w:val="004743CC"/>
    <w:rsid w:val="004750F2"/>
    <w:rsid w:val="0048193C"/>
    <w:rsid w:val="00484995"/>
    <w:rsid w:val="00486995"/>
    <w:rsid w:val="00490BA3"/>
    <w:rsid w:val="004944FC"/>
    <w:rsid w:val="00496084"/>
    <w:rsid w:val="004A0320"/>
    <w:rsid w:val="004A2731"/>
    <w:rsid w:val="004A5BB1"/>
    <w:rsid w:val="004A7064"/>
    <w:rsid w:val="004A770D"/>
    <w:rsid w:val="004B02F4"/>
    <w:rsid w:val="004B0ED4"/>
    <w:rsid w:val="004B161E"/>
    <w:rsid w:val="004B3061"/>
    <w:rsid w:val="004B3C71"/>
    <w:rsid w:val="004B6A6C"/>
    <w:rsid w:val="004C3ACF"/>
    <w:rsid w:val="004C44FA"/>
    <w:rsid w:val="004D136C"/>
    <w:rsid w:val="004D2DE4"/>
    <w:rsid w:val="004D3E31"/>
    <w:rsid w:val="004D4EC3"/>
    <w:rsid w:val="004D6C68"/>
    <w:rsid w:val="004D6D73"/>
    <w:rsid w:val="004E20F2"/>
    <w:rsid w:val="004E291D"/>
    <w:rsid w:val="004E523B"/>
    <w:rsid w:val="004E5447"/>
    <w:rsid w:val="004E6D60"/>
    <w:rsid w:val="004F0718"/>
    <w:rsid w:val="004F15CD"/>
    <w:rsid w:val="004F3604"/>
    <w:rsid w:val="004F3E54"/>
    <w:rsid w:val="004F51CD"/>
    <w:rsid w:val="004F62BB"/>
    <w:rsid w:val="004F644A"/>
    <w:rsid w:val="004F6F98"/>
    <w:rsid w:val="004F7274"/>
    <w:rsid w:val="00501E9B"/>
    <w:rsid w:val="00503313"/>
    <w:rsid w:val="0050355A"/>
    <w:rsid w:val="005052E9"/>
    <w:rsid w:val="00506D32"/>
    <w:rsid w:val="005075B1"/>
    <w:rsid w:val="00511651"/>
    <w:rsid w:val="005131B1"/>
    <w:rsid w:val="00515C82"/>
    <w:rsid w:val="005177BD"/>
    <w:rsid w:val="00533D91"/>
    <w:rsid w:val="00534208"/>
    <w:rsid w:val="00535420"/>
    <w:rsid w:val="00535F14"/>
    <w:rsid w:val="00536507"/>
    <w:rsid w:val="00537C64"/>
    <w:rsid w:val="005402FA"/>
    <w:rsid w:val="005442C5"/>
    <w:rsid w:val="00546985"/>
    <w:rsid w:val="00552107"/>
    <w:rsid w:val="00552EE7"/>
    <w:rsid w:val="005544AD"/>
    <w:rsid w:val="00556203"/>
    <w:rsid w:val="00563379"/>
    <w:rsid w:val="005652EF"/>
    <w:rsid w:val="0056573B"/>
    <w:rsid w:val="00565794"/>
    <w:rsid w:val="0056718F"/>
    <w:rsid w:val="005709E4"/>
    <w:rsid w:val="005745DE"/>
    <w:rsid w:val="0057619A"/>
    <w:rsid w:val="005764CE"/>
    <w:rsid w:val="00580F56"/>
    <w:rsid w:val="0058407D"/>
    <w:rsid w:val="0058480D"/>
    <w:rsid w:val="005875F8"/>
    <w:rsid w:val="005915C2"/>
    <w:rsid w:val="005922DE"/>
    <w:rsid w:val="0059475E"/>
    <w:rsid w:val="005949E8"/>
    <w:rsid w:val="005949FF"/>
    <w:rsid w:val="005958B2"/>
    <w:rsid w:val="0059672F"/>
    <w:rsid w:val="00596B64"/>
    <w:rsid w:val="00597ED5"/>
    <w:rsid w:val="005A04A4"/>
    <w:rsid w:val="005A1CF4"/>
    <w:rsid w:val="005A2C01"/>
    <w:rsid w:val="005A337F"/>
    <w:rsid w:val="005A76A1"/>
    <w:rsid w:val="005B2E44"/>
    <w:rsid w:val="005B7179"/>
    <w:rsid w:val="005B74C3"/>
    <w:rsid w:val="005B7CE9"/>
    <w:rsid w:val="005C123E"/>
    <w:rsid w:val="005C1E63"/>
    <w:rsid w:val="005C297D"/>
    <w:rsid w:val="005C31C5"/>
    <w:rsid w:val="005C4548"/>
    <w:rsid w:val="005C4D03"/>
    <w:rsid w:val="005C65A0"/>
    <w:rsid w:val="005D11F8"/>
    <w:rsid w:val="005D1DC7"/>
    <w:rsid w:val="005D44A7"/>
    <w:rsid w:val="005D6CA0"/>
    <w:rsid w:val="005D6E94"/>
    <w:rsid w:val="005E0596"/>
    <w:rsid w:val="005E346E"/>
    <w:rsid w:val="005E4CDD"/>
    <w:rsid w:val="005E6C34"/>
    <w:rsid w:val="005E7848"/>
    <w:rsid w:val="005F00AD"/>
    <w:rsid w:val="005F168F"/>
    <w:rsid w:val="005F4087"/>
    <w:rsid w:val="005F4793"/>
    <w:rsid w:val="005F4D68"/>
    <w:rsid w:val="005F6E02"/>
    <w:rsid w:val="005F7712"/>
    <w:rsid w:val="00601373"/>
    <w:rsid w:val="006035BC"/>
    <w:rsid w:val="006063C8"/>
    <w:rsid w:val="00606654"/>
    <w:rsid w:val="0061254B"/>
    <w:rsid w:val="00612B87"/>
    <w:rsid w:val="00613F2D"/>
    <w:rsid w:val="00614E6F"/>
    <w:rsid w:val="0061505A"/>
    <w:rsid w:val="00617BF8"/>
    <w:rsid w:val="006210BC"/>
    <w:rsid w:val="00621133"/>
    <w:rsid w:val="006226EF"/>
    <w:rsid w:val="006259FE"/>
    <w:rsid w:val="0063213B"/>
    <w:rsid w:val="0063278A"/>
    <w:rsid w:val="00632915"/>
    <w:rsid w:val="00633508"/>
    <w:rsid w:val="00633BE8"/>
    <w:rsid w:val="0064020F"/>
    <w:rsid w:val="00643C5A"/>
    <w:rsid w:val="00644B29"/>
    <w:rsid w:val="00645A0C"/>
    <w:rsid w:val="00646EB6"/>
    <w:rsid w:val="00647E5F"/>
    <w:rsid w:val="0065022F"/>
    <w:rsid w:val="00651135"/>
    <w:rsid w:val="00651FBB"/>
    <w:rsid w:val="00655E56"/>
    <w:rsid w:val="00656488"/>
    <w:rsid w:val="0066004C"/>
    <w:rsid w:val="00660AAD"/>
    <w:rsid w:val="006643BE"/>
    <w:rsid w:val="00664D21"/>
    <w:rsid w:val="00667DE4"/>
    <w:rsid w:val="0067012C"/>
    <w:rsid w:val="00670639"/>
    <w:rsid w:val="006714A9"/>
    <w:rsid w:val="00671D2D"/>
    <w:rsid w:val="00673908"/>
    <w:rsid w:val="00675F34"/>
    <w:rsid w:val="00677781"/>
    <w:rsid w:val="00677795"/>
    <w:rsid w:val="00680583"/>
    <w:rsid w:val="00680C5F"/>
    <w:rsid w:val="00680F94"/>
    <w:rsid w:val="0068345D"/>
    <w:rsid w:val="00684E2C"/>
    <w:rsid w:val="00687691"/>
    <w:rsid w:val="00690ABF"/>
    <w:rsid w:val="006927D7"/>
    <w:rsid w:val="00697243"/>
    <w:rsid w:val="006A0ADD"/>
    <w:rsid w:val="006A0DD9"/>
    <w:rsid w:val="006A3BFE"/>
    <w:rsid w:val="006A3F3A"/>
    <w:rsid w:val="006A41B0"/>
    <w:rsid w:val="006A4B22"/>
    <w:rsid w:val="006A5270"/>
    <w:rsid w:val="006A5DFE"/>
    <w:rsid w:val="006B0107"/>
    <w:rsid w:val="006B1618"/>
    <w:rsid w:val="006B220E"/>
    <w:rsid w:val="006B3644"/>
    <w:rsid w:val="006B722F"/>
    <w:rsid w:val="006C0D11"/>
    <w:rsid w:val="006C144B"/>
    <w:rsid w:val="006C5642"/>
    <w:rsid w:val="006C6107"/>
    <w:rsid w:val="006D0249"/>
    <w:rsid w:val="006D0B5B"/>
    <w:rsid w:val="006D1BB0"/>
    <w:rsid w:val="006D52FC"/>
    <w:rsid w:val="006D6454"/>
    <w:rsid w:val="006D649A"/>
    <w:rsid w:val="006E1AE0"/>
    <w:rsid w:val="006E1D69"/>
    <w:rsid w:val="006E1E47"/>
    <w:rsid w:val="006E29A5"/>
    <w:rsid w:val="006E4946"/>
    <w:rsid w:val="006E4F94"/>
    <w:rsid w:val="006E6995"/>
    <w:rsid w:val="006F12E4"/>
    <w:rsid w:val="006F5FE2"/>
    <w:rsid w:val="006F6F76"/>
    <w:rsid w:val="00703795"/>
    <w:rsid w:val="00703E8A"/>
    <w:rsid w:val="00705758"/>
    <w:rsid w:val="00705E56"/>
    <w:rsid w:val="00711376"/>
    <w:rsid w:val="00711E4F"/>
    <w:rsid w:val="0071239E"/>
    <w:rsid w:val="007141EF"/>
    <w:rsid w:val="007169C6"/>
    <w:rsid w:val="007170B3"/>
    <w:rsid w:val="00717585"/>
    <w:rsid w:val="00720B9D"/>
    <w:rsid w:val="00720DB5"/>
    <w:rsid w:val="0072248B"/>
    <w:rsid w:val="007232F5"/>
    <w:rsid w:val="00724907"/>
    <w:rsid w:val="00724E8E"/>
    <w:rsid w:val="00725DBC"/>
    <w:rsid w:val="007308A6"/>
    <w:rsid w:val="00731204"/>
    <w:rsid w:val="00732528"/>
    <w:rsid w:val="007352D8"/>
    <w:rsid w:val="00735A55"/>
    <w:rsid w:val="0073700C"/>
    <w:rsid w:val="00737A4D"/>
    <w:rsid w:val="0074090F"/>
    <w:rsid w:val="007433F9"/>
    <w:rsid w:val="007436E6"/>
    <w:rsid w:val="00744963"/>
    <w:rsid w:val="007449FF"/>
    <w:rsid w:val="0074613D"/>
    <w:rsid w:val="007468CE"/>
    <w:rsid w:val="0075020A"/>
    <w:rsid w:val="0075206B"/>
    <w:rsid w:val="00752E5D"/>
    <w:rsid w:val="007546AB"/>
    <w:rsid w:val="00755EC6"/>
    <w:rsid w:val="007602A0"/>
    <w:rsid w:val="00761212"/>
    <w:rsid w:val="007658C2"/>
    <w:rsid w:val="00770856"/>
    <w:rsid w:val="0077168F"/>
    <w:rsid w:val="007741FD"/>
    <w:rsid w:val="00774C87"/>
    <w:rsid w:val="0077546C"/>
    <w:rsid w:val="00776455"/>
    <w:rsid w:val="0077739C"/>
    <w:rsid w:val="00780E79"/>
    <w:rsid w:val="00783F09"/>
    <w:rsid w:val="00792C9C"/>
    <w:rsid w:val="00793D61"/>
    <w:rsid w:val="00794FD8"/>
    <w:rsid w:val="00796D68"/>
    <w:rsid w:val="00797D58"/>
    <w:rsid w:val="007A0CFC"/>
    <w:rsid w:val="007A3702"/>
    <w:rsid w:val="007A4649"/>
    <w:rsid w:val="007A53F9"/>
    <w:rsid w:val="007A7FA9"/>
    <w:rsid w:val="007B133E"/>
    <w:rsid w:val="007B1ADB"/>
    <w:rsid w:val="007B4A6F"/>
    <w:rsid w:val="007B4AA5"/>
    <w:rsid w:val="007C356F"/>
    <w:rsid w:val="007C48AA"/>
    <w:rsid w:val="007C67FC"/>
    <w:rsid w:val="007C74C9"/>
    <w:rsid w:val="007D453C"/>
    <w:rsid w:val="007D4DA1"/>
    <w:rsid w:val="007D5FEC"/>
    <w:rsid w:val="007D6409"/>
    <w:rsid w:val="007D7844"/>
    <w:rsid w:val="007D7A19"/>
    <w:rsid w:val="007E0A22"/>
    <w:rsid w:val="007E1F23"/>
    <w:rsid w:val="007E276D"/>
    <w:rsid w:val="007E6957"/>
    <w:rsid w:val="007E736F"/>
    <w:rsid w:val="007F2201"/>
    <w:rsid w:val="007F3AAF"/>
    <w:rsid w:val="007F4054"/>
    <w:rsid w:val="007F624F"/>
    <w:rsid w:val="00801D46"/>
    <w:rsid w:val="00806D85"/>
    <w:rsid w:val="00807A6F"/>
    <w:rsid w:val="0081080A"/>
    <w:rsid w:val="0081130B"/>
    <w:rsid w:val="0081239A"/>
    <w:rsid w:val="00813A7B"/>
    <w:rsid w:val="00813CF6"/>
    <w:rsid w:val="00815EE8"/>
    <w:rsid w:val="008166CD"/>
    <w:rsid w:val="00820D5F"/>
    <w:rsid w:val="00823241"/>
    <w:rsid w:val="00823C4A"/>
    <w:rsid w:val="008310F4"/>
    <w:rsid w:val="008312DD"/>
    <w:rsid w:val="00832048"/>
    <w:rsid w:val="00834367"/>
    <w:rsid w:val="00841732"/>
    <w:rsid w:val="00841D94"/>
    <w:rsid w:val="00841E63"/>
    <w:rsid w:val="00843437"/>
    <w:rsid w:val="00843D08"/>
    <w:rsid w:val="0084493A"/>
    <w:rsid w:val="00844AC4"/>
    <w:rsid w:val="00844EE5"/>
    <w:rsid w:val="00854397"/>
    <w:rsid w:val="00854B62"/>
    <w:rsid w:val="008554CA"/>
    <w:rsid w:val="0085639B"/>
    <w:rsid w:val="0086041F"/>
    <w:rsid w:val="00860648"/>
    <w:rsid w:val="00861156"/>
    <w:rsid w:val="0086228D"/>
    <w:rsid w:val="00862B3D"/>
    <w:rsid w:val="00862DEB"/>
    <w:rsid w:val="00865159"/>
    <w:rsid w:val="0086570A"/>
    <w:rsid w:val="00866AEA"/>
    <w:rsid w:val="008728B7"/>
    <w:rsid w:val="0087299B"/>
    <w:rsid w:val="00873F53"/>
    <w:rsid w:val="00874BFD"/>
    <w:rsid w:val="0087547E"/>
    <w:rsid w:val="00876F8E"/>
    <w:rsid w:val="00880692"/>
    <w:rsid w:val="00881E54"/>
    <w:rsid w:val="008827AB"/>
    <w:rsid w:val="00885BAB"/>
    <w:rsid w:val="008877CF"/>
    <w:rsid w:val="00887B38"/>
    <w:rsid w:val="00887C73"/>
    <w:rsid w:val="00895F7D"/>
    <w:rsid w:val="00896A67"/>
    <w:rsid w:val="00897AB6"/>
    <w:rsid w:val="00897AE9"/>
    <w:rsid w:val="008A06D9"/>
    <w:rsid w:val="008A0EEE"/>
    <w:rsid w:val="008A2FDE"/>
    <w:rsid w:val="008A39F0"/>
    <w:rsid w:val="008A3C9C"/>
    <w:rsid w:val="008A3FDB"/>
    <w:rsid w:val="008A405C"/>
    <w:rsid w:val="008A6FFF"/>
    <w:rsid w:val="008A77D5"/>
    <w:rsid w:val="008B060E"/>
    <w:rsid w:val="008B3056"/>
    <w:rsid w:val="008B3491"/>
    <w:rsid w:val="008B68E3"/>
    <w:rsid w:val="008C4BBC"/>
    <w:rsid w:val="008C4BDE"/>
    <w:rsid w:val="008D55C3"/>
    <w:rsid w:val="008D5B62"/>
    <w:rsid w:val="008D5D92"/>
    <w:rsid w:val="008D6FEE"/>
    <w:rsid w:val="008D738F"/>
    <w:rsid w:val="008E0A15"/>
    <w:rsid w:val="008E1241"/>
    <w:rsid w:val="008E33BD"/>
    <w:rsid w:val="008F102C"/>
    <w:rsid w:val="008F1E33"/>
    <w:rsid w:val="008F219F"/>
    <w:rsid w:val="008F2E07"/>
    <w:rsid w:val="008F335C"/>
    <w:rsid w:val="008F6C70"/>
    <w:rsid w:val="00902292"/>
    <w:rsid w:val="0090295D"/>
    <w:rsid w:val="00904FE6"/>
    <w:rsid w:val="00905730"/>
    <w:rsid w:val="009072D3"/>
    <w:rsid w:val="009139EE"/>
    <w:rsid w:val="00914055"/>
    <w:rsid w:val="00914C81"/>
    <w:rsid w:val="0091751B"/>
    <w:rsid w:val="00921AA6"/>
    <w:rsid w:val="00922BC6"/>
    <w:rsid w:val="00922DD1"/>
    <w:rsid w:val="009231A8"/>
    <w:rsid w:val="009249F5"/>
    <w:rsid w:val="00924DD7"/>
    <w:rsid w:val="009311AA"/>
    <w:rsid w:val="00931536"/>
    <w:rsid w:val="00931BF4"/>
    <w:rsid w:val="0093265F"/>
    <w:rsid w:val="009356C2"/>
    <w:rsid w:val="00935F9C"/>
    <w:rsid w:val="00936A74"/>
    <w:rsid w:val="00937B3A"/>
    <w:rsid w:val="00943400"/>
    <w:rsid w:val="0094341C"/>
    <w:rsid w:val="00944872"/>
    <w:rsid w:val="009455F7"/>
    <w:rsid w:val="00945BE5"/>
    <w:rsid w:val="00954526"/>
    <w:rsid w:val="0095643E"/>
    <w:rsid w:val="00961C2E"/>
    <w:rsid w:val="00961E1A"/>
    <w:rsid w:val="00961EFF"/>
    <w:rsid w:val="009622F7"/>
    <w:rsid w:val="00965EDE"/>
    <w:rsid w:val="00966A34"/>
    <w:rsid w:val="00967D04"/>
    <w:rsid w:val="00971463"/>
    <w:rsid w:val="00974441"/>
    <w:rsid w:val="009808F4"/>
    <w:rsid w:val="00980F71"/>
    <w:rsid w:val="00980FE7"/>
    <w:rsid w:val="009846A2"/>
    <w:rsid w:val="00986153"/>
    <w:rsid w:val="00987526"/>
    <w:rsid w:val="00992EC6"/>
    <w:rsid w:val="009A0065"/>
    <w:rsid w:val="009A1344"/>
    <w:rsid w:val="009A4377"/>
    <w:rsid w:val="009A54F7"/>
    <w:rsid w:val="009A6961"/>
    <w:rsid w:val="009B06C6"/>
    <w:rsid w:val="009B1637"/>
    <w:rsid w:val="009B590B"/>
    <w:rsid w:val="009B6545"/>
    <w:rsid w:val="009B69A5"/>
    <w:rsid w:val="009C0B9E"/>
    <w:rsid w:val="009C1045"/>
    <w:rsid w:val="009C31E6"/>
    <w:rsid w:val="009C3885"/>
    <w:rsid w:val="009C3A24"/>
    <w:rsid w:val="009C553C"/>
    <w:rsid w:val="009C5601"/>
    <w:rsid w:val="009D1DBE"/>
    <w:rsid w:val="009D210E"/>
    <w:rsid w:val="009D29BE"/>
    <w:rsid w:val="009D341D"/>
    <w:rsid w:val="009D346A"/>
    <w:rsid w:val="009E00C3"/>
    <w:rsid w:val="009E01DE"/>
    <w:rsid w:val="009E129C"/>
    <w:rsid w:val="009E1337"/>
    <w:rsid w:val="009E3EE6"/>
    <w:rsid w:val="009F04F5"/>
    <w:rsid w:val="009F16D1"/>
    <w:rsid w:val="009F2481"/>
    <w:rsid w:val="009F4FCD"/>
    <w:rsid w:val="009F74E4"/>
    <w:rsid w:val="00A01705"/>
    <w:rsid w:val="00A01B76"/>
    <w:rsid w:val="00A028C2"/>
    <w:rsid w:val="00A0356E"/>
    <w:rsid w:val="00A03B4E"/>
    <w:rsid w:val="00A050E9"/>
    <w:rsid w:val="00A07100"/>
    <w:rsid w:val="00A073AE"/>
    <w:rsid w:val="00A075BF"/>
    <w:rsid w:val="00A117C5"/>
    <w:rsid w:val="00A11834"/>
    <w:rsid w:val="00A13EF6"/>
    <w:rsid w:val="00A144BF"/>
    <w:rsid w:val="00A150FD"/>
    <w:rsid w:val="00A15304"/>
    <w:rsid w:val="00A160AF"/>
    <w:rsid w:val="00A16204"/>
    <w:rsid w:val="00A164FE"/>
    <w:rsid w:val="00A17346"/>
    <w:rsid w:val="00A17F04"/>
    <w:rsid w:val="00A20BE3"/>
    <w:rsid w:val="00A304D7"/>
    <w:rsid w:val="00A3291C"/>
    <w:rsid w:val="00A32D74"/>
    <w:rsid w:val="00A35B6F"/>
    <w:rsid w:val="00A360DC"/>
    <w:rsid w:val="00A4003D"/>
    <w:rsid w:val="00A4015C"/>
    <w:rsid w:val="00A4155D"/>
    <w:rsid w:val="00A44E08"/>
    <w:rsid w:val="00A44F51"/>
    <w:rsid w:val="00A46420"/>
    <w:rsid w:val="00A519E5"/>
    <w:rsid w:val="00A531D2"/>
    <w:rsid w:val="00A61124"/>
    <w:rsid w:val="00A619DF"/>
    <w:rsid w:val="00A62168"/>
    <w:rsid w:val="00A6254F"/>
    <w:rsid w:val="00A627D8"/>
    <w:rsid w:val="00A6310F"/>
    <w:rsid w:val="00A6364F"/>
    <w:rsid w:val="00A66536"/>
    <w:rsid w:val="00A678FE"/>
    <w:rsid w:val="00A72F2E"/>
    <w:rsid w:val="00A730A6"/>
    <w:rsid w:val="00A7357E"/>
    <w:rsid w:val="00A753A4"/>
    <w:rsid w:val="00A76AFF"/>
    <w:rsid w:val="00A77378"/>
    <w:rsid w:val="00A84124"/>
    <w:rsid w:val="00A86555"/>
    <w:rsid w:val="00A86989"/>
    <w:rsid w:val="00A909E2"/>
    <w:rsid w:val="00A91C03"/>
    <w:rsid w:val="00A91EF5"/>
    <w:rsid w:val="00A92E04"/>
    <w:rsid w:val="00A97164"/>
    <w:rsid w:val="00AA0E73"/>
    <w:rsid w:val="00AA18F5"/>
    <w:rsid w:val="00AA43E7"/>
    <w:rsid w:val="00AA47A0"/>
    <w:rsid w:val="00AA5AAC"/>
    <w:rsid w:val="00AA5B91"/>
    <w:rsid w:val="00AA7F75"/>
    <w:rsid w:val="00AB1870"/>
    <w:rsid w:val="00AB2CCF"/>
    <w:rsid w:val="00AB33EE"/>
    <w:rsid w:val="00AB6384"/>
    <w:rsid w:val="00AB6EB6"/>
    <w:rsid w:val="00AC0618"/>
    <w:rsid w:val="00AC1610"/>
    <w:rsid w:val="00AC1884"/>
    <w:rsid w:val="00AC2581"/>
    <w:rsid w:val="00AC30E8"/>
    <w:rsid w:val="00AC45D4"/>
    <w:rsid w:val="00AC4DAF"/>
    <w:rsid w:val="00AC79E4"/>
    <w:rsid w:val="00AD062F"/>
    <w:rsid w:val="00AD1641"/>
    <w:rsid w:val="00AD27BD"/>
    <w:rsid w:val="00AD446A"/>
    <w:rsid w:val="00AD44C2"/>
    <w:rsid w:val="00AE0ACC"/>
    <w:rsid w:val="00AF17E5"/>
    <w:rsid w:val="00AF484F"/>
    <w:rsid w:val="00AF4C85"/>
    <w:rsid w:val="00AF54F4"/>
    <w:rsid w:val="00AF6487"/>
    <w:rsid w:val="00AF6CE5"/>
    <w:rsid w:val="00AF7287"/>
    <w:rsid w:val="00AF7DA6"/>
    <w:rsid w:val="00B0027D"/>
    <w:rsid w:val="00B0181C"/>
    <w:rsid w:val="00B02CD2"/>
    <w:rsid w:val="00B0345F"/>
    <w:rsid w:val="00B03C70"/>
    <w:rsid w:val="00B04BEC"/>
    <w:rsid w:val="00B0511C"/>
    <w:rsid w:val="00B0638D"/>
    <w:rsid w:val="00B07301"/>
    <w:rsid w:val="00B108B6"/>
    <w:rsid w:val="00B14CA2"/>
    <w:rsid w:val="00B15165"/>
    <w:rsid w:val="00B15F03"/>
    <w:rsid w:val="00B20648"/>
    <w:rsid w:val="00B21FF9"/>
    <w:rsid w:val="00B2327F"/>
    <w:rsid w:val="00B30B1A"/>
    <w:rsid w:val="00B33260"/>
    <w:rsid w:val="00B33971"/>
    <w:rsid w:val="00B35C2C"/>
    <w:rsid w:val="00B3606E"/>
    <w:rsid w:val="00B425A4"/>
    <w:rsid w:val="00B44655"/>
    <w:rsid w:val="00B47723"/>
    <w:rsid w:val="00B50D39"/>
    <w:rsid w:val="00B514E9"/>
    <w:rsid w:val="00B5309C"/>
    <w:rsid w:val="00B546B1"/>
    <w:rsid w:val="00B5499E"/>
    <w:rsid w:val="00B55195"/>
    <w:rsid w:val="00B61397"/>
    <w:rsid w:val="00B614C5"/>
    <w:rsid w:val="00B62F72"/>
    <w:rsid w:val="00B64224"/>
    <w:rsid w:val="00B64399"/>
    <w:rsid w:val="00B65A19"/>
    <w:rsid w:val="00B66017"/>
    <w:rsid w:val="00B66492"/>
    <w:rsid w:val="00B668FB"/>
    <w:rsid w:val="00B707C7"/>
    <w:rsid w:val="00B71DBB"/>
    <w:rsid w:val="00B74248"/>
    <w:rsid w:val="00B74A82"/>
    <w:rsid w:val="00B75165"/>
    <w:rsid w:val="00B759A0"/>
    <w:rsid w:val="00B818C6"/>
    <w:rsid w:val="00B82278"/>
    <w:rsid w:val="00B86457"/>
    <w:rsid w:val="00B90700"/>
    <w:rsid w:val="00B913DB"/>
    <w:rsid w:val="00B977D0"/>
    <w:rsid w:val="00BA599A"/>
    <w:rsid w:val="00BA65B2"/>
    <w:rsid w:val="00BB06AD"/>
    <w:rsid w:val="00BB2517"/>
    <w:rsid w:val="00BB366E"/>
    <w:rsid w:val="00BB37CE"/>
    <w:rsid w:val="00BB3E58"/>
    <w:rsid w:val="00BB3EB5"/>
    <w:rsid w:val="00BB412F"/>
    <w:rsid w:val="00BB5532"/>
    <w:rsid w:val="00BC5671"/>
    <w:rsid w:val="00BC596B"/>
    <w:rsid w:val="00BC6AA4"/>
    <w:rsid w:val="00BD1CE8"/>
    <w:rsid w:val="00BD2D6B"/>
    <w:rsid w:val="00BD56AF"/>
    <w:rsid w:val="00BE15D1"/>
    <w:rsid w:val="00BE1A95"/>
    <w:rsid w:val="00BE2884"/>
    <w:rsid w:val="00BE3692"/>
    <w:rsid w:val="00BE3EB0"/>
    <w:rsid w:val="00BE6D9F"/>
    <w:rsid w:val="00BF1E42"/>
    <w:rsid w:val="00BF2994"/>
    <w:rsid w:val="00BF3197"/>
    <w:rsid w:val="00BF36C9"/>
    <w:rsid w:val="00C04F7A"/>
    <w:rsid w:val="00C05B19"/>
    <w:rsid w:val="00C066F2"/>
    <w:rsid w:val="00C0736A"/>
    <w:rsid w:val="00C12FE9"/>
    <w:rsid w:val="00C13B3D"/>
    <w:rsid w:val="00C1437C"/>
    <w:rsid w:val="00C14CF8"/>
    <w:rsid w:val="00C14E16"/>
    <w:rsid w:val="00C16DA5"/>
    <w:rsid w:val="00C17D03"/>
    <w:rsid w:val="00C215A4"/>
    <w:rsid w:val="00C21ECE"/>
    <w:rsid w:val="00C25D69"/>
    <w:rsid w:val="00C2687E"/>
    <w:rsid w:val="00C2695E"/>
    <w:rsid w:val="00C26A11"/>
    <w:rsid w:val="00C27AC9"/>
    <w:rsid w:val="00C316D4"/>
    <w:rsid w:val="00C31828"/>
    <w:rsid w:val="00C350C2"/>
    <w:rsid w:val="00C3593F"/>
    <w:rsid w:val="00C36A78"/>
    <w:rsid w:val="00C37902"/>
    <w:rsid w:val="00C427AF"/>
    <w:rsid w:val="00C50E66"/>
    <w:rsid w:val="00C53BE1"/>
    <w:rsid w:val="00C54913"/>
    <w:rsid w:val="00C57283"/>
    <w:rsid w:val="00C61325"/>
    <w:rsid w:val="00C65B95"/>
    <w:rsid w:val="00C66454"/>
    <w:rsid w:val="00C66F44"/>
    <w:rsid w:val="00C66FB1"/>
    <w:rsid w:val="00C700A2"/>
    <w:rsid w:val="00C74001"/>
    <w:rsid w:val="00C74965"/>
    <w:rsid w:val="00C762AE"/>
    <w:rsid w:val="00C77EA9"/>
    <w:rsid w:val="00C82C6D"/>
    <w:rsid w:val="00C82E0E"/>
    <w:rsid w:val="00C83F2C"/>
    <w:rsid w:val="00C862F0"/>
    <w:rsid w:val="00C87BDC"/>
    <w:rsid w:val="00C904B7"/>
    <w:rsid w:val="00C93946"/>
    <w:rsid w:val="00C93A43"/>
    <w:rsid w:val="00C941AF"/>
    <w:rsid w:val="00C9668D"/>
    <w:rsid w:val="00CA0CDD"/>
    <w:rsid w:val="00CA164C"/>
    <w:rsid w:val="00CA1A49"/>
    <w:rsid w:val="00CA1CDC"/>
    <w:rsid w:val="00CA3454"/>
    <w:rsid w:val="00CA3503"/>
    <w:rsid w:val="00CA38D8"/>
    <w:rsid w:val="00CA3E5D"/>
    <w:rsid w:val="00CA616E"/>
    <w:rsid w:val="00CA6E97"/>
    <w:rsid w:val="00CB1AFC"/>
    <w:rsid w:val="00CB278D"/>
    <w:rsid w:val="00CB3C3E"/>
    <w:rsid w:val="00CB3FAD"/>
    <w:rsid w:val="00CB658A"/>
    <w:rsid w:val="00CC376D"/>
    <w:rsid w:val="00CC3CC9"/>
    <w:rsid w:val="00CC4FCE"/>
    <w:rsid w:val="00CC5D3C"/>
    <w:rsid w:val="00CC60AF"/>
    <w:rsid w:val="00CD1A28"/>
    <w:rsid w:val="00CD29F7"/>
    <w:rsid w:val="00CD3881"/>
    <w:rsid w:val="00CD4B7F"/>
    <w:rsid w:val="00CD4F4A"/>
    <w:rsid w:val="00CD5C49"/>
    <w:rsid w:val="00CD7B32"/>
    <w:rsid w:val="00CE066E"/>
    <w:rsid w:val="00CE15CD"/>
    <w:rsid w:val="00CE1FFB"/>
    <w:rsid w:val="00CE3AD0"/>
    <w:rsid w:val="00CE50A3"/>
    <w:rsid w:val="00CE53DA"/>
    <w:rsid w:val="00CE65CB"/>
    <w:rsid w:val="00CF6412"/>
    <w:rsid w:val="00CF6C86"/>
    <w:rsid w:val="00CF778D"/>
    <w:rsid w:val="00D0088E"/>
    <w:rsid w:val="00D02E51"/>
    <w:rsid w:val="00D03340"/>
    <w:rsid w:val="00D05119"/>
    <w:rsid w:val="00D05668"/>
    <w:rsid w:val="00D107F1"/>
    <w:rsid w:val="00D10B6A"/>
    <w:rsid w:val="00D162AC"/>
    <w:rsid w:val="00D168FD"/>
    <w:rsid w:val="00D16D1F"/>
    <w:rsid w:val="00D16E34"/>
    <w:rsid w:val="00D174AD"/>
    <w:rsid w:val="00D20313"/>
    <w:rsid w:val="00D20637"/>
    <w:rsid w:val="00D20C8D"/>
    <w:rsid w:val="00D22848"/>
    <w:rsid w:val="00D23AB0"/>
    <w:rsid w:val="00D24C54"/>
    <w:rsid w:val="00D258AC"/>
    <w:rsid w:val="00D30625"/>
    <w:rsid w:val="00D31178"/>
    <w:rsid w:val="00D31A87"/>
    <w:rsid w:val="00D32541"/>
    <w:rsid w:val="00D36D0B"/>
    <w:rsid w:val="00D374B5"/>
    <w:rsid w:val="00D3759E"/>
    <w:rsid w:val="00D37C99"/>
    <w:rsid w:val="00D426FC"/>
    <w:rsid w:val="00D4411F"/>
    <w:rsid w:val="00D55F05"/>
    <w:rsid w:val="00D61529"/>
    <w:rsid w:val="00D61640"/>
    <w:rsid w:val="00D70A2F"/>
    <w:rsid w:val="00D70F20"/>
    <w:rsid w:val="00D72983"/>
    <w:rsid w:val="00D72D77"/>
    <w:rsid w:val="00D75EBD"/>
    <w:rsid w:val="00D75F0C"/>
    <w:rsid w:val="00D76F89"/>
    <w:rsid w:val="00D7770F"/>
    <w:rsid w:val="00D77F92"/>
    <w:rsid w:val="00D813AD"/>
    <w:rsid w:val="00D85B6F"/>
    <w:rsid w:val="00D86CD3"/>
    <w:rsid w:val="00D87133"/>
    <w:rsid w:val="00D87AE8"/>
    <w:rsid w:val="00D92BD2"/>
    <w:rsid w:val="00D95F87"/>
    <w:rsid w:val="00DA1509"/>
    <w:rsid w:val="00DA1DC8"/>
    <w:rsid w:val="00DA39B6"/>
    <w:rsid w:val="00DA459B"/>
    <w:rsid w:val="00DA50F6"/>
    <w:rsid w:val="00DB0CC1"/>
    <w:rsid w:val="00DB0FBF"/>
    <w:rsid w:val="00DB2AE9"/>
    <w:rsid w:val="00DC2767"/>
    <w:rsid w:val="00DC6D5D"/>
    <w:rsid w:val="00DC6F0C"/>
    <w:rsid w:val="00DC772A"/>
    <w:rsid w:val="00DD5E9F"/>
    <w:rsid w:val="00DE042B"/>
    <w:rsid w:val="00DE0D00"/>
    <w:rsid w:val="00DE5969"/>
    <w:rsid w:val="00DE691D"/>
    <w:rsid w:val="00DE7933"/>
    <w:rsid w:val="00DF0177"/>
    <w:rsid w:val="00E02469"/>
    <w:rsid w:val="00E02F4B"/>
    <w:rsid w:val="00E11428"/>
    <w:rsid w:val="00E114E7"/>
    <w:rsid w:val="00E118BE"/>
    <w:rsid w:val="00E11E5B"/>
    <w:rsid w:val="00E12F3E"/>
    <w:rsid w:val="00E14374"/>
    <w:rsid w:val="00E14E65"/>
    <w:rsid w:val="00E154D6"/>
    <w:rsid w:val="00E15BD6"/>
    <w:rsid w:val="00E17D53"/>
    <w:rsid w:val="00E201B3"/>
    <w:rsid w:val="00E20B82"/>
    <w:rsid w:val="00E2454A"/>
    <w:rsid w:val="00E24FC3"/>
    <w:rsid w:val="00E36576"/>
    <w:rsid w:val="00E37942"/>
    <w:rsid w:val="00E4024F"/>
    <w:rsid w:val="00E40B83"/>
    <w:rsid w:val="00E4126A"/>
    <w:rsid w:val="00E416EF"/>
    <w:rsid w:val="00E42831"/>
    <w:rsid w:val="00E44279"/>
    <w:rsid w:val="00E447AD"/>
    <w:rsid w:val="00E47B48"/>
    <w:rsid w:val="00E51ED1"/>
    <w:rsid w:val="00E52B73"/>
    <w:rsid w:val="00E52E35"/>
    <w:rsid w:val="00E55765"/>
    <w:rsid w:val="00E558C6"/>
    <w:rsid w:val="00E560F7"/>
    <w:rsid w:val="00E57A79"/>
    <w:rsid w:val="00E6191F"/>
    <w:rsid w:val="00E67C1E"/>
    <w:rsid w:val="00E7173C"/>
    <w:rsid w:val="00E7675A"/>
    <w:rsid w:val="00E82C27"/>
    <w:rsid w:val="00E82EF2"/>
    <w:rsid w:val="00E85752"/>
    <w:rsid w:val="00E86B29"/>
    <w:rsid w:val="00E93F13"/>
    <w:rsid w:val="00E94552"/>
    <w:rsid w:val="00EA142C"/>
    <w:rsid w:val="00EA1552"/>
    <w:rsid w:val="00EA4426"/>
    <w:rsid w:val="00EA479E"/>
    <w:rsid w:val="00EA4FC7"/>
    <w:rsid w:val="00EA665F"/>
    <w:rsid w:val="00EB1988"/>
    <w:rsid w:val="00EB1DD7"/>
    <w:rsid w:val="00EB2706"/>
    <w:rsid w:val="00EB38EF"/>
    <w:rsid w:val="00EB6268"/>
    <w:rsid w:val="00EB7687"/>
    <w:rsid w:val="00EC3B50"/>
    <w:rsid w:val="00EC5B25"/>
    <w:rsid w:val="00EC7767"/>
    <w:rsid w:val="00ED0E6E"/>
    <w:rsid w:val="00ED456D"/>
    <w:rsid w:val="00ED6414"/>
    <w:rsid w:val="00EE0C71"/>
    <w:rsid w:val="00EE1977"/>
    <w:rsid w:val="00EE1B8A"/>
    <w:rsid w:val="00EE3874"/>
    <w:rsid w:val="00EE3EA1"/>
    <w:rsid w:val="00EE7F6C"/>
    <w:rsid w:val="00EF00B3"/>
    <w:rsid w:val="00EF0F0A"/>
    <w:rsid w:val="00EF7A0D"/>
    <w:rsid w:val="00F007F7"/>
    <w:rsid w:val="00F0128C"/>
    <w:rsid w:val="00F01D28"/>
    <w:rsid w:val="00F14304"/>
    <w:rsid w:val="00F14451"/>
    <w:rsid w:val="00F14FB1"/>
    <w:rsid w:val="00F161CE"/>
    <w:rsid w:val="00F16AC3"/>
    <w:rsid w:val="00F21E99"/>
    <w:rsid w:val="00F255B9"/>
    <w:rsid w:val="00F25DC7"/>
    <w:rsid w:val="00F2701F"/>
    <w:rsid w:val="00F32B2E"/>
    <w:rsid w:val="00F3351E"/>
    <w:rsid w:val="00F36764"/>
    <w:rsid w:val="00F36E7A"/>
    <w:rsid w:val="00F371B7"/>
    <w:rsid w:val="00F42706"/>
    <w:rsid w:val="00F51E87"/>
    <w:rsid w:val="00F572A2"/>
    <w:rsid w:val="00F57BB2"/>
    <w:rsid w:val="00F6002A"/>
    <w:rsid w:val="00F613F2"/>
    <w:rsid w:val="00F66693"/>
    <w:rsid w:val="00F66DD9"/>
    <w:rsid w:val="00F70379"/>
    <w:rsid w:val="00F710B4"/>
    <w:rsid w:val="00F71163"/>
    <w:rsid w:val="00F71884"/>
    <w:rsid w:val="00F732AD"/>
    <w:rsid w:val="00F75325"/>
    <w:rsid w:val="00F75DFC"/>
    <w:rsid w:val="00F76398"/>
    <w:rsid w:val="00F766EE"/>
    <w:rsid w:val="00F76BBD"/>
    <w:rsid w:val="00F80569"/>
    <w:rsid w:val="00F82026"/>
    <w:rsid w:val="00F82AF6"/>
    <w:rsid w:val="00F911F0"/>
    <w:rsid w:val="00F92A18"/>
    <w:rsid w:val="00F96363"/>
    <w:rsid w:val="00FA1526"/>
    <w:rsid w:val="00FA24BB"/>
    <w:rsid w:val="00FA420A"/>
    <w:rsid w:val="00FA66BD"/>
    <w:rsid w:val="00FA6740"/>
    <w:rsid w:val="00FB122C"/>
    <w:rsid w:val="00FB1FD0"/>
    <w:rsid w:val="00FB2100"/>
    <w:rsid w:val="00FB392D"/>
    <w:rsid w:val="00FB4DD8"/>
    <w:rsid w:val="00FC0DBA"/>
    <w:rsid w:val="00FC335B"/>
    <w:rsid w:val="00FC6879"/>
    <w:rsid w:val="00FD1964"/>
    <w:rsid w:val="00FD2A6D"/>
    <w:rsid w:val="00FD2CC2"/>
    <w:rsid w:val="00FD4103"/>
    <w:rsid w:val="00FD6311"/>
    <w:rsid w:val="00FD6E54"/>
    <w:rsid w:val="00FE164D"/>
    <w:rsid w:val="00FE25FF"/>
    <w:rsid w:val="00FE4712"/>
    <w:rsid w:val="00FE59E0"/>
    <w:rsid w:val="00FE6507"/>
    <w:rsid w:val="00FF1ED4"/>
    <w:rsid w:val="00FF1EED"/>
    <w:rsid w:val="00FF2D3C"/>
    <w:rsid w:val="00FF4926"/>
    <w:rsid w:val="00FF4F8D"/>
    <w:rsid w:val="00FF4FD2"/>
    <w:rsid w:val="00FF5167"/>
    <w:rsid w:val="00FF557F"/>
    <w:rsid w:val="00FF7FD9"/>
    <w:rsid w:val="15B03E39"/>
    <w:rsid w:val="30413C69"/>
    <w:rsid w:val="35E02D32"/>
    <w:rsid w:val="448D685E"/>
    <w:rsid w:val="485018D7"/>
    <w:rsid w:val="51B429B0"/>
    <w:rsid w:val="5A670C01"/>
    <w:rsid w:val="625A7800"/>
    <w:rsid w:val="6840717D"/>
    <w:rsid w:val="76AC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F5"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1519F5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519F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51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51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1519F5"/>
    <w:rPr>
      <w:b/>
      <w:bCs/>
    </w:rPr>
  </w:style>
  <w:style w:type="character" w:styleId="a8">
    <w:name w:val="annotation reference"/>
    <w:basedOn w:val="a0"/>
    <w:uiPriority w:val="99"/>
    <w:qFormat/>
    <w:rsid w:val="001519F5"/>
    <w:rPr>
      <w:rFonts w:cs="Times New Roman"/>
      <w:sz w:val="21"/>
      <w:szCs w:val="21"/>
    </w:rPr>
  </w:style>
  <w:style w:type="character" w:customStyle="1" w:styleId="Char">
    <w:name w:val="批注文字 Char"/>
    <w:basedOn w:val="a0"/>
    <w:link w:val="a3"/>
    <w:uiPriority w:val="99"/>
    <w:qFormat/>
    <w:rsid w:val="001519F5"/>
    <w:rPr>
      <w:rFonts w:cs="Times New Roman"/>
    </w:rPr>
  </w:style>
  <w:style w:type="character" w:customStyle="1" w:styleId="Char2">
    <w:name w:val="页眉 Char"/>
    <w:basedOn w:val="a0"/>
    <w:link w:val="a6"/>
    <w:uiPriority w:val="99"/>
    <w:qFormat/>
    <w:rsid w:val="001519F5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1519F5"/>
    <w:rPr>
      <w:rFonts w:cs="Times New Roman"/>
      <w:sz w:val="18"/>
      <w:szCs w:val="18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1519F5"/>
    <w:rPr>
      <w:rFonts w:cs="Times New Roman"/>
      <w:b/>
      <w:bCs/>
    </w:rPr>
  </w:style>
  <w:style w:type="character" w:customStyle="1" w:styleId="Char0">
    <w:name w:val="批注框文本 Char"/>
    <w:basedOn w:val="a0"/>
    <w:link w:val="a4"/>
    <w:uiPriority w:val="99"/>
    <w:semiHidden/>
    <w:rsid w:val="001519F5"/>
    <w:rPr>
      <w:rFonts w:cs="Times New Roman"/>
      <w:sz w:val="18"/>
      <w:szCs w:val="18"/>
    </w:rPr>
  </w:style>
  <w:style w:type="paragraph" w:customStyle="1" w:styleId="1">
    <w:name w:val="修订1"/>
    <w:hidden/>
    <w:uiPriority w:val="99"/>
    <w:semiHidden/>
    <w:qFormat/>
    <w:rsid w:val="001519F5"/>
    <w:rPr>
      <w:rFonts w:asciiTheme="minorHAnsi" w:eastAsiaTheme="minorEastAsia" w:hAnsiTheme="minorHAns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1105</Characters>
  <Application>Microsoft Office Word</Application>
  <DocSecurity>4</DocSecurity>
  <Lines>9</Lines>
  <Paragraphs>2</Paragraphs>
  <ScaleCrop>false</ScaleCrop>
  <Company>CNSTOCK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李佳丽</dc:creator>
  <cp:lastModifiedBy>ZHONGM</cp:lastModifiedBy>
  <cp:revision>2</cp:revision>
  <cp:lastPrinted>2020-11-25T05:10:00Z</cp:lastPrinted>
  <dcterms:created xsi:type="dcterms:W3CDTF">2021-06-21T16:24:00Z</dcterms:created>
  <dcterms:modified xsi:type="dcterms:W3CDTF">2021-06-21T16:24:00Z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8A86975913A449F981906A53D1BF4BF2</vt:lpwstr>
  </property>
</Properties>
</file>