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8" w:rsidRPr="006453B2" w:rsidRDefault="00DB50E2" w:rsidP="0075778B">
      <w:pPr>
        <w:widowControl/>
        <w:spacing w:beforeLines="100" w:line="301" w:lineRule="atLeast"/>
        <w:jc w:val="center"/>
        <w:outlineLvl w:val="5"/>
        <w:rPr>
          <w:rFonts w:ascii="Times New Roman" w:hAnsi="Times New Roman"/>
          <w:b/>
          <w:bCs/>
          <w:kern w:val="0"/>
          <w:sz w:val="28"/>
          <w:szCs w:val="28"/>
        </w:rPr>
      </w:pPr>
      <w:r w:rsidRPr="008B4893">
        <w:rPr>
          <w:rFonts w:ascii="Times New Roman" w:hAnsi="Times New Roman" w:hint="eastAsia"/>
          <w:b/>
          <w:bCs/>
          <w:kern w:val="0"/>
          <w:sz w:val="28"/>
          <w:szCs w:val="28"/>
        </w:rPr>
        <w:t>财通基金管理有限公司</w:t>
      </w:r>
      <w:r w:rsidR="008B4893" w:rsidRPr="008B4893">
        <w:rPr>
          <w:rFonts w:ascii="Times New Roman" w:hAnsi="Times New Roman" w:hint="eastAsia"/>
          <w:b/>
          <w:bCs/>
          <w:kern w:val="0"/>
          <w:sz w:val="28"/>
          <w:szCs w:val="28"/>
        </w:rPr>
        <w:t>关于旗下</w:t>
      </w:r>
      <w:r w:rsidR="004E3E4C">
        <w:rPr>
          <w:rFonts w:ascii="Times New Roman" w:hAnsi="Times New Roman" w:hint="eastAsia"/>
          <w:b/>
          <w:bCs/>
          <w:kern w:val="0"/>
          <w:sz w:val="28"/>
          <w:szCs w:val="28"/>
        </w:rPr>
        <w:t>部分</w:t>
      </w:r>
      <w:r w:rsidR="008B4893" w:rsidRPr="008B4893">
        <w:rPr>
          <w:rFonts w:ascii="Times New Roman" w:hAnsi="Times New Roman" w:hint="eastAsia"/>
          <w:b/>
          <w:bCs/>
          <w:kern w:val="0"/>
          <w:sz w:val="28"/>
          <w:szCs w:val="28"/>
        </w:rPr>
        <w:t>基金增加</w:t>
      </w:r>
      <w:bookmarkStart w:id="0" w:name="_Hlk67491759"/>
      <w:r w:rsidR="00233C4B" w:rsidRPr="00233C4B">
        <w:rPr>
          <w:rFonts w:ascii="Times New Roman" w:hAnsi="Times New Roman" w:hint="eastAsia"/>
          <w:b/>
          <w:bCs/>
          <w:kern w:val="0"/>
          <w:sz w:val="28"/>
          <w:szCs w:val="28"/>
        </w:rPr>
        <w:t>东方财富证券股份有限公司</w:t>
      </w:r>
      <w:r w:rsidR="008B4893" w:rsidRPr="008B4893">
        <w:rPr>
          <w:rFonts w:ascii="Times New Roman" w:hAnsi="Times New Roman" w:hint="eastAsia"/>
          <w:b/>
          <w:bCs/>
          <w:kern w:val="0"/>
          <w:sz w:val="28"/>
          <w:szCs w:val="28"/>
        </w:rPr>
        <w:t>为代销机构</w:t>
      </w:r>
      <w:r w:rsidR="001839B7" w:rsidRPr="001839B7">
        <w:rPr>
          <w:rFonts w:ascii="Times New Roman" w:hAnsi="Times New Roman" w:hint="eastAsia"/>
          <w:b/>
          <w:bCs/>
          <w:kern w:val="0"/>
          <w:sz w:val="28"/>
          <w:szCs w:val="28"/>
        </w:rPr>
        <w:t>并参加基金</w:t>
      </w:r>
      <w:r w:rsidR="00873DA2">
        <w:rPr>
          <w:rFonts w:ascii="Times New Roman" w:hAnsi="Times New Roman" w:hint="eastAsia"/>
          <w:b/>
          <w:bCs/>
          <w:kern w:val="0"/>
          <w:sz w:val="28"/>
          <w:szCs w:val="28"/>
        </w:rPr>
        <w:t>申购</w:t>
      </w:r>
      <w:r w:rsidR="001839B7" w:rsidRPr="001839B7">
        <w:rPr>
          <w:rFonts w:ascii="Times New Roman" w:hAnsi="Times New Roman" w:hint="eastAsia"/>
          <w:b/>
          <w:bCs/>
          <w:kern w:val="0"/>
          <w:sz w:val="28"/>
          <w:szCs w:val="28"/>
        </w:rPr>
        <w:t>费率优惠活动</w:t>
      </w:r>
      <w:r w:rsidR="008B4893" w:rsidRPr="008B4893">
        <w:rPr>
          <w:rFonts w:ascii="Times New Roman" w:hAnsi="Times New Roman" w:hint="eastAsia"/>
          <w:b/>
          <w:bCs/>
          <w:kern w:val="0"/>
          <w:sz w:val="28"/>
          <w:szCs w:val="28"/>
        </w:rPr>
        <w:t>的公告</w:t>
      </w:r>
      <w:bookmarkEnd w:id="0"/>
    </w:p>
    <w:p w:rsidR="00C521CA" w:rsidRDefault="001D5AE8" w:rsidP="009750EC">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一、</w:t>
      </w:r>
      <w:r w:rsidRPr="001D5AE8">
        <w:rPr>
          <w:rFonts w:ascii="Times New Roman" w:hAnsi="Times New Roman" w:hint="eastAsia"/>
          <w:color w:val="000000"/>
          <w:kern w:val="0"/>
          <w:sz w:val="24"/>
          <w:szCs w:val="24"/>
        </w:rPr>
        <w:t>根据财通基金管理有限公司（下称“本公司”）与东方财富证券股份有限公司（下称“东方财富证券”）签署的证券投资基金销售代理协议，自</w:t>
      </w:r>
      <w:r w:rsidRPr="001D5AE8">
        <w:rPr>
          <w:rFonts w:ascii="Times New Roman" w:hAnsi="Times New Roman" w:hint="eastAsia"/>
          <w:color w:val="000000"/>
          <w:kern w:val="0"/>
          <w:sz w:val="24"/>
          <w:szCs w:val="24"/>
        </w:rPr>
        <w:t>2021</w:t>
      </w:r>
      <w:r w:rsidRPr="001D5AE8">
        <w:rPr>
          <w:rFonts w:ascii="Times New Roman" w:hAnsi="Times New Roman" w:hint="eastAsia"/>
          <w:color w:val="000000"/>
          <w:kern w:val="0"/>
          <w:sz w:val="24"/>
          <w:szCs w:val="24"/>
        </w:rPr>
        <w:t>年</w:t>
      </w:r>
      <w:r w:rsidRPr="001D5AE8">
        <w:rPr>
          <w:rFonts w:ascii="Times New Roman" w:hAnsi="Times New Roman" w:hint="eastAsia"/>
          <w:color w:val="000000"/>
          <w:kern w:val="0"/>
          <w:sz w:val="24"/>
          <w:szCs w:val="24"/>
        </w:rPr>
        <w:t>6</w:t>
      </w:r>
      <w:r w:rsidRPr="001D5AE8">
        <w:rPr>
          <w:rFonts w:ascii="Times New Roman" w:hAnsi="Times New Roman" w:hint="eastAsia"/>
          <w:color w:val="000000"/>
          <w:kern w:val="0"/>
          <w:sz w:val="24"/>
          <w:szCs w:val="24"/>
        </w:rPr>
        <w:t>月</w:t>
      </w:r>
      <w:r w:rsidRPr="001D5AE8">
        <w:rPr>
          <w:rFonts w:ascii="Times New Roman" w:hAnsi="Times New Roman" w:hint="eastAsia"/>
          <w:color w:val="000000"/>
          <w:kern w:val="0"/>
          <w:sz w:val="24"/>
          <w:szCs w:val="24"/>
        </w:rPr>
        <w:t>1</w:t>
      </w:r>
      <w:r w:rsidR="00570889">
        <w:rPr>
          <w:rFonts w:ascii="Times New Roman" w:hAnsi="Times New Roman"/>
          <w:color w:val="000000"/>
          <w:kern w:val="0"/>
          <w:sz w:val="24"/>
          <w:szCs w:val="24"/>
        </w:rPr>
        <w:t>8</w:t>
      </w:r>
      <w:r w:rsidRPr="001D5AE8">
        <w:rPr>
          <w:rFonts w:ascii="Times New Roman" w:hAnsi="Times New Roman" w:hint="eastAsia"/>
          <w:color w:val="000000"/>
          <w:kern w:val="0"/>
          <w:sz w:val="24"/>
          <w:szCs w:val="24"/>
        </w:rPr>
        <w:t>日起，东方财富证券将代理本公司旗下部分基金的销售业务，同时对通过东方财富证券指定方式申购（含定期定额申购）本公司旗下部分基金实行费率优惠，现将具体有关事项公告如下：</w:t>
      </w:r>
      <w:bookmarkStart w:id="1" w:name="_Toc275961395"/>
    </w:p>
    <w:p w:rsidR="003A3044" w:rsidRDefault="00E47C40" w:rsidP="009750EC">
      <w:pPr>
        <w:spacing w:before="100" w:beforeAutospacing="1" w:after="100" w:afterAutospacing="1" w:line="312" w:lineRule="auto"/>
        <w:ind w:firstLineChars="200" w:firstLine="480"/>
        <w:rPr>
          <w:rFonts w:ascii="Times New Roman" w:hAnsi="Times New Roman" w:hint="eastAsia"/>
          <w:bCs/>
          <w:kern w:val="0"/>
          <w:sz w:val="24"/>
          <w:szCs w:val="24"/>
        </w:rPr>
      </w:pPr>
      <w:r>
        <w:rPr>
          <w:rFonts w:ascii="Times New Roman" w:hAnsi="Times New Roman" w:hint="eastAsia"/>
          <w:bCs/>
          <w:kern w:val="0"/>
          <w:sz w:val="24"/>
          <w:szCs w:val="24"/>
        </w:rPr>
        <w:t>二</w:t>
      </w:r>
      <w:r w:rsidR="002606B9" w:rsidRPr="006453B2">
        <w:rPr>
          <w:rFonts w:ascii="Times New Roman" w:hAnsi="Times New Roman"/>
          <w:bCs/>
          <w:kern w:val="0"/>
          <w:sz w:val="24"/>
          <w:szCs w:val="24"/>
        </w:rPr>
        <w:t>、</w:t>
      </w:r>
      <w:bookmarkEnd w:id="1"/>
      <w:r w:rsidR="002606B9" w:rsidRPr="006453B2">
        <w:rPr>
          <w:rFonts w:ascii="Times New Roman" w:hAnsi="Times New Roman"/>
          <w:bCs/>
          <w:kern w:val="0"/>
          <w:sz w:val="24"/>
          <w:szCs w:val="24"/>
        </w:rPr>
        <w:t>适用基金：</w:t>
      </w:r>
    </w:p>
    <w:p w:rsidR="00B94E4E" w:rsidRPr="004466D9"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财通价值动量混合型证券投资基金</w:t>
      </w:r>
      <w:r w:rsidRPr="007C3772">
        <w:rPr>
          <w:rFonts w:ascii="Times New Roman" w:hAnsi="Times New Roman" w:hint="eastAsia"/>
          <w:color w:val="000000"/>
          <w:sz w:val="24"/>
          <w:szCs w:val="24"/>
        </w:rPr>
        <w:t>（基金代码：</w:t>
      </w:r>
      <w:r w:rsidRPr="007C3772">
        <w:rPr>
          <w:rFonts w:ascii="Times New Roman" w:hAnsi="Times New Roman" w:hint="eastAsia"/>
          <w:color w:val="000000"/>
          <w:sz w:val="24"/>
          <w:szCs w:val="24"/>
        </w:rPr>
        <w:t>720001</w:t>
      </w:r>
      <w:r w:rsidRPr="007C3772">
        <w:rPr>
          <w:rFonts w:ascii="Times New Roman" w:hAnsi="Times New Roman" w:hint="eastAsia"/>
          <w:color w:val="000000"/>
          <w:sz w:val="24"/>
          <w:szCs w:val="24"/>
        </w:rPr>
        <w:t>）；</w:t>
      </w:r>
    </w:p>
    <w:p w:rsidR="00B94E4E" w:rsidRPr="004466D9"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B94E4E">
        <w:rPr>
          <w:rFonts w:ascii="Times New Roman" w:hAnsi="Times New Roman" w:hint="eastAsia"/>
          <w:color w:val="000000"/>
          <w:sz w:val="24"/>
          <w:szCs w:val="24"/>
        </w:rPr>
        <w:t>财通可转债债券型证券投资基金</w:t>
      </w:r>
      <w:r w:rsidR="00D47A52" w:rsidRPr="00B94E4E">
        <w:rPr>
          <w:rFonts w:ascii="Times New Roman" w:hAnsi="Times New Roman" w:hint="eastAsia"/>
          <w:color w:val="000000"/>
          <w:sz w:val="24"/>
          <w:szCs w:val="24"/>
        </w:rPr>
        <w:t>A</w:t>
      </w:r>
      <w:r w:rsidRPr="007C3772">
        <w:rPr>
          <w:rFonts w:ascii="Times New Roman" w:hAnsi="Times New Roman" w:hint="eastAsia"/>
          <w:color w:val="000000"/>
          <w:sz w:val="24"/>
          <w:szCs w:val="24"/>
        </w:rPr>
        <w:t>（</w:t>
      </w:r>
      <w:r w:rsidR="00DE603F">
        <w:rPr>
          <w:rFonts w:ascii="Times New Roman" w:hAnsi="Times New Roman" w:hint="eastAsia"/>
          <w:color w:val="000000"/>
          <w:sz w:val="24"/>
          <w:szCs w:val="24"/>
        </w:rPr>
        <w:t>基金代码：</w:t>
      </w:r>
      <w:r>
        <w:rPr>
          <w:rFonts w:ascii="Times New Roman" w:hAnsi="Times New Roman"/>
          <w:color w:val="000000"/>
          <w:sz w:val="24"/>
          <w:szCs w:val="24"/>
        </w:rPr>
        <w:t>720002</w:t>
      </w:r>
      <w:r w:rsidRPr="007C3772">
        <w:rPr>
          <w:rFonts w:ascii="Times New Roman" w:hAnsi="Times New Roman" w:hint="eastAsia"/>
          <w:color w:val="000000"/>
          <w:sz w:val="24"/>
          <w:szCs w:val="24"/>
        </w:rPr>
        <w:t>）；</w:t>
      </w:r>
    </w:p>
    <w:p w:rsidR="00B94E4E" w:rsidRPr="004466D9"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财通收益增强债券型证券投资基金</w:t>
      </w:r>
      <w:r w:rsidR="00D47A52" w:rsidRPr="00B94E4E">
        <w:rPr>
          <w:rFonts w:ascii="Times New Roman" w:hAnsi="Times New Roman" w:hint="eastAsia"/>
          <w:color w:val="000000"/>
          <w:sz w:val="24"/>
          <w:szCs w:val="24"/>
        </w:rPr>
        <w:t>A</w:t>
      </w:r>
      <w:r w:rsidRPr="007C3772">
        <w:rPr>
          <w:rFonts w:ascii="Times New Roman" w:hAnsi="Times New Roman" w:hint="eastAsia"/>
          <w:color w:val="000000"/>
          <w:sz w:val="24"/>
          <w:szCs w:val="24"/>
        </w:rPr>
        <w:t>（</w:t>
      </w:r>
      <w:r w:rsidRPr="00B94E4E">
        <w:rPr>
          <w:rFonts w:ascii="Times New Roman" w:hAnsi="Times New Roman" w:hint="eastAsia"/>
          <w:color w:val="000000"/>
          <w:sz w:val="24"/>
          <w:szCs w:val="24"/>
        </w:rPr>
        <w:t>基金代码：</w:t>
      </w:r>
      <w:r w:rsidR="007D7D1B">
        <w:rPr>
          <w:rFonts w:ascii="Times New Roman" w:hAnsi="Times New Roman" w:hint="eastAsia"/>
          <w:color w:val="000000"/>
          <w:sz w:val="24"/>
          <w:szCs w:val="24"/>
        </w:rPr>
        <w:t>720003</w:t>
      </w:r>
      <w:r w:rsidRPr="007C3772">
        <w:rPr>
          <w:rFonts w:ascii="Times New Roman" w:hAnsi="Times New Roman" w:hint="eastAsia"/>
          <w:color w:val="000000"/>
          <w:sz w:val="24"/>
          <w:szCs w:val="24"/>
        </w:rPr>
        <w:t>）；</w:t>
      </w:r>
    </w:p>
    <w:p w:rsidR="00B94E4E" w:rsidRDefault="00B94E4E" w:rsidP="00B94E4E">
      <w:pPr>
        <w:widowControl/>
        <w:spacing w:beforeLines="50" w:afterLines="50" w:line="360" w:lineRule="auto"/>
        <w:ind w:firstLineChars="200" w:firstLine="480"/>
        <w:outlineLvl w:val="5"/>
        <w:rPr>
          <w:rFonts w:ascii="Times New Roman" w:hAnsi="Times New Roman"/>
          <w:color w:val="000000"/>
          <w:sz w:val="24"/>
          <w:szCs w:val="24"/>
        </w:rPr>
      </w:pPr>
      <w:r w:rsidRPr="004466D9">
        <w:rPr>
          <w:rFonts w:ascii="Times New Roman" w:hAnsi="Times New Roman" w:hint="eastAsia"/>
          <w:color w:val="000000"/>
          <w:sz w:val="24"/>
          <w:szCs w:val="24"/>
        </w:rPr>
        <w:t>中证财通中国可持续发展</w:t>
      </w:r>
      <w:r w:rsidRPr="004466D9">
        <w:rPr>
          <w:rFonts w:ascii="Times New Roman" w:hAnsi="Times New Roman" w:hint="eastAsia"/>
          <w:color w:val="000000"/>
          <w:sz w:val="24"/>
          <w:szCs w:val="24"/>
        </w:rPr>
        <w:t>100(ECPI ESG)</w:t>
      </w:r>
      <w:r w:rsidRPr="004466D9">
        <w:rPr>
          <w:rFonts w:ascii="Times New Roman" w:hAnsi="Times New Roman" w:hint="eastAsia"/>
          <w:color w:val="000000"/>
          <w:sz w:val="24"/>
          <w:szCs w:val="24"/>
        </w:rPr>
        <w:t>指数增强型证券投资基金</w:t>
      </w:r>
      <w:r w:rsidR="00D47A52" w:rsidRPr="00B94E4E">
        <w:rPr>
          <w:rFonts w:ascii="Times New Roman" w:hAnsi="Times New Roman" w:hint="eastAsia"/>
          <w:color w:val="000000"/>
          <w:sz w:val="24"/>
          <w:szCs w:val="24"/>
        </w:rPr>
        <w:t>A</w:t>
      </w:r>
      <w:r w:rsidRPr="007C3772">
        <w:rPr>
          <w:rFonts w:ascii="Times New Roman" w:hAnsi="Times New Roman" w:hint="eastAsia"/>
          <w:color w:val="000000"/>
          <w:sz w:val="24"/>
          <w:szCs w:val="24"/>
        </w:rPr>
        <w:t>（</w:t>
      </w:r>
      <w:r w:rsidRPr="00B94E4E">
        <w:rPr>
          <w:rFonts w:ascii="Times New Roman" w:hAnsi="Times New Roman" w:hint="eastAsia"/>
          <w:color w:val="000000"/>
          <w:sz w:val="24"/>
          <w:szCs w:val="24"/>
        </w:rPr>
        <w:t>基金代码：</w:t>
      </w:r>
      <w:r w:rsidR="007D7D1B">
        <w:rPr>
          <w:rFonts w:ascii="Times New Roman" w:hAnsi="Times New Roman" w:hint="eastAsia"/>
          <w:color w:val="000000"/>
          <w:sz w:val="24"/>
          <w:szCs w:val="24"/>
        </w:rPr>
        <w:t>000042</w:t>
      </w:r>
      <w:r w:rsidRPr="007C3772">
        <w:rPr>
          <w:rFonts w:ascii="Times New Roman" w:hAnsi="Times New Roman" w:hint="eastAsia"/>
          <w:color w:val="000000"/>
          <w:sz w:val="24"/>
          <w:szCs w:val="24"/>
        </w:rPr>
        <w:t>）；</w:t>
      </w:r>
    </w:p>
    <w:p w:rsidR="00B94E4E" w:rsidRPr="004466D9"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财通可持续发展主题混合型证券投资基金</w:t>
      </w:r>
      <w:r w:rsidRPr="007C3772">
        <w:rPr>
          <w:rFonts w:ascii="Times New Roman" w:hAnsi="Times New Roman" w:hint="eastAsia"/>
          <w:color w:val="000000"/>
          <w:sz w:val="24"/>
          <w:szCs w:val="24"/>
        </w:rPr>
        <w:t>（基金代码：</w:t>
      </w:r>
      <w:r w:rsidRPr="00282949">
        <w:rPr>
          <w:rFonts w:ascii="Times New Roman" w:hAnsi="Times New Roman"/>
          <w:color w:val="000000"/>
          <w:sz w:val="24"/>
          <w:szCs w:val="24"/>
        </w:rPr>
        <w:t>000017</w:t>
      </w:r>
      <w:r w:rsidRPr="007C3772">
        <w:rPr>
          <w:rFonts w:ascii="Times New Roman" w:hAnsi="Times New Roman" w:hint="eastAsia"/>
          <w:color w:val="000000"/>
          <w:sz w:val="24"/>
          <w:szCs w:val="24"/>
        </w:rPr>
        <w:t>）；</w:t>
      </w:r>
    </w:p>
    <w:p w:rsidR="00B94E4E" w:rsidRDefault="00B94E4E" w:rsidP="00B94E4E">
      <w:pPr>
        <w:widowControl/>
        <w:spacing w:beforeLines="50" w:afterLines="50" w:line="360" w:lineRule="auto"/>
        <w:ind w:firstLineChars="200" w:firstLine="480"/>
        <w:outlineLvl w:val="5"/>
        <w:rPr>
          <w:rFonts w:ascii="Times New Roman" w:hAnsi="Times New Roman"/>
          <w:color w:val="000000"/>
          <w:sz w:val="24"/>
          <w:szCs w:val="24"/>
        </w:rPr>
      </w:pPr>
      <w:r w:rsidRPr="004466D9">
        <w:rPr>
          <w:rFonts w:ascii="Times New Roman" w:hAnsi="Times New Roman" w:hint="eastAsia"/>
          <w:color w:val="000000"/>
          <w:sz w:val="24"/>
          <w:szCs w:val="24"/>
        </w:rPr>
        <w:t>财通成长优选混合型证券投资基金</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001480</w:t>
      </w:r>
      <w:r w:rsidRPr="007C3772">
        <w:rPr>
          <w:rFonts w:ascii="Times New Roman" w:hAnsi="Times New Roman" w:hint="eastAsia"/>
          <w:color w:val="000000"/>
          <w:sz w:val="24"/>
          <w:szCs w:val="24"/>
        </w:rPr>
        <w:t>）；</w:t>
      </w:r>
      <w:r w:rsidRPr="004466D9">
        <w:rPr>
          <w:rFonts w:ascii="Times New Roman" w:hAnsi="Times New Roman" w:hint="eastAsia"/>
          <w:color w:val="000000"/>
          <w:sz w:val="24"/>
          <w:szCs w:val="24"/>
        </w:rPr>
        <w:tab/>
      </w:r>
    </w:p>
    <w:p w:rsidR="00B94E4E" w:rsidRPr="004466D9"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182EDC">
        <w:rPr>
          <w:rFonts w:ascii="Times New Roman" w:hAnsi="Times New Roman" w:hint="eastAsia"/>
          <w:color w:val="000000"/>
          <w:sz w:val="24"/>
          <w:szCs w:val="24"/>
        </w:rPr>
        <w:t>财通多策略升级混合型证券投资基金</w:t>
      </w:r>
      <w:r w:rsidRPr="00182EDC">
        <w:rPr>
          <w:rFonts w:ascii="Times New Roman" w:hAnsi="Times New Roman" w:hint="eastAsia"/>
          <w:color w:val="000000"/>
          <w:sz w:val="24"/>
          <w:szCs w:val="24"/>
        </w:rPr>
        <w:t>(LOF)</w:t>
      </w:r>
      <w:r w:rsidR="006F6A20">
        <w:rPr>
          <w:rFonts w:ascii="Times New Roman" w:hAnsi="Times New Roman"/>
          <w:color w:val="000000"/>
          <w:sz w:val="24"/>
          <w:szCs w:val="24"/>
        </w:rPr>
        <w:t xml:space="preserve"> </w:t>
      </w:r>
      <w:r>
        <w:rPr>
          <w:rFonts w:ascii="Times New Roman" w:hAnsi="Times New Roman" w:hint="eastAsia"/>
          <w:color w:val="000000"/>
          <w:sz w:val="24"/>
          <w:szCs w:val="24"/>
        </w:rPr>
        <w:t>（</w:t>
      </w:r>
      <w:r w:rsidRPr="007C3772">
        <w:rPr>
          <w:rFonts w:ascii="Times New Roman" w:hAnsi="Times New Roman" w:hint="eastAsia"/>
          <w:color w:val="000000"/>
          <w:sz w:val="24"/>
          <w:szCs w:val="24"/>
        </w:rPr>
        <w:t>基金代码：</w:t>
      </w:r>
      <w:r w:rsidRPr="00182EDC">
        <w:rPr>
          <w:rFonts w:ascii="Times New Roman" w:hAnsi="Times New Roman"/>
          <w:color w:val="000000"/>
          <w:sz w:val="24"/>
          <w:szCs w:val="24"/>
        </w:rPr>
        <w:t>501015</w:t>
      </w:r>
      <w:r>
        <w:rPr>
          <w:rFonts w:ascii="Times New Roman" w:hAnsi="Times New Roman" w:hint="eastAsia"/>
          <w:color w:val="000000"/>
          <w:sz w:val="24"/>
          <w:szCs w:val="24"/>
        </w:rPr>
        <w:t>）；</w:t>
      </w:r>
    </w:p>
    <w:p w:rsidR="00B94E4E" w:rsidRDefault="00B94E4E" w:rsidP="00B94E4E">
      <w:pPr>
        <w:widowControl/>
        <w:spacing w:beforeLines="50" w:afterLines="50" w:line="360" w:lineRule="auto"/>
        <w:ind w:firstLineChars="200" w:firstLine="480"/>
        <w:outlineLvl w:val="5"/>
        <w:rPr>
          <w:rFonts w:ascii="Times New Roman" w:hAnsi="Times New Roman"/>
          <w:color w:val="000000"/>
          <w:sz w:val="24"/>
          <w:szCs w:val="24"/>
        </w:rPr>
      </w:pPr>
      <w:r w:rsidRPr="004466D9">
        <w:rPr>
          <w:rFonts w:ascii="Times New Roman" w:hAnsi="Times New Roman" w:hint="eastAsia"/>
          <w:color w:val="000000"/>
          <w:sz w:val="24"/>
          <w:szCs w:val="24"/>
        </w:rPr>
        <w:t>财通财通宝货币市场基金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002957</w:t>
      </w:r>
      <w:r>
        <w:rPr>
          <w:rFonts w:ascii="Times New Roman" w:hAnsi="Times New Roman" w:hint="eastAsia"/>
          <w:color w:val="000000"/>
          <w:sz w:val="24"/>
          <w:szCs w:val="24"/>
        </w:rPr>
        <w:t>，</w:t>
      </w:r>
      <w:r>
        <w:rPr>
          <w:rFonts w:ascii="Times New Roman" w:hAnsi="Times New Roman"/>
          <w:color w:val="000000"/>
          <w:sz w:val="24"/>
          <w:szCs w:val="24"/>
        </w:rPr>
        <w:t>B</w:t>
      </w:r>
      <w:r>
        <w:rPr>
          <w:rFonts w:ascii="Times New Roman" w:hAnsi="Times New Roman" w:hint="eastAsia"/>
          <w:color w:val="000000"/>
          <w:sz w:val="24"/>
          <w:szCs w:val="24"/>
        </w:rPr>
        <w:t>类基金代码：</w:t>
      </w:r>
      <w:r w:rsidRPr="004466D9">
        <w:rPr>
          <w:rFonts w:ascii="Times New Roman" w:hAnsi="Times New Roman" w:hint="eastAsia"/>
          <w:color w:val="000000"/>
          <w:sz w:val="24"/>
          <w:szCs w:val="24"/>
        </w:rPr>
        <w:t>002958</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B94E4E" w:rsidRPr="00182EDC"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182EDC">
        <w:rPr>
          <w:rFonts w:ascii="Times New Roman" w:hAnsi="Times New Roman" w:hint="eastAsia"/>
          <w:color w:val="000000"/>
          <w:sz w:val="24"/>
          <w:szCs w:val="24"/>
        </w:rPr>
        <w:t>财通多策略福瑞混合型发起式证券投资基金（</w:t>
      </w:r>
      <w:r w:rsidRPr="00182EDC">
        <w:rPr>
          <w:rFonts w:ascii="Times New Roman" w:hAnsi="Times New Roman" w:hint="eastAsia"/>
          <w:color w:val="000000"/>
          <w:sz w:val="24"/>
          <w:szCs w:val="24"/>
        </w:rPr>
        <w:t>LOF</w:t>
      </w:r>
      <w:r w:rsidRPr="00182EDC">
        <w:rPr>
          <w:rFonts w:ascii="Times New Roman" w:hAnsi="Times New Roman" w:hint="eastAsia"/>
          <w:color w:val="000000"/>
          <w:sz w:val="24"/>
          <w:szCs w:val="24"/>
        </w:rPr>
        <w:t>）</w:t>
      </w:r>
      <w:r>
        <w:rPr>
          <w:rFonts w:ascii="Times New Roman" w:hAnsi="Times New Roman" w:hint="eastAsia"/>
          <w:color w:val="000000"/>
          <w:sz w:val="24"/>
          <w:szCs w:val="24"/>
        </w:rPr>
        <w:t>（</w:t>
      </w:r>
      <w:r w:rsidRPr="007C3772">
        <w:rPr>
          <w:rFonts w:ascii="Times New Roman" w:hAnsi="Times New Roman" w:hint="eastAsia"/>
          <w:color w:val="000000"/>
          <w:sz w:val="24"/>
          <w:szCs w:val="24"/>
        </w:rPr>
        <w:t>基金代码：</w:t>
      </w:r>
      <w:r w:rsidRPr="00182EDC">
        <w:rPr>
          <w:rFonts w:ascii="Times New Roman" w:hAnsi="Times New Roman"/>
          <w:color w:val="000000"/>
          <w:sz w:val="24"/>
          <w:szCs w:val="24"/>
        </w:rPr>
        <w:t>501028</w:t>
      </w:r>
      <w:r>
        <w:rPr>
          <w:rFonts w:ascii="Times New Roman" w:hAnsi="Times New Roman" w:hint="eastAsia"/>
          <w:color w:val="000000"/>
          <w:sz w:val="24"/>
          <w:szCs w:val="24"/>
        </w:rPr>
        <w:t>）；</w:t>
      </w:r>
    </w:p>
    <w:p w:rsidR="00B94E4E"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282949">
        <w:rPr>
          <w:rFonts w:ascii="Times New Roman" w:hAnsi="Times New Roman" w:hint="eastAsia"/>
          <w:color w:val="000000"/>
          <w:sz w:val="24"/>
          <w:szCs w:val="24"/>
        </w:rPr>
        <w:t>财通新视野灵活配置混合型证券投资基金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282949">
        <w:rPr>
          <w:rFonts w:ascii="Times New Roman" w:hAnsi="Times New Roman"/>
          <w:color w:val="000000"/>
          <w:sz w:val="24"/>
          <w:szCs w:val="24"/>
        </w:rPr>
        <w:t>005851</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005959</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B94E4E" w:rsidRPr="004466D9"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财通量化核心优选混合型证券投资基金</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006157</w:t>
      </w:r>
      <w:r w:rsidRPr="007C3772">
        <w:rPr>
          <w:rFonts w:ascii="Times New Roman" w:hAnsi="Times New Roman" w:hint="eastAsia"/>
          <w:color w:val="000000"/>
          <w:sz w:val="24"/>
          <w:szCs w:val="24"/>
        </w:rPr>
        <w:t>）；</w:t>
      </w:r>
      <w:r w:rsidRPr="004466D9">
        <w:rPr>
          <w:rFonts w:ascii="Times New Roman" w:hAnsi="Times New Roman" w:hint="eastAsia"/>
          <w:color w:val="000000"/>
          <w:sz w:val="24"/>
          <w:szCs w:val="24"/>
        </w:rPr>
        <w:tab/>
      </w:r>
    </w:p>
    <w:p w:rsidR="00B94E4E" w:rsidRPr="00467DD4" w:rsidRDefault="00B94E4E" w:rsidP="00B94E4E">
      <w:pPr>
        <w:widowControl/>
        <w:spacing w:beforeLines="50" w:afterLines="50" w:line="360" w:lineRule="auto"/>
        <w:ind w:firstLineChars="200" w:firstLine="480"/>
        <w:outlineLvl w:val="5"/>
        <w:rPr>
          <w:rFonts w:ascii="Times New Roman" w:hAnsi="Times New Roman"/>
          <w:color w:val="000000"/>
          <w:sz w:val="24"/>
          <w:szCs w:val="24"/>
        </w:rPr>
      </w:pPr>
      <w:r w:rsidRPr="00282949">
        <w:rPr>
          <w:rFonts w:ascii="Times New Roman" w:hAnsi="Times New Roman" w:hint="eastAsia"/>
          <w:color w:val="000000"/>
          <w:sz w:val="24"/>
          <w:szCs w:val="24"/>
        </w:rPr>
        <w:t>财通集成电路产业股票型证券投资基金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Pr>
          <w:rFonts w:ascii="Times New Roman" w:hAnsi="Times New Roman" w:hint="eastAsia"/>
          <w:color w:val="000000"/>
          <w:sz w:val="24"/>
          <w:szCs w:val="24"/>
        </w:rPr>
        <w:t>006502</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006503</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B94E4E" w:rsidRPr="004466D9"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lastRenderedPageBreak/>
        <w:t>财通量化价值优选灵活配置混合型证券投资基金</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005850</w:t>
      </w:r>
      <w:r w:rsidRPr="007C3772">
        <w:rPr>
          <w:rFonts w:ascii="Times New Roman" w:hAnsi="Times New Roman" w:hint="eastAsia"/>
          <w:color w:val="000000"/>
          <w:sz w:val="24"/>
          <w:szCs w:val="24"/>
        </w:rPr>
        <w:t>）；</w:t>
      </w:r>
    </w:p>
    <w:p w:rsidR="00B94E4E"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财通新兴蓝筹混合型证券投资基金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006522</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sidRPr="004466D9">
        <w:rPr>
          <w:rFonts w:ascii="Times New Roman" w:hAnsi="Times New Roman" w:hint="eastAsia"/>
          <w:color w:val="000000"/>
          <w:sz w:val="24"/>
          <w:szCs w:val="24"/>
        </w:rPr>
        <w:t>006523</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B94E4E"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财通安瑞短债债券型证券投资基金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006965</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sidRPr="004466D9">
        <w:rPr>
          <w:rFonts w:ascii="Times New Roman" w:hAnsi="Times New Roman" w:hint="eastAsia"/>
          <w:color w:val="000000"/>
          <w:sz w:val="24"/>
          <w:szCs w:val="24"/>
        </w:rPr>
        <w:t>006966</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B94E4E"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财通中证香港红利等权投资指数型证券投资基金</w:t>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006658</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sidRPr="004466D9">
        <w:rPr>
          <w:rFonts w:ascii="Times New Roman" w:hAnsi="Times New Roman" w:hint="eastAsia"/>
          <w:color w:val="000000"/>
          <w:sz w:val="24"/>
          <w:szCs w:val="24"/>
        </w:rPr>
        <w:t>006659</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B94E4E" w:rsidRDefault="00B94E4E" w:rsidP="00B94E4E">
      <w:pPr>
        <w:widowControl/>
        <w:spacing w:beforeLines="50" w:afterLines="50" w:line="360" w:lineRule="auto"/>
        <w:ind w:firstLineChars="200" w:firstLine="480"/>
        <w:outlineLvl w:val="5"/>
        <w:rPr>
          <w:rFonts w:ascii="Times New Roman" w:hAnsi="Times New Roman" w:hint="eastAsia"/>
          <w:color w:val="000000"/>
          <w:sz w:val="24"/>
          <w:szCs w:val="24"/>
        </w:rPr>
      </w:pPr>
      <w:r w:rsidRPr="004466D9">
        <w:rPr>
          <w:rFonts w:ascii="Times New Roman" w:hAnsi="Times New Roman" w:hint="eastAsia"/>
          <w:color w:val="000000"/>
          <w:sz w:val="24"/>
          <w:szCs w:val="24"/>
        </w:rPr>
        <w:t>财通行业龙头精选混合型证券投资基金</w:t>
      </w:r>
      <w:r w:rsidRPr="004466D9">
        <w:rPr>
          <w:rFonts w:ascii="Times New Roman" w:hAnsi="Times New Roman" w:hint="eastAsia"/>
          <w:color w:val="000000"/>
          <w:sz w:val="24"/>
          <w:szCs w:val="24"/>
        </w:rPr>
        <w:tab/>
      </w:r>
      <w:r w:rsidRPr="007C3772">
        <w:rPr>
          <w:rFonts w:ascii="Times New Roman" w:hAnsi="Times New Roman" w:hint="eastAsia"/>
          <w:color w:val="000000"/>
          <w:sz w:val="24"/>
          <w:szCs w:val="24"/>
        </w:rPr>
        <w:t>（</w:t>
      </w:r>
      <w:r>
        <w:rPr>
          <w:rFonts w:ascii="Times New Roman" w:hAnsi="Times New Roman" w:hint="eastAsia"/>
          <w:color w:val="000000"/>
          <w:sz w:val="24"/>
          <w:szCs w:val="24"/>
        </w:rPr>
        <w:t>A</w:t>
      </w:r>
      <w:r>
        <w:rPr>
          <w:rFonts w:ascii="Times New Roman" w:hAnsi="Times New Roman" w:hint="eastAsia"/>
          <w:color w:val="000000"/>
          <w:sz w:val="24"/>
          <w:szCs w:val="24"/>
        </w:rPr>
        <w:t>类</w:t>
      </w:r>
      <w:r w:rsidRPr="007C3772">
        <w:rPr>
          <w:rFonts w:ascii="Times New Roman" w:hAnsi="Times New Roman" w:hint="eastAsia"/>
          <w:color w:val="000000"/>
          <w:sz w:val="24"/>
          <w:szCs w:val="24"/>
        </w:rPr>
        <w:t>基金代码：</w:t>
      </w:r>
      <w:r w:rsidRPr="004466D9">
        <w:rPr>
          <w:rFonts w:ascii="Times New Roman" w:hAnsi="Times New Roman" w:hint="eastAsia"/>
          <w:color w:val="000000"/>
          <w:sz w:val="24"/>
          <w:szCs w:val="24"/>
        </w:rPr>
        <w:t>006967</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sidRPr="004466D9">
        <w:rPr>
          <w:rFonts w:ascii="Times New Roman" w:hAnsi="Times New Roman" w:hint="eastAsia"/>
          <w:color w:val="000000"/>
          <w:sz w:val="24"/>
          <w:szCs w:val="24"/>
        </w:rPr>
        <w:t>006968</w:t>
      </w:r>
      <w:r w:rsidRPr="007C3772">
        <w:rPr>
          <w:rFonts w:ascii="Times New Roman" w:hAnsi="Times New Roman" w:hint="eastAsia"/>
          <w:color w:val="000000"/>
          <w:sz w:val="24"/>
          <w:szCs w:val="24"/>
        </w:rPr>
        <w:t>）</w:t>
      </w:r>
      <w:r>
        <w:rPr>
          <w:rFonts w:ascii="Times New Roman" w:hAnsi="Times New Roman" w:hint="eastAsia"/>
          <w:color w:val="000000"/>
          <w:sz w:val="24"/>
          <w:szCs w:val="24"/>
        </w:rPr>
        <w:t>；</w:t>
      </w:r>
    </w:p>
    <w:p w:rsidR="00C521CA" w:rsidRPr="00C521CA" w:rsidRDefault="00C521CA" w:rsidP="00C521CA">
      <w:pPr>
        <w:widowControl/>
        <w:spacing w:beforeLines="50" w:afterLines="50" w:line="360" w:lineRule="auto"/>
        <w:ind w:firstLineChars="200" w:firstLine="480"/>
        <w:outlineLvl w:val="5"/>
        <w:rPr>
          <w:rFonts w:ascii="Times New Roman" w:hAnsi="Times New Roman" w:hint="eastAsia"/>
          <w:bCs/>
          <w:kern w:val="0"/>
          <w:sz w:val="24"/>
          <w:szCs w:val="24"/>
        </w:rPr>
      </w:pPr>
      <w:r w:rsidRPr="00C521CA">
        <w:rPr>
          <w:rFonts w:ascii="Times New Roman" w:hAnsi="Times New Roman" w:hint="eastAsia"/>
          <w:bCs/>
          <w:kern w:val="0"/>
          <w:sz w:val="24"/>
          <w:szCs w:val="24"/>
        </w:rPr>
        <w:t>财通优势行业轮动混合型证券投资基金（</w:t>
      </w:r>
      <w:r w:rsidRPr="00C521CA">
        <w:rPr>
          <w:rFonts w:ascii="Times New Roman" w:hAnsi="Times New Roman" w:hint="eastAsia"/>
          <w:bCs/>
          <w:kern w:val="0"/>
          <w:sz w:val="24"/>
          <w:szCs w:val="24"/>
        </w:rPr>
        <w:t>A</w:t>
      </w:r>
      <w:r w:rsidRPr="00C521CA">
        <w:rPr>
          <w:rFonts w:ascii="Times New Roman" w:hAnsi="Times New Roman" w:hint="eastAsia"/>
          <w:bCs/>
          <w:kern w:val="0"/>
          <w:sz w:val="24"/>
          <w:szCs w:val="24"/>
        </w:rPr>
        <w:t>类基金代码：</w:t>
      </w:r>
      <w:r w:rsidRPr="00C521CA">
        <w:rPr>
          <w:rFonts w:ascii="Times New Roman" w:hAnsi="Times New Roman" w:hint="eastAsia"/>
          <w:bCs/>
          <w:kern w:val="0"/>
          <w:sz w:val="24"/>
          <w:szCs w:val="24"/>
        </w:rPr>
        <w:t>011201</w:t>
      </w:r>
      <w:r w:rsidRPr="00C521CA">
        <w:rPr>
          <w:rFonts w:ascii="Times New Roman" w:hAnsi="Times New Roman" w:hint="eastAsia"/>
          <w:bCs/>
          <w:kern w:val="0"/>
          <w:sz w:val="24"/>
          <w:szCs w:val="24"/>
        </w:rPr>
        <w:t>；</w:t>
      </w:r>
      <w:r w:rsidRPr="00C521CA">
        <w:rPr>
          <w:rFonts w:ascii="Times New Roman" w:hAnsi="Times New Roman" w:hint="eastAsia"/>
          <w:bCs/>
          <w:kern w:val="0"/>
          <w:sz w:val="24"/>
          <w:szCs w:val="24"/>
        </w:rPr>
        <w:t>C</w:t>
      </w:r>
      <w:r w:rsidRPr="00C521CA">
        <w:rPr>
          <w:rFonts w:ascii="Times New Roman" w:hAnsi="Times New Roman" w:hint="eastAsia"/>
          <w:bCs/>
          <w:kern w:val="0"/>
          <w:sz w:val="24"/>
          <w:szCs w:val="24"/>
        </w:rPr>
        <w:t>类基金代码：</w:t>
      </w:r>
      <w:r w:rsidRPr="00C521CA">
        <w:rPr>
          <w:rFonts w:ascii="Times New Roman" w:hAnsi="Times New Roman" w:hint="eastAsia"/>
          <w:bCs/>
          <w:kern w:val="0"/>
          <w:sz w:val="24"/>
          <w:szCs w:val="24"/>
        </w:rPr>
        <w:t>011202</w:t>
      </w:r>
      <w:r w:rsidRPr="00C521CA">
        <w:rPr>
          <w:rFonts w:ascii="Times New Roman" w:hAnsi="Times New Roman" w:hint="eastAsia"/>
          <w:bCs/>
          <w:kern w:val="0"/>
          <w:sz w:val="24"/>
          <w:szCs w:val="24"/>
        </w:rPr>
        <w:t>）；</w:t>
      </w:r>
    </w:p>
    <w:p w:rsidR="001D5AE8" w:rsidRDefault="00C521CA" w:rsidP="00C521CA">
      <w:pPr>
        <w:widowControl/>
        <w:spacing w:beforeLines="50" w:afterLines="50" w:line="360" w:lineRule="auto"/>
        <w:ind w:firstLineChars="200" w:firstLine="480"/>
        <w:outlineLvl w:val="5"/>
        <w:rPr>
          <w:rFonts w:ascii="Times New Roman" w:hAnsi="Times New Roman" w:hint="eastAsia"/>
          <w:bCs/>
          <w:kern w:val="0"/>
          <w:sz w:val="24"/>
          <w:szCs w:val="24"/>
        </w:rPr>
      </w:pPr>
      <w:r w:rsidRPr="00C521CA">
        <w:rPr>
          <w:rFonts w:ascii="Times New Roman" w:hAnsi="Times New Roman" w:hint="eastAsia"/>
          <w:bCs/>
          <w:kern w:val="0"/>
          <w:sz w:val="24"/>
          <w:szCs w:val="24"/>
        </w:rPr>
        <w:t>财通智选消费股票型证券投资基金（</w:t>
      </w:r>
      <w:r w:rsidRPr="00C521CA">
        <w:rPr>
          <w:rFonts w:ascii="Times New Roman" w:hAnsi="Times New Roman" w:hint="eastAsia"/>
          <w:bCs/>
          <w:kern w:val="0"/>
          <w:sz w:val="24"/>
          <w:szCs w:val="24"/>
        </w:rPr>
        <w:t>A</w:t>
      </w:r>
      <w:r w:rsidRPr="00C521CA">
        <w:rPr>
          <w:rFonts w:ascii="Times New Roman" w:hAnsi="Times New Roman" w:hint="eastAsia"/>
          <w:bCs/>
          <w:kern w:val="0"/>
          <w:sz w:val="24"/>
          <w:szCs w:val="24"/>
        </w:rPr>
        <w:t>类基金代码：</w:t>
      </w:r>
      <w:r w:rsidRPr="00C521CA">
        <w:rPr>
          <w:rFonts w:ascii="Times New Roman" w:hAnsi="Times New Roman" w:hint="eastAsia"/>
          <w:bCs/>
          <w:kern w:val="0"/>
          <w:sz w:val="24"/>
          <w:szCs w:val="24"/>
        </w:rPr>
        <w:t>010703</w:t>
      </w:r>
      <w:r w:rsidRPr="00C521CA">
        <w:rPr>
          <w:rFonts w:ascii="Times New Roman" w:hAnsi="Times New Roman" w:hint="eastAsia"/>
          <w:bCs/>
          <w:kern w:val="0"/>
          <w:sz w:val="24"/>
          <w:szCs w:val="24"/>
        </w:rPr>
        <w:t>；</w:t>
      </w:r>
      <w:r w:rsidRPr="00C521CA">
        <w:rPr>
          <w:rFonts w:ascii="Times New Roman" w:hAnsi="Times New Roman" w:hint="eastAsia"/>
          <w:bCs/>
          <w:kern w:val="0"/>
          <w:sz w:val="24"/>
          <w:szCs w:val="24"/>
        </w:rPr>
        <w:t>C</w:t>
      </w:r>
      <w:r w:rsidRPr="00C521CA">
        <w:rPr>
          <w:rFonts w:ascii="Times New Roman" w:hAnsi="Times New Roman" w:hint="eastAsia"/>
          <w:bCs/>
          <w:kern w:val="0"/>
          <w:sz w:val="24"/>
          <w:szCs w:val="24"/>
        </w:rPr>
        <w:t>类基金代码：</w:t>
      </w:r>
      <w:r w:rsidRPr="00C521CA">
        <w:rPr>
          <w:rFonts w:ascii="Times New Roman" w:hAnsi="Times New Roman" w:hint="eastAsia"/>
          <w:bCs/>
          <w:kern w:val="0"/>
          <w:sz w:val="24"/>
          <w:szCs w:val="24"/>
        </w:rPr>
        <w:t>010704</w:t>
      </w:r>
      <w:r w:rsidRPr="00C521CA">
        <w:rPr>
          <w:rFonts w:ascii="Times New Roman" w:hAnsi="Times New Roman" w:hint="eastAsia"/>
          <w:bCs/>
          <w:kern w:val="0"/>
          <w:sz w:val="24"/>
          <w:szCs w:val="24"/>
        </w:rPr>
        <w:t>）</w:t>
      </w:r>
      <w:r w:rsidR="00352D06">
        <w:rPr>
          <w:rFonts w:ascii="Times New Roman" w:hAnsi="Times New Roman" w:hint="eastAsia"/>
          <w:bCs/>
          <w:kern w:val="0"/>
          <w:sz w:val="24"/>
          <w:szCs w:val="24"/>
        </w:rPr>
        <w:t>。</w:t>
      </w:r>
    </w:p>
    <w:p w:rsidR="00873DA2" w:rsidRDefault="00873DA2" w:rsidP="00873DA2">
      <w:pPr>
        <w:spacing w:beforeLines="50" w:line="360" w:lineRule="auto"/>
        <w:ind w:firstLineChars="200" w:firstLine="480"/>
        <w:rPr>
          <w:rFonts w:ascii="Times New Roman" w:hAnsi="Times New Roman" w:hint="eastAsia"/>
          <w:color w:val="000000"/>
          <w:sz w:val="24"/>
        </w:rPr>
      </w:pPr>
      <w:r>
        <w:rPr>
          <w:rFonts w:ascii="Times New Roman" w:hAnsi="Times New Roman" w:hint="eastAsia"/>
          <w:color w:val="000000"/>
          <w:sz w:val="24"/>
        </w:rPr>
        <w:t>三</w:t>
      </w:r>
      <w:r w:rsidRPr="00F1125D">
        <w:rPr>
          <w:rFonts w:ascii="Times New Roman" w:hAnsi="Times New Roman"/>
          <w:color w:val="000000"/>
          <w:sz w:val="24"/>
        </w:rPr>
        <w:t>、</w:t>
      </w:r>
      <w:r w:rsidR="00BD2D03">
        <w:rPr>
          <w:rFonts w:ascii="Times New Roman" w:hAnsi="Times New Roman" w:hint="eastAsia"/>
          <w:color w:val="000000"/>
          <w:sz w:val="24"/>
        </w:rPr>
        <w:t>适用投资者范围</w:t>
      </w:r>
    </w:p>
    <w:p w:rsidR="00BD2D03" w:rsidRPr="006E522A" w:rsidRDefault="00BD2D03" w:rsidP="006E522A">
      <w:pPr>
        <w:widowControl/>
        <w:spacing w:beforeLines="50" w:afterLines="50" w:line="360" w:lineRule="auto"/>
        <w:ind w:firstLineChars="200" w:firstLine="480"/>
        <w:outlineLvl w:val="5"/>
        <w:rPr>
          <w:rFonts w:ascii="Times New Roman" w:hAnsi="Times New Roman" w:hint="eastAsia"/>
          <w:bCs/>
          <w:kern w:val="0"/>
          <w:sz w:val="24"/>
          <w:szCs w:val="24"/>
        </w:rPr>
      </w:pPr>
      <w:r w:rsidRPr="006E522A">
        <w:rPr>
          <w:rFonts w:ascii="Times New Roman" w:hAnsi="Times New Roman"/>
          <w:bCs/>
          <w:kern w:val="0"/>
          <w:sz w:val="24"/>
          <w:szCs w:val="24"/>
        </w:rPr>
        <w:t>本活动适用于依据有关法律法规和基金合同规定可以投资证券投资基金，并</w:t>
      </w:r>
      <w:r w:rsidRPr="006E522A">
        <w:rPr>
          <w:rFonts w:ascii="Times New Roman" w:hAnsi="Times New Roman"/>
          <w:bCs/>
          <w:kern w:val="0"/>
          <w:sz w:val="24"/>
          <w:szCs w:val="24"/>
        </w:rPr>
        <w:t xml:space="preserve"> </w:t>
      </w:r>
      <w:r w:rsidRPr="006E522A">
        <w:rPr>
          <w:rFonts w:ascii="Times New Roman" w:hAnsi="Times New Roman"/>
          <w:bCs/>
          <w:kern w:val="0"/>
          <w:sz w:val="24"/>
          <w:szCs w:val="24"/>
        </w:rPr>
        <w:t>通过</w:t>
      </w:r>
      <w:r>
        <w:rPr>
          <w:rFonts w:ascii="Times New Roman" w:hAnsi="Times New Roman" w:hint="eastAsia"/>
          <w:color w:val="000000"/>
          <w:kern w:val="0"/>
          <w:sz w:val="24"/>
          <w:szCs w:val="24"/>
        </w:rPr>
        <w:t>东方财富证券</w:t>
      </w:r>
      <w:r w:rsidRPr="006E522A">
        <w:rPr>
          <w:rFonts w:ascii="Times New Roman" w:hAnsi="Times New Roman"/>
          <w:bCs/>
          <w:kern w:val="0"/>
          <w:sz w:val="24"/>
          <w:szCs w:val="24"/>
        </w:rPr>
        <w:t>指定方式（场外）申购（含定期定额申购）本公司上述基金的投资者。</w:t>
      </w:r>
    </w:p>
    <w:p w:rsidR="00202A8F" w:rsidRDefault="00873DA2" w:rsidP="00BD2D03">
      <w:pPr>
        <w:spacing w:beforeLines="50" w:line="360" w:lineRule="auto"/>
        <w:ind w:firstLineChars="200" w:firstLine="480"/>
        <w:rPr>
          <w:rFonts w:ascii="Times New Roman" w:hAnsi="Times New Roman" w:hint="eastAsia"/>
          <w:color w:val="000000"/>
          <w:sz w:val="24"/>
        </w:rPr>
      </w:pPr>
      <w:r>
        <w:rPr>
          <w:rFonts w:ascii="Times New Roman" w:hAnsi="Times New Roman" w:hint="eastAsia"/>
          <w:bCs/>
          <w:kern w:val="0"/>
          <w:sz w:val="24"/>
          <w:szCs w:val="24"/>
        </w:rPr>
        <w:t>四</w:t>
      </w:r>
      <w:r w:rsidR="003E311A" w:rsidRPr="00F1125D">
        <w:rPr>
          <w:rFonts w:ascii="Times New Roman" w:hAnsi="Times New Roman"/>
          <w:color w:val="000000"/>
          <w:sz w:val="24"/>
        </w:rPr>
        <w:t>、</w:t>
      </w:r>
      <w:r w:rsidR="00202A8F">
        <w:rPr>
          <w:rFonts w:ascii="Times New Roman" w:hAnsi="Times New Roman" w:hint="eastAsia"/>
          <w:color w:val="000000"/>
          <w:sz w:val="24"/>
        </w:rPr>
        <w:t>费率优惠内容</w:t>
      </w:r>
    </w:p>
    <w:p w:rsidR="005A1FFD" w:rsidRDefault="005A1FFD" w:rsidP="005A1FFD">
      <w:pPr>
        <w:spacing w:beforeLines="50" w:line="360" w:lineRule="auto"/>
        <w:ind w:firstLineChars="200" w:firstLine="480"/>
        <w:rPr>
          <w:rFonts w:ascii="Times New Roman" w:hAnsi="Times New Roman"/>
          <w:color w:val="000000"/>
          <w:sz w:val="24"/>
        </w:rPr>
      </w:pPr>
      <w:bookmarkStart w:id="2" w:name="_Hlk61960374"/>
      <w:r>
        <w:rPr>
          <w:rFonts w:ascii="Times New Roman" w:hAnsi="Times New Roman"/>
          <w:color w:val="000000"/>
          <w:sz w:val="24"/>
        </w:rPr>
        <w:t>1</w:t>
      </w:r>
      <w:r>
        <w:rPr>
          <w:rFonts w:ascii="Times New Roman" w:hAnsi="Times New Roman" w:hint="eastAsia"/>
          <w:color w:val="000000"/>
          <w:sz w:val="24"/>
        </w:rPr>
        <w:t>、</w:t>
      </w:r>
      <w:bookmarkStart w:id="3" w:name="_Hlk62119101"/>
      <w:r w:rsidRPr="003153D2">
        <w:rPr>
          <w:rFonts w:ascii="Times New Roman" w:hAnsi="Times New Roman" w:hint="eastAsia"/>
          <w:color w:val="000000"/>
          <w:sz w:val="24"/>
        </w:rPr>
        <w:t>自</w:t>
      </w:r>
      <w:r w:rsidR="00C521CA" w:rsidRPr="00F1125D">
        <w:rPr>
          <w:rFonts w:ascii="Times New Roman" w:hAnsi="Times New Roman"/>
          <w:color w:val="000000"/>
          <w:sz w:val="24"/>
        </w:rPr>
        <w:t>202</w:t>
      </w:r>
      <w:r w:rsidR="00C521CA">
        <w:rPr>
          <w:rFonts w:ascii="Times New Roman" w:hAnsi="Times New Roman"/>
          <w:color w:val="000000"/>
          <w:sz w:val="24"/>
        </w:rPr>
        <w:t>1</w:t>
      </w:r>
      <w:r w:rsidR="00C521CA" w:rsidRPr="00F1125D">
        <w:rPr>
          <w:rFonts w:ascii="Times New Roman" w:hAnsi="Times New Roman"/>
          <w:color w:val="000000"/>
          <w:sz w:val="24"/>
        </w:rPr>
        <w:t>年</w:t>
      </w:r>
      <w:r w:rsidR="00C521CA">
        <w:rPr>
          <w:rFonts w:ascii="Times New Roman" w:hAnsi="Times New Roman"/>
          <w:color w:val="000000"/>
          <w:sz w:val="24"/>
        </w:rPr>
        <w:t>6</w:t>
      </w:r>
      <w:r w:rsidRPr="00F1125D">
        <w:rPr>
          <w:rFonts w:ascii="Times New Roman" w:hAnsi="Times New Roman"/>
          <w:color w:val="000000"/>
          <w:sz w:val="24"/>
        </w:rPr>
        <w:t>月</w:t>
      </w:r>
      <w:r w:rsidR="00570889">
        <w:rPr>
          <w:rFonts w:ascii="Times New Roman" w:hAnsi="Times New Roman"/>
          <w:color w:val="000000"/>
          <w:sz w:val="24"/>
        </w:rPr>
        <w:t>18</w:t>
      </w:r>
      <w:r w:rsidRPr="00F1125D">
        <w:rPr>
          <w:rFonts w:ascii="Times New Roman" w:hAnsi="Times New Roman"/>
          <w:color w:val="000000"/>
          <w:sz w:val="24"/>
        </w:rPr>
        <w:t>日</w:t>
      </w:r>
      <w:r w:rsidRPr="003153D2">
        <w:rPr>
          <w:rFonts w:ascii="Times New Roman" w:hAnsi="Times New Roman" w:hint="eastAsia"/>
          <w:color w:val="000000"/>
          <w:sz w:val="24"/>
        </w:rPr>
        <w:t>起，</w:t>
      </w:r>
      <w:r w:rsidRPr="00B429EA">
        <w:rPr>
          <w:rFonts w:ascii="Times New Roman" w:hAnsi="Times New Roman" w:hint="eastAsia"/>
          <w:color w:val="000000"/>
          <w:sz w:val="24"/>
        </w:rPr>
        <w:t>投资者通过</w:t>
      </w:r>
      <w:r w:rsidR="00765609" w:rsidRPr="00233C4B">
        <w:rPr>
          <w:rFonts w:ascii="Times New Roman" w:hAnsi="Times New Roman" w:hint="eastAsia"/>
          <w:sz w:val="24"/>
        </w:rPr>
        <w:t>东方财富证券</w:t>
      </w:r>
      <w:r w:rsidRPr="00B429EA">
        <w:rPr>
          <w:rFonts w:ascii="Times New Roman" w:hAnsi="Times New Roman" w:hint="eastAsia"/>
          <w:color w:val="000000"/>
          <w:sz w:val="24"/>
        </w:rPr>
        <w:t>指定方式</w:t>
      </w:r>
      <w:r w:rsidR="00954E45">
        <w:rPr>
          <w:rFonts w:ascii="Times New Roman" w:hAnsi="Times New Roman" w:hint="eastAsia"/>
          <w:color w:val="000000"/>
          <w:sz w:val="24"/>
        </w:rPr>
        <w:t>（场外）</w:t>
      </w:r>
      <w:r w:rsidRPr="00757DCB">
        <w:rPr>
          <w:rFonts w:ascii="Times New Roman" w:hAnsi="Times New Roman" w:hint="eastAsia"/>
          <w:color w:val="000000"/>
          <w:sz w:val="24"/>
        </w:rPr>
        <w:t>申购（含定期定额申购）上述基金</w:t>
      </w:r>
      <w:r>
        <w:rPr>
          <w:rFonts w:ascii="Times New Roman" w:hAnsi="Times New Roman" w:hint="eastAsia"/>
          <w:color w:val="000000"/>
          <w:sz w:val="24"/>
        </w:rPr>
        <w:t>，</w:t>
      </w:r>
      <w:r>
        <w:rPr>
          <w:rFonts w:hAnsi="宋体" w:hint="eastAsia"/>
          <w:color w:val="000000"/>
          <w:kern w:val="0"/>
          <w:sz w:val="24"/>
          <w:szCs w:val="24"/>
        </w:rPr>
        <w:t>其</w:t>
      </w:r>
      <w:r w:rsidR="00E77D58">
        <w:rPr>
          <w:rFonts w:hAnsi="宋体" w:hint="eastAsia"/>
          <w:color w:val="000000"/>
          <w:kern w:val="0"/>
          <w:sz w:val="24"/>
          <w:szCs w:val="24"/>
        </w:rPr>
        <w:t>申购</w:t>
      </w:r>
      <w:r>
        <w:rPr>
          <w:rFonts w:hAnsi="宋体" w:hint="eastAsia"/>
          <w:color w:val="000000"/>
          <w:kern w:val="0"/>
          <w:sz w:val="24"/>
          <w:szCs w:val="24"/>
        </w:rPr>
        <w:t>费率</w:t>
      </w:r>
      <w:r w:rsidR="0088017B" w:rsidRPr="00757DCB">
        <w:rPr>
          <w:rFonts w:ascii="Times New Roman" w:hAnsi="Times New Roman" w:hint="eastAsia"/>
          <w:color w:val="000000"/>
          <w:sz w:val="24"/>
        </w:rPr>
        <w:t>（含定期定额申购）</w:t>
      </w:r>
      <w:r w:rsidRPr="00757DCB">
        <w:rPr>
          <w:rFonts w:ascii="Times New Roman" w:hAnsi="Times New Roman" w:hint="eastAsia"/>
          <w:color w:val="000000"/>
          <w:sz w:val="24"/>
        </w:rPr>
        <w:t>以</w:t>
      </w:r>
      <w:r w:rsidR="00765609" w:rsidRPr="00233C4B">
        <w:rPr>
          <w:rFonts w:ascii="Times New Roman" w:hAnsi="Times New Roman" w:hint="eastAsia"/>
          <w:sz w:val="24"/>
        </w:rPr>
        <w:t>东方财富证券</w:t>
      </w:r>
      <w:r w:rsidR="00C422E8">
        <w:rPr>
          <w:rFonts w:ascii="Times New Roman" w:hAnsi="Times New Roman" w:hint="eastAsia"/>
          <w:color w:val="000000"/>
          <w:sz w:val="24"/>
        </w:rPr>
        <w:t>规定</w:t>
      </w:r>
      <w:r w:rsidRPr="00757DCB">
        <w:rPr>
          <w:rFonts w:ascii="Times New Roman" w:hAnsi="Times New Roman" w:hint="eastAsia"/>
          <w:color w:val="000000"/>
          <w:sz w:val="24"/>
        </w:rPr>
        <w:t>为准。</w:t>
      </w:r>
      <w:r w:rsidRPr="00B429EA">
        <w:rPr>
          <w:rFonts w:ascii="Times New Roman" w:hAnsi="Times New Roman" w:hint="eastAsia"/>
          <w:color w:val="000000"/>
          <w:sz w:val="24"/>
        </w:rPr>
        <w:t>原</w:t>
      </w:r>
      <w:r w:rsidR="00E77D58">
        <w:rPr>
          <w:rFonts w:hAnsi="宋体" w:hint="eastAsia"/>
          <w:color w:val="000000"/>
          <w:kern w:val="0"/>
          <w:sz w:val="24"/>
          <w:szCs w:val="24"/>
        </w:rPr>
        <w:t>申购</w:t>
      </w:r>
      <w:r w:rsidRPr="00B429EA">
        <w:rPr>
          <w:rFonts w:ascii="Times New Roman" w:hAnsi="Times New Roman" w:hint="eastAsia"/>
          <w:color w:val="000000"/>
          <w:sz w:val="24"/>
        </w:rPr>
        <w:t>费率为固定费用的，则按原</w:t>
      </w:r>
      <w:r w:rsidR="00E77D58">
        <w:rPr>
          <w:rFonts w:hAnsi="宋体" w:hint="eastAsia"/>
          <w:color w:val="000000"/>
          <w:kern w:val="0"/>
          <w:sz w:val="24"/>
          <w:szCs w:val="24"/>
        </w:rPr>
        <w:t>申购</w:t>
      </w:r>
      <w:r w:rsidRPr="00B429EA">
        <w:rPr>
          <w:rFonts w:ascii="Times New Roman" w:hAnsi="Times New Roman" w:hint="eastAsia"/>
          <w:color w:val="000000"/>
          <w:sz w:val="24"/>
        </w:rPr>
        <w:t>费率执行。</w:t>
      </w:r>
      <w:bookmarkEnd w:id="3"/>
    </w:p>
    <w:p w:rsidR="00765609" w:rsidRPr="000B744D" w:rsidRDefault="008C7380" w:rsidP="000B744D">
      <w:pPr>
        <w:spacing w:beforeLines="50" w:line="360" w:lineRule="auto"/>
        <w:ind w:firstLineChars="200" w:firstLine="480"/>
        <w:rPr>
          <w:rFonts w:ascii="Times New Roman" w:hAnsi="Times New Roman" w:hint="eastAsia"/>
          <w:color w:val="000000"/>
          <w:sz w:val="24"/>
        </w:rPr>
      </w:pPr>
      <w:r w:rsidRPr="00426B3F">
        <w:rPr>
          <w:rFonts w:ascii="Times New Roman" w:hAnsi="Times New Roman" w:hint="eastAsia"/>
          <w:color w:val="000000"/>
          <w:sz w:val="24"/>
        </w:rPr>
        <w:t>2</w:t>
      </w:r>
      <w:r w:rsidRPr="00426B3F">
        <w:rPr>
          <w:rFonts w:ascii="Times New Roman" w:hAnsi="Times New Roman" w:hint="eastAsia"/>
          <w:color w:val="000000"/>
          <w:sz w:val="24"/>
        </w:rPr>
        <w:t>、</w:t>
      </w:r>
      <w:r w:rsidRPr="008C7380">
        <w:rPr>
          <w:rFonts w:ascii="Times New Roman" w:hAnsi="Times New Roman" w:hint="eastAsia"/>
          <w:color w:val="000000"/>
          <w:sz w:val="24"/>
        </w:rPr>
        <w:t>活动期间，投资者在办理上述基金定期定额申购时可自行约定每期扣款时间及固定的投资金额（即申购金额），单笔最低限额为</w:t>
      </w:r>
      <w:r w:rsidRPr="008C7380">
        <w:rPr>
          <w:rFonts w:ascii="Times New Roman" w:hAnsi="Times New Roman" w:hint="eastAsia"/>
          <w:color w:val="000000"/>
          <w:sz w:val="24"/>
        </w:rPr>
        <w:t xml:space="preserve"> 10 </w:t>
      </w:r>
      <w:r w:rsidRPr="008C7380">
        <w:rPr>
          <w:rFonts w:ascii="Times New Roman" w:hAnsi="Times New Roman" w:hint="eastAsia"/>
          <w:color w:val="000000"/>
          <w:sz w:val="24"/>
        </w:rPr>
        <w:t>元人民币（含</w:t>
      </w:r>
      <w:r w:rsidRPr="008C7380">
        <w:rPr>
          <w:rFonts w:ascii="Times New Roman" w:hAnsi="Times New Roman" w:hint="eastAsia"/>
          <w:color w:val="000000"/>
          <w:sz w:val="24"/>
        </w:rPr>
        <w:t xml:space="preserve"> 10</w:t>
      </w:r>
      <w:r w:rsidRPr="008C7380">
        <w:rPr>
          <w:rFonts w:ascii="Times New Roman" w:hAnsi="Times New Roman" w:hint="eastAsia"/>
          <w:color w:val="000000"/>
          <w:sz w:val="24"/>
        </w:rPr>
        <w:t>元）。相关基金定投起点另有规定的，从其规定。</w:t>
      </w:r>
    </w:p>
    <w:p w:rsidR="0026185F" w:rsidRPr="00426B3F" w:rsidRDefault="008C7380" w:rsidP="0026185F">
      <w:pPr>
        <w:spacing w:beforeLines="50" w:line="360" w:lineRule="auto"/>
        <w:ind w:firstLineChars="200" w:firstLine="480"/>
        <w:rPr>
          <w:rFonts w:ascii="Times New Roman" w:hAnsi="Times New Roman" w:hint="eastAsia"/>
          <w:color w:val="000000"/>
          <w:sz w:val="24"/>
        </w:rPr>
      </w:pPr>
      <w:r>
        <w:rPr>
          <w:rFonts w:ascii="Times New Roman" w:hAnsi="Times New Roman"/>
          <w:color w:val="000000"/>
          <w:sz w:val="24"/>
        </w:rPr>
        <w:t>3</w:t>
      </w:r>
      <w:r w:rsidR="0026185F" w:rsidRPr="00426B3F">
        <w:rPr>
          <w:rFonts w:ascii="Times New Roman" w:hAnsi="Times New Roman" w:hint="eastAsia"/>
          <w:color w:val="000000"/>
          <w:sz w:val="24"/>
        </w:rPr>
        <w:t>、凡在规定时间及规定产品范围以外的基金申购</w:t>
      </w:r>
      <w:r w:rsidR="0088017B" w:rsidRPr="006E522A">
        <w:rPr>
          <w:rFonts w:ascii="Times New Roman" w:hAnsi="Times New Roman"/>
          <w:color w:val="000000"/>
          <w:sz w:val="24"/>
        </w:rPr>
        <w:t>及定期定额申购</w:t>
      </w:r>
      <w:r w:rsidR="0026185F" w:rsidRPr="00426B3F">
        <w:rPr>
          <w:rFonts w:ascii="Times New Roman" w:hAnsi="Times New Roman" w:hint="eastAsia"/>
          <w:color w:val="000000"/>
          <w:sz w:val="24"/>
        </w:rPr>
        <w:t>不享受以上优惠；因投资者违约导致在优惠活动期内基金申购</w:t>
      </w:r>
      <w:r w:rsidR="0088017B" w:rsidRPr="008437B8">
        <w:rPr>
          <w:rFonts w:ascii="Times New Roman" w:hAnsi="Times New Roman"/>
          <w:color w:val="000000"/>
          <w:sz w:val="24"/>
        </w:rPr>
        <w:t>及定期定额申购</w:t>
      </w:r>
      <w:r w:rsidR="0026185F" w:rsidRPr="00426B3F">
        <w:rPr>
          <w:rFonts w:ascii="Times New Roman" w:hAnsi="Times New Roman" w:hint="eastAsia"/>
          <w:color w:val="000000"/>
          <w:sz w:val="24"/>
        </w:rPr>
        <w:t>不成功的，亦无法享受以上优惠。本活动基金申购</w:t>
      </w:r>
      <w:r w:rsidR="0088017B" w:rsidRPr="008437B8">
        <w:rPr>
          <w:rFonts w:ascii="Times New Roman" w:hAnsi="Times New Roman"/>
          <w:color w:val="000000"/>
          <w:sz w:val="24"/>
        </w:rPr>
        <w:t>及定期定额申购</w:t>
      </w:r>
      <w:r w:rsidR="0026185F" w:rsidRPr="00426B3F">
        <w:rPr>
          <w:rFonts w:ascii="Times New Roman" w:hAnsi="Times New Roman" w:hint="eastAsia"/>
          <w:color w:val="000000"/>
          <w:sz w:val="24"/>
        </w:rPr>
        <w:t>手续费率优惠仅针对处于正常申购期的指定基金</w:t>
      </w:r>
      <w:r w:rsidR="0026185F" w:rsidRPr="00426B3F">
        <w:rPr>
          <w:rFonts w:ascii="Times New Roman" w:hAnsi="Times New Roman" w:hint="eastAsia"/>
          <w:color w:val="000000"/>
          <w:sz w:val="24"/>
        </w:rPr>
        <w:t>(</w:t>
      </w:r>
      <w:r w:rsidR="0026185F" w:rsidRPr="00426B3F">
        <w:rPr>
          <w:rFonts w:ascii="Times New Roman" w:hAnsi="Times New Roman" w:hint="eastAsia"/>
          <w:color w:val="000000"/>
          <w:sz w:val="24"/>
        </w:rPr>
        <w:t>前端模式</w:t>
      </w:r>
      <w:r w:rsidR="0026185F" w:rsidRPr="00426B3F">
        <w:rPr>
          <w:rFonts w:ascii="Times New Roman" w:hAnsi="Times New Roman" w:hint="eastAsia"/>
          <w:color w:val="000000"/>
          <w:sz w:val="24"/>
        </w:rPr>
        <w:t>)</w:t>
      </w:r>
      <w:r w:rsidR="0026185F" w:rsidRPr="00426B3F">
        <w:rPr>
          <w:rFonts w:ascii="Times New Roman" w:hAnsi="Times New Roman" w:hint="eastAsia"/>
          <w:color w:val="000000"/>
          <w:sz w:val="24"/>
        </w:rPr>
        <w:t>申购手续费，不包括后端收费模式的基金申购手续费</w:t>
      </w:r>
      <w:r w:rsidR="0026185F" w:rsidRPr="00426B3F">
        <w:rPr>
          <w:rFonts w:ascii="Times New Roman" w:hAnsi="Times New Roman"/>
          <w:color w:val="000000"/>
          <w:sz w:val="24"/>
        </w:rPr>
        <w:t>。</w:t>
      </w:r>
    </w:p>
    <w:p w:rsidR="00824062" w:rsidRPr="006E522A" w:rsidRDefault="00824062" w:rsidP="006E522A">
      <w:pPr>
        <w:spacing w:beforeLines="50" w:line="360" w:lineRule="auto"/>
        <w:ind w:firstLineChars="200" w:firstLine="480"/>
        <w:rPr>
          <w:rFonts w:ascii="Times New Roman" w:hAnsi="Times New Roman" w:hint="eastAsia"/>
          <w:color w:val="000000"/>
          <w:sz w:val="24"/>
        </w:rPr>
      </w:pPr>
      <w:r w:rsidRPr="006E522A">
        <w:rPr>
          <w:rFonts w:ascii="Times New Roman" w:hAnsi="Times New Roman" w:hint="eastAsia"/>
          <w:color w:val="000000"/>
          <w:sz w:val="24"/>
        </w:rPr>
        <w:t>4</w:t>
      </w:r>
      <w:r w:rsidRPr="006E522A">
        <w:rPr>
          <w:rFonts w:ascii="Times New Roman" w:hAnsi="Times New Roman"/>
          <w:color w:val="000000"/>
          <w:sz w:val="24"/>
        </w:rPr>
        <w:t>、部分基金根据销售费用收取方式的不同，将基金份额分为不同的类别的，</w:t>
      </w:r>
      <w:r w:rsidRPr="006E522A">
        <w:rPr>
          <w:rFonts w:ascii="Times New Roman" w:hAnsi="Times New Roman"/>
          <w:color w:val="000000"/>
          <w:sz w:val="24"/>
        </w:rPr>
        <w:t xml:space="preserve"> C</w:t>
      </w:r>
      <w:r w:rsidRPr="006E522A">
        <w:rPr>
          <w:rFonts w:ascii="Times New Roman" w:hAnsi="Times New Roman"/>
          <w:color w:val="000000"/>
          <w:sz w:val="24"/>
        </w:rPr>
        <w:t>类基金份额在投资人申购时不收取申购费用，而是根据基金合同约定的销售服</w:t>
      </w:r>
      <w:r w:rsidRPr="006E522A">
        <w:rPr>
          <w:rFonts w:ascii="Times New Roman" w:hAnsi="Times New Roman"/>
          <w:color w:val="000000"/>
          <w:sz w:val="24"/>
        </w:rPr>
        <w:t xml:space="preserve"> </w:t>
      </w:r>
      <w:r w:rsidRPr="006E522A">
        <w:rPr>
          <w:rFonts w:ascii="Times New Roman" w:hAnsi="Times New Roman"/>
          <w:color w:val="000000"/>
          <w:sz w:val="24"/>
        </w:rPr>
        <w:t>务费率计提并支付。本活动解释权归</w:t>
      </w:r>
      <w:r>
        <w:rPr>
          <w:rFonts w:ascii="Times New Roman" w:hAnsi="Times New Roman" w:hint="eastAsia"/>
          <w:color w:val="000000"/>
          <w:kern w:val="0"/>
          <w:sz w:val="24"/>
          <w:szCs w:val="24"/>
        </w:rPr>
        <w:t>东方财富证券</w:t>
      </w:r>
      <w:r w:rsidRPr="006E522A">
        <w:rPr>
          <w:rFonts w:ascii="Times New Roman" w:hAnsi="Times New Roman"/>
          <w:color w:val="000000"/>
          <w:sz w:val="24"/>
        </w:rPr>
        <w:t>及本公司所有。基金费率请详见基</w:t>
      </w:r>
      <w:r w:rsidRPr="006E522A">
        <w:rPr>
          <w:rFonts w:ascii="Times New Roman" w:hAnsi="Times New Roman"/>
          <w:color w:val="000000"/>
          <w:sz w:val="24"/>
        </w:rPr>
        <w:t xml:space="preserve"> </w:t>
      </w:r>
      <w:r w:rsidRPr="006E522A">
        <w:rPr>
          <w:rFonts w:ascii="Times New Roman" w:hAnsi="Times New Roman"/>
          <w:color w:val="000000"/>
          <w:sz w:val="24"/>
        </w:rPr>
        <w:t>金合同、招募说明书（更新）等法律文件，以及本公司发布的最新业务公告。</w:t>
      </w:r>
    </w:p>
    <w:bookmarkEnd w:id="2"/>
    <w:p w:rsidR="003E311A" w:rsidRPr="006453B2" w:rsidRDefault="00E47C40" w:rsidP="00243A03">
      <w:pPr>
        <w:spacing w:beforeLines="50" w:line="360" w:lineRule="auto"/>
        <w:ind w:firstLineChars="200" w:firstLine="480"/>
        <w:rPr>
          <w:rFonts w:ascii="Times New Roman" w:hAnsi="Times New Roman"/>
          <w:bCs/>
          <w:kern w:val="0"/>
          <w:sz w:val="24"/>
          <w:szCs w:val="24"/>
        </w:rPr>
      </w:pPr>
      <w:r>
        <w:rPr>
          <w:rFonts w:ascii="Times New Roman" w:hAnsi="Times New Roman" w:hint="eastAsia"/>
          <w:color w:val="000000"/>
          <w:sz w:val="24"/>
        </w:rPr>
        <w:t>四</w:t>
      </w:r>
      <w:r w:rsidR="003E311A" w:rsidRPr="006453B2">
        <w:rPr>
          <w:rFonts w:ascii="Times New Roman" w:hAnsi="Times New Roman"/>
          <w:bCs/>
          <w:kern w:val="0"/>
          <w:sz w:val="24"/>
          <w:szCs w:val="24"/>
        </w:rPr>
        <w:t>、</w:t>
      </w:r>
      <w:r w:rsidR="00D6428D" w:rsidRPr="006453B2">
        <w:rPr>
          <w:rFonts w:ascii="Times New Roman" w:hAnsi="Times New Roman"/>
          <w:bCs/>
          <w:kern w:val="0"/>
          <w:sz w:val="24"/>
          <w:szCs w:val="24"/>
        </w:rPr>
        <w:t>投资者可通过</w:t>
      </w:r>
      <w:r w:rsidR="00233C4B">
        <w:rPr>
          <w:rFonts w:ascii="Times New Roman" w:hAnsi="Times New Roman" w:hint="eastAsia"/>
          <w:color w:val="000000"/>
          <w:kern w:val="0"/>
          <w:sz w:val="24"/>
          <w:szCs w:val="24"/>
        </w:rPr>
        <w:t>东方财富证券</w:t>
      </w:r>
      <w:r w:rsidR="00D6428D" w:rsidRPr="006453B2">
        <w:rPr>
          <w:rFonts w:ascii="Times New Roman" w:hAnsi="Times New Roman"/>
          <w:bCs/>
          <w:kern w:val="0"/>
          <w:sz w:val="24"/>
          <w:szCs w:val="24"/>
        </w:rPr>
        <w:t>和本公司的客服热线或网站咨询有关详情</w:t>
      </w:r>
      <w:r w:rsidR="00D6428D" w:rsidRPr="006453B2">
        <w:rPr>
          <w:rFonts w:ascii="Times New Roman" w:hAnsi="Times New Roman"/>
          <w:bCs/>
          <w:kern w:val="0"/>
          <w:sz w:val="24"/>
          <w:szCs w:val="24"/>
        </w:rPr>
        <w:t>:</w:t>
      </w:r>
    </w:p>
    <w:p w:rsidR="00B72E11" w:rsidRDefault="001E33FB" w:rsidP="003C063A">
      <w:pPr>
        <w:widowControl/>
        <w:spacing w:line="400" w:lineRule="exact"/>
        <w:ind w:firstLineChars="200" w:firstLine="480"/>
        <w:jc w:val="left"/>
        <w:outlineLvl w:val="5"/>
        <w:rPr>
          <w:rFonts w:ascii="Times New Roman" w:hAnsi="Times New Roman" w:hint="eastAsia"/>
          <w:sz w:val="24"/>
        </w:rPr>
      </w:pPr>
      <w:r w:rsidRPr="003C063A">
        <w:rPr>
          <w:rFonts w:ascii="Times New Roman" w:hAnsi="Times New Roman"/>
          <w:sz w:val="24"/>
        </w:rPr>
        <w:t>1</w:t>
      </w:r>
      <w:r w:rsidRPr="003C063A">
        <w:rPr>
          <w:rFonts w:ascii="Times New Roman" w:hAnsi="Times New Roman" w:hint="eastAsia"/>
          <w:sz w:val="24"/>
        </w:rPr>
        <w:t>、</w:t>
      </w:r>
      <w:r w:rsidR="00233C4B" w:rsidRPr="00233C4B">
        <w:rPr>
          <w:rFonts w:ascii="Times New Roman" w:hAnsi="Times New Roman" w:hint="eastAsia"/>
          <w:sz w:val="24"/>
        </w:rPr>
        <w:t>东方财富证券股份有限公司</w:t>
      </w:r>
    </w:p>
    <w:p w:rsidR="00F7675F" w:rsidRPr="00F7675F" w:rsidRDefault="00F7675F" w:rsidP="00F7675F">
      <w:pPr>
        <w:widowControl/>
        <w:spacing w:line="400" w:lineRule="exact"/>
        <w:ind w:firstLineChars="200" w:firstLine="480"/>
        <w:jc w:val="left"/>
        <w:outlineLvl w:val="5"/>
        <w:rPr>
          <w:rFonts w:ascii="Times New Roman" w:hAnsi="Times New Roman" w:hint="eastAsia"/>
          <w:sz w:val="24"/>
        </w:rPr>
      </w:pPr>
      <w:r w:rsidRPr="00F7675F">
        <w:rPr>
          <w:rFonts w:ascii="Times New Roman" w:hAnsi="Times New Roman" w:hint="eastAsia"/>
          <w:sz w:val="24"/>
        </w:rPr>
        <w:t>客服电话：</w:t>
      </w:r>
      <w:r w:rsidR="00FF49E7" w:rsidRPr="00FF49E7">
        <w:rPr>
          <w:rFonts w:ascii="Times New Roman" w:hAnsi="Times New Roman"/>
          <w:sz w:val="24"/>
        </w:rPr>
        <w:t>95357</w:t>
      </w:r>
    </w:p>
    <w:p w:rsidR="00F7675F" w:rsidRPr="003C063A" w:rsidRDefault="00F7675F" w:rsidP="00F7675F">
      <w:pPr>
        <w:widowControl/>
        <w:spacing w:line="400" w:lineRule="exact"/>
        <w:ind w:firstLineChars="200" w:firstLine="480"/>
        <w:jc w:val="left"/>
        <w:outlineLvl w:val="5"/>
        <w:rPr>
          <w:rFonts w:ascii="Times New Roman" w:hAnsi="Times New Roman" w:hint="eastAsia"/>
          <w:sz w:val="24"/>
        </w:rPr>
      </w:pPr>
      <w:r w:rsidRPr="00F7675F">
        <w:rPr>
          <w:rFonts w:ascii="Times New Roman" w:hAnsi="Times New Roman" w:hint="eastAsia"/>
          <w:sz w:val="24"/>
        </w:rPr>
        <w:t>公司网站：</w:t>
      </w:r>
      <w:r w:rsidR="003153D2" w:rsidRPr="003153D2">
        <w:rPr>
          <w:rFonts w:ascii="Times New Roman" w:hAnsi="Times New Roman"/>
          <w:sz w:val="24"/>
        </w:rPr>
        <w:t>www.</w:t>
      </w:r>
      <w:r w:rsidR="00FF49E7">
        <w:rPr>
          <w:rFonts w:ascii="Times New Roman" w:hAnsi="Times New Roman"/>
          <w:sz w:val="24"/>
        </w:rPr>
        <w:t>xzsec.com</w:t>
      </w:r>
      <w:r w:rsidR="003153D2" w:rsidRPr="003153D2" w:rsidDel="003153D2">
        <w:rPr>
          <w:rFonts w:ascii="Times New Roman" w:hAnsi="Times New Roman" w:hint="eastAsia"/>
          <w:sz w:val="24"/>
        </w:rPr>
        <w:t xml:space="preserve"> </w:t>
      </w:r>
    </w:p>
    <w:p w:rsidR="00147089" w:rsidRPr="006453B2" w:rsidRDefault="00147089" w:rsidP="00147089">
      <w:pPr>
        <w:widowControl/>
        <w:spacing w:line="400" w:lineRule="exact"/>
        <w:ind w:firstLineChars="200" w:firstLine="480"/>
        <w:jc w:val="left"/>
        <w:outlineLvl w:val="5"/>
        <w:rPr>
          <w:rFonts w:ascii="Times New Roman" w:hAnsi="Times New Roman"/>
          <w:sz w:val="24"/>
        </w:rPr>
      </w:pPr>
    </w:p>
    <w:p w:rsidR="003E311A" w:rsidRPr="006453B2" w:rsidRDefault="000C7865" w:rsidP="00A85922">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sz w:val="24"/>
        </w:rPr>
        <w:t>2</w:t>
      </w:r>
      <w:r w:rsidR="007E0BC7" w:rsidRPr="006453B2">
        <w:rPr>
          <w:rFonts w:ascii="Times New Roman" w:hAnsi="Times New Roman"/>
          <w:sz w:val="24"/>
        </w:rPr>
        <w:t>、</w:t>
      </w:r>
      <w:r w:rsidR="003E311A" w:rsidRPr="006453B2">
        <w:rPr>
          <w:rFonts w:ascii="Times New Roman" w:hAnsi="Times New Roman"/>
          <w:bCs/>
          <w:kern w:val="0"/>
          <w:sz w:val="24"/>
          <w:szCs w:val="24"/>
        </w:rPr>
        <w:t>财通基金管理有限公司</w:t>
      </w:r>
    </w:p>
    <w:p w:rsidR="003E311A" w:rsidRPr="006453B2" w:rsidRDefault="003E311A" w:rsidP="00A85922">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客服电话</w:t>
      </w:r>
      <w:r w:rsidR="00321D33">
        <w:rPr>
          <w:rFonts w:ascii="Times New Roman" w:hAnsi="Times New Roman" w:hint="eastAsia"/>
          <w:bCs/>
          <w:kern w:val="0"/>
          <w:sz w:val="24"/>
          <w:szCs w:val="24"/>
        </w:rPr>
        <w:t>：</w:t>
      </w:r>
      <w:r w:rsidRPr="006453B2">
        <w:rPr>
          <w:rFonts w:ascii="Times New Roman" w:hAnsi="Times New Roman"/>
          <w:sz w:val="24"/>
        </w:rPr>
        <w:t>400-820-9888</w:t>
      </w:r>
    </w:p>
    <w:p w:rsidR="00DA3449" w:rsidRPr="006453B2" w:rsidRDefault="00F7675F" w:rsidP="00A85922">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bCs/>
          <w:kern w:val="0"/>
          <w:sz w:val="24"/>
          <w:szCs w:val="24"/>
        </w:rPr>
        <w:t>公司</w:t>
      </w:r>
      <w:r w:rsidR="003E311A" w:rsidRPr="006453B2">
        <w:rPr>
          <w:rFonts w:ascii="Times New Roman" w:hAnsi="Times New Roman"/>
          <w:bCs/>
          <w:kern w:val="0"/>
          <w:sz w:val="24"/>
          <w:szCs w:val="24"/>
        </w:rPr>
        <w:t>网址</w:t>
      </w:r>
      <w:r w:rsidR="00321D33">
        <w:rPr>
          <w:rFonts w:ascii="Times New Roman" w:hAnsi="Times New Roman" w:hint="eastAsia"/>
          <w:bCs/>
          <w:kern w:val="0"/>
          <w:sz w:val="24"/>
          <w:szCs w:val="24"/>
        </w:rPr>
        <w:t>：</w:t>
      </w:r>
      <w:r w:rsidR="003E311A" w:rsidRPr="006453B2">
        <w:rPr>
          <w:rFonts w:ascii="Times New Roman" w:hAnsi="Times New Roman"/>
          <w:sz w:val="24"/>
        </w:rPr>
        <w:t>www.ctfund.com</w:t>
      </w:r>
    </w:p>
    <w:p w:rsidR="00511471"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风险提示</w:t>
      </w:r>
      <w:r w:rsidRPr="006453B2">
        <w:rPr>
          <w:rFonts w:ascii="Times New Roman" w:hAnsi="Times New Roman"/>
          <w:bCs/>
          <w:kern w:val="0"/>
          <w:sz w:val="24"/>
          <w:szCs w:val="24"/>
        </w:rPr>
        <w:t>:</w:t>
      </w:r>
    </w:p>
    <w:p w:rsidR="00C05C59" w:rsidRPr="0098638D" w:rsidRDefault="00C05C59" w:rsidP="00C05C59">
      <w:pPr>
        <w:pStyle w:val="ae"/>
        <w:spacing w:beforeLines="50" w:afterLines="50" w:line="360" w:lineRule="auto"/>
        <w:ind w:firstLineChars="200" w:firstLine="480"/>
        <w:jc w:val="both"/>
        <w:rPr>
          <w:rFonts w:ascii="Times New Roman" w:hAnsi="Times New Roman" w:cs="Times New Roman"/>
          <w:color w:val="000000"/>
          <w:sz w:val="24"/>
          <w:szCs w:val="24"/>
          <w:lang w:val="en-US" w:bidi="ar-SA"/>
        </w:rPr>
      </w:pPr>
      <w:r w:rsidRPr="0098638D">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E311A" w:rsidRPr="006453B2" w:rsidRDefault="003E311A" w:rsidP="009D54B4">
      <w:pPr>
        <w:widowControl/>
        <w:spacing w:beforeLines="50" w:afterLines="50" w:line="360" w:lineRule="auto"/>
        <w:ind w:firstLineChars="200" w:firstLine="480"/>
        <w:outlineLvl w:val="5"/>
        <w:rPr>
          <w:rFonts w:ascii="Times New Roman" w:hAnsi="Times New Roman"/>
          <w:bCs/>
          <w:kern w:val="0"/>
          <w:sz w:val="24"/>
          <w:szCs w:val="24"/>
        </w:rPr>
      </w:pPr>
      <w:r w:rsidRPr="006453B2">
        <w:rPr>
          <w:rFonts w:ascii="Times New Roman" w:hAnsi="Times New Roman"/>
          <w:bCs/>
          <w:kern w:val="0"/>
          <w:sz w:val="24"/>
          <w:szCs w:val="24"/>
        </w:rPr>
        <w:t>本公司承诺以诚实信用、勤勉尽责的原则管理和运用基金资产</w:t>
      </w:r>
      <w:r w:rsidRPr="006453B2">
        <w:rPr>
          <w:rFonts w:ascii="Times New Roman" w:hAnsi="Times New Roman"/>
          <w:bCs/>
          <w:kern w:val="0"/>
          <w:sz w:val="24"/>
          <w:szCs w:val="24"/>
        </w:rPr>
        <w:t>,</w:t>
      </w:r>
      <w:r w:rsidRPr="006453B2">
        <w:rPr>
          <w:rFonts w:ascii="Times New Roman" w:hAnsi="Times New Roman"/>
          <w:bCs/>
          <w:kern w:val="0"/>
          <w:sz w:val="24"/>
          <w:szCs w:val="24"/>
        </w:rPr>
        <w:t>但不保证基金一定盈利</w:t>
      </w:r>
      <w:r w:rsidRPr="006453B2">
        <w:rPr>
          <w:rFonts w:ascii="Times New Roman" w:hAnsi="Times New Roman"/>
          <w:bCs/>
          <w:kern w:val="0"/>
          <w:sz w:val="24"/>
          <w:szCs w:val="24"/>
        </w:rPr>
        <w:t>,</w:t>
      </w:r>
      <w:r w:rsidRPr="006453B2">
        <w:rPr>
          <w:rFonts w:ascii="Times New Roman" w:hAnsi="Times New Roman"/>
          <w:bCs/>
          <w:kern w:val="0"/>
          <w:sz w:val="24"/>
          <w:szCs w:val="24"/>
        </w:rPr>
        <w:t>也不保证最低收益。基金的过往业绩及其净值高低并不预示其未来业绩表现。本公司提醒投资者</w:t>
      </w:r>
      <w:r w:rsidRPr="006453B2">
        <w:rPr>
          <w:rFonts w:ascii="Times New Roman" w:hAnsi="Times New Roman"/>
          <w:bCs/>
          <w:kern w:val="0"/>
          <w:sz w:val="24"/>
          <w:szCs w:val="24"/>
        </w:rPr>
        <w:t>,</w:t>
      </w:r>
      <w:r w:rsidR="00511471" w:rsidRPr="006453B2">
        <w:rPr>
          <w:rFonts w:ascii="Times New Roman" w:hAnsi="Times New Roman"/>
          <w:bCs/>
          <w:kern w:val="0"/>
          <w:sz w:val="24"/>
          <w:szCs w:val="24"/>
        </w:rPr>
        <w:t>投资者投资于基金前应认真阅读本基金的基金合同、招募说明书等文件。敬请投资者注意投资风险</w:t>
      </w:r>
      <w:r w:rsidRPr="006453B2">
        <w:rPr>
          <w:rFonts w:ascii="Times New Roman" w:hAnsi="Times New Roman"/>
          <w:bCs/>
          <w:kern w:val="0"/>
          <w:sz w:val="24"/>
          <w:szCs w:val="24"/>
        </w:rPr>
        <w:t>。</w:t>
      </w:r>
    </w:p>
    <w:p w:rsidR="003E311A"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特此公告。</w:t>
      </w:r>
    </w:p>
    <w:p w:rsidR="00D6428D" w:rsidRPr="006453B2" w:rsidRDefault="00D6428D"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3E311A" w:rsidRPr="00CA1E54" w:rsidRDefault="00570889"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二〇二</w:t>
      </w:r>
      <w:r>
        <w:rPr>
          <w:rFonts w:ascii="Times New Roman" w:hAnsi="Times New Roman" w:hint="eastAsia"/>
          <w:bCs/>
          <w:kern w:val="0"/>
          <w:sz w:val="24"/>
          <w:szCs w:val="24"/>
        </w:rPr>
        <w:t>一</w:t>
      </w:r>
      <w:r w:rsidRPr="006453B2">
        <w:rPr>
          <w:rFonts w:ascii="Times New Roman" w:hAnsi="Times New Roman"/>
          <w:bCs/>
          <w:kern w:val="0"/>
          <w:sz w:val="24"/>
          <w:szCs w:val="24"/>
        </w:rPr>
        <w:t>年</w:t>
      </w:r>
      <w:r>
        <w:rPr>
          <w:rFonts w:ascii="Times New Roman" w:hAnsi="Times New Roman" w:hint="eastAsia"/>
          <w:bCs/>
          <w:kern w:val="0"/>
          <w:sz w:val="24"/>
          <w:szCs w:val="24"/>
        </w:rPr>
        <w:t>六</w:t>
      </w:r>
      <w:r w:rsidRPr="006453B2">
        <w:rPr>
          <w:rFonts w:ascii="Times New Roman" w:hAnsi="Times New Roman"/>
          <w:bCs/>
          <w:kern w:val="0"/>
          <w:sz w:val="24"/>
          <w:szCs w:val="24"/>
        </w:rPr>
        <w:t>月</w:t>
      </w:r>
      <w:r>
        <w:rPr>
          <w:rFonts w:ascii="Times New Roman" w:hAnsi="Times New Roman" w:hint="eastAsia"/>
          <w:bCs/>
          <w:kern w:val="0"/>
          <w:sz w:val="24"/>
          <w:szCs w:val="24"/>
        </w:rPr>
        <w:t>十八</w:t>
      </w:r>
      <w:r w:rsidRPr="006453B2">
        <w:rPr>
          <w:rFonts w:ascii="Times New Roman" w:hAnsi="Times New Roman"/>
          <w:bCs/>
          <w:kern w:val="0"/>
          <w:sz w:val="24"/>
          <w:szCs w:val="24"/>
        </w:rPr>
        <w:t>日</w:t>
      </w:r>
    </w:p>
    <w:sectPr w:rsidR="003E311A" w:rsidRPr="00CA1E54" w:rsidSect="00C40A7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708" w:rsidRDefault="00CE4708" w:rsidP="004261FE">
      <w:r>
        <w:separator/>
      </w:r>
    </w:p>
  </w:endnote>
  <w:endnote w:type="continuationSeparator" w:id="0">
    <w:p w:rsidR="00CE4708" w:rsidRDefault="00CE4708"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charset w:val="86"/>
    <w:family w:val="roma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pPr>
      <w:pStyle w:val="a5"/>
      <w:jc w:val="center"/>
    </w:pPr>
    <w:fldSimple w:instr=" PAGE   \* MERGEFORMAT ">
      <w:r w:rsidR="00CC7091" w:rsidRPr="00CC7091">
        <w:rPr>
          <w:noProof/>
          <w:lang w:val="zh-CN"/>
        </w:rPr>
        <w:t>1</w:t>
      </w:r>
    </w:fldSimple>
  </w:p>
  <w:p w:rsidR="00CB26DD" w:rsidRDefault="00CB26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708" w:rsidRDefault="00CE4708" w:rsidP="004261FE">
      <w:r>
        <w:separator/>
      </w:r>
    </w:p>
  </w:footnote>
  <w:footnote w:type="continuationSeparator" w:id="0">
    <w:p w:rsidR="00CE4708" w:rsidRDefault="00CE4708"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41F7"/>
    <w:rsid w:val="00004B28"/>
    <w:rsid w:val="0000608E"/>
    <w:rsid w:val="0000611B"/>
    <w:rsid w:val="00015CFB"/>
    <w:rsid w:val="0001633C"/>
    <w:rsid w:val="00020451"/>
    <w:rsid w:val="00022761"/>
    <w:rsid w:val="00026464"/>
    <w:rsid w:val="0003140E"/>
    <w:rsid w:val="00032683"/>
    <w:rsid w:val="000353E2"/>
    <w:rsid w:val="00037DA7"/>
    <w:rsid w:val="00040AB5"/>
    <w:rsid w:val="00041D2F"/>
    <w:rsid w:val="00041F77"/>
    <w:rsid w:val="00046A86"/>
    <w:rsid w:val="00051D8A"/>
    <w:rsid w:val="00062B77"/>
    <w:rsid w:val="00062DB9"/>
    <w:rsid w:val="00063895"/>
    <w:rsid w:val="00067FC5"/>
    <w:rsid w:val="00071743"/>
    <w:rsid w:val="00071BAA"/>
    <w:rsid w:val="0007324A"/>
    <w:rsid w:val="00082027"/>
    <w:rsid w:val="0008405A"/>
    <w:rsid w:val="00085FF6"/>
    <w:rsid w:val="000861FC"/>
    <w:rsid w:val="000A1346"/>
    <w:rsid w:val="000A1CE6"/>
    <w:rsid w:val="000B0722"/>
    <w:rsid w:val="000B1031"/>
    <w:rsid w:val="000B4619"/>
    <w:rsid w:val="000B4F8E"/>
    <w:rsid w:val="000B5645"/>
    <w:rsid w:val="000B744D"/>
    <w:rsid w:val="000C4252"/>
    <w:rsid w:val="000C5147"/>
    <w:rsid w:val="000C63A2"/>
    <w:rsid w:val="000C72E1"/>
    <w:rsid w:val="000C7865"/>
    <w:rsid w:val="000D1E32"/>
    <w:rsid w:val="000D2004"/>
    <w:rsid w:val="000D2581"/>
    <w:rsid w:val="000D36A4"/>
    <w:rsid w:val="000D513F"/>
    <w:rsid w:val="000E3958"/>
    <w:rsid w:val="000F3E7A"/>
    <w:rsid w:val="000F4C34"/>
    <w:rsid w:val="000F5028"/>
    <w:rsid w:val="00100162"/>
    <w:rsid w:val="0010159D"/>
    <w:rsid w:val="001027BF"/>
    <w:rsid w:val="00102FE0"/>
    <w:rsid w:val="00106BFB"/>
    <w:rsid w:val="001070A9"/>
    <w:rsid w:val="00107961"/>
    <w:rsid w:val="0011370C"/>
    <w:rsid w:val="00116447"/>
    <w:rsid w:val="00121C55"/>
    <w:rsid w:val="00127D90"/>
    <w:rsid w:val="00136B90"/>
    <w:rsid w:val="001409EC"/>
    <w:rsid w:val="00141FA2"/>
    <w:rsid w:val="001430BF"/>
    <w:rsid w:val="00147089"/>
    <w:rsid w:val="00150B5C"/>
    <w:rsid w:val="001535AA"/>
    <w:rsid w:val="00157650"/>
    <w:rsid w:val="00160598"/>
    <w:rsid w:val="001656E3"/>
    <w:rsid w:val="00165858"/>
    <w:rsid w:val="001703EF"/>
    <w:rsid w:val="00172D0A"/>
    <w:rsid w:val="001764E2"/>
    <w:rsid w:val="001802C2"/>
    <w:rsid w:val="00180D34"/>
    <w:rsid w:val="00181ABA"/>
    <w:rsid w:val="001829E1"/>
    <w:rsid w:val="001839B7"/>
    <w:rsid w:val="00184625"/>
    <w:rsid w:val="001850D2"/>
    <w:rsid w:val="0018551B"/>
    <w:rsid w:val="00190733"/>
    <w:rsid w:val="0019210D"/>
    <w:rsid w:val="00194D0E"/>
    <w:rsid w:val="001A593B"/>
    <w:rsid w:val="001A5A10"/>
    <w:rsid w:val="001D0C9D"/>
    <w:rsid w:val="001D1561"/>
    <w:rsid w:val="001D3515"/>
    <w:rsid w:val="001D585D"/>
    <w:rsid w:val="001D5AE8"/>
    <w:rsid w:val="001D647D"/>
    <w:rsid w:val="001D73A2"/>
    <w:rsid w:val="001D7716"/>
    <w:rsid w:val="001E06AF"/>
    <w:rsid w:val="001E33FB"/>
    <w:rsid w:val="001E4BE3"/>
    <w:rsid w:val="001E7DCB"/>
    <w:rsid w:val="001F29A2"/>
    <w:rsid w:val="001F327D"/>
    <w:rsid w:val="001F4489"/>
    <w:rsid w:val="00202A8F"/>
    <w:rsid w:val="002040D8"/>
    <w:rsid w:val="00214167"/>
    <w:rsid w:val="00215A8E"/>
    <w:rsid w:val="00217374"/>
    <w:rsid w:val="00220B5D"/>
    <w:rsid w:val="00220D02"/>
    <w:rsid w:val="002240E6"/>
    <w:rsid w:val="002249E5"/>
    <w:rsid w:val="00226C07"/>
    <w:rsid w:val="0023269D"/>
    <w:rsid w:val="0023375D"/>
    <w:rsid w:val="00233C4B"/>
    <w:rsid w:val="00233ECE"/>
    <w:rsid w:val="002369C9"/>
    <w:rsid w:val="002402E3"/>
    <w:rsid w:val="00240BC2"/>
    <w:rsid w:val="002415FC"/>
    <w:rsid w:val="00243A03"/>
    <w:rsid w:val="00244A48"/>
    <w:rsid w:val="00247BCC"/>
    <w:rsid w:val="00251AC2"/>
    <w:rsid w:val="002537A1"/>
    <w:rsid w:val="00253837"/>
    <w:rsid w:val="002606B9"/>
    <w:rsid w:val="0026185F"/>
    <w:rsid w:val="00263CBA"/>
    <w:rsid w:val="00273566"/>
    <w:rsid w:val="00275F4E"/>
    <w:rsid w:val="00276CF0"/>
    <w:rsid w:val="0027700F"/>
    <w:rsid w:val="00283B77"/>
    <w:rsid w:val="00283C6D"/>
    <w:rsid w:val="00285EB7"/>
    <w:rsid w:val="00286B83"/>
    <w:rsid w:val="00291F79"/>
    <w:rsid w:val="00293B50"/>
    <w:rsid w:val="00294B5B"/>
    <w:rsid w:val="002966C0"/>
    <w:rsid w:val="00296834"/>
    <w:rsid w:val="002A24F2"/>
    <w:rsid w:val="002A6752"/>
    <w:rsid w:val="002B1D9D"/>
    <w:rsid w:val="002B54BD"/>
    <w:rsid w:val="002B6410"/>
    <w:rsid w:val="002C326D"/>
    <w:rsid w:val="002C357E"/>
    <w:rsid w:val="002C4BC9"/>
    <w:rsid w:val="002C5B93"/>
    <w:rsid w:val="002C79AB"/>
    <w:rsid w:val="002D5D20"/>
    <w:rsid w:val="002D6135"/>
    <w:rsid w:val="002D7242"/>
    <w:rsid w:val="002E0614"/>
    <w:rsid w:val="002E16D6"/>
    <w:rsid w:val="002E3E5C"/>
    <w:rsid w:val="002E5EA8"/>
    <w:rsid w:val="002F304A"/>
    <w:rsid w:val="002F3F72"/>
    <w:rsid w:val="002F59E7"/>
    <w:rsid w:val="002F63A8"/>
    <w:rsid w:val="002F67F2"/>
    <w:rsid w:val="00300918"/>
    <w:rsid w:val="00307AEB"/>
    <w:rsid w:val="0031150C"/>
    <w:rsid w:val="00311929"/>
    <w:rsid w:val="00315031"/>
    <w:rsid w:val="003153D2"/>
    <w:rsid w:val="00317E0D"/>
    <w:rsid w:val="00321D33"/>
    <w:rsid w:val="00330352"/>
    <w:rsid w:val="00330B8D"/>
    <w:rsid w:val="003315A2"/>
    <w:rsid w:val="00340138"/>
    <w:rsid w:val="00342C2D"/>
    <w:rsid w:val="00343555"/>
    <w:rsid w:val="00344FBF"/>
    <w:rsid w:val="00350014"/>
    <w:rsid w:val="003526D2"/>
    <w:rsid w:val="00352D06"/>
    <w:rsid w:val="00354123"/>
    <w:rsid w:val="00354B1E"/>
    <w:rsid w:val="0035669E"/>
    <w:rsid w:val="0036378E"/>
    <w:rsid w:val="00365D0C"/>
    <w:rsid w:val="00367BBA"/>
    <w:rsid w:val="00367EFF"/>
    <w:rsid w:val="00367F38"/>
    <w:rsid w:val="00370A97"/>
    <w:rsid w:val="00375221"/>
    <w:rsid w:val="00375C15"/>
    <w:rsid w:val="0038476E"/>
    <w:rsid w:val="00390634"/>
    <w:rsid w:val="00391B38"/>
    <w:rsid w:val="00396918"/>
    <w:rsid w:val="003A296A"/>
    <w:rsid w:val="003A3044"/>
    <w:rsid w:val="003A6E12"/>
    <w:rsid w:val="003A7CB0"/>
    <w:rsid w:val="003B0CA0"/>
    <w:rsid w:val="003B35C3"/>
    <w:rsid w:val="003B5AFD"/>
    <w:rsid w:val="003B7591"/>
    <w:rsid w:val="003C063A"/>
    <w:rsid w:val="003C4A2C"/>
    <w:rsid w:val="003C6777"/>
    <w:rsid w:val="003C7A88"/>
    <w:rsid w:val="003D0005"/>
    <w:rsid w:val="003D5D2A"/>
    <w:rsid w:val="003D639A"/>
    <w:rsid w:val="003D7874"/>
    <w:rsid w:val="003E0591"/>
    <w:rsid w:val="003E0807"/>
    <w:rsid w:val="003E0E54"/>
    <w:rsid w:val="003E311A"/>
    <w:rsid w:val="003E6898"/>
    <w:rsid w:val="003F1F69"/>
    <w:rsid w:val="004017EE"/>
    <w:rsid w:val="00404B76"/>
    <w:rsid w:val="00404CD0"/>
    <w:rsid w:val="00406BD0"/>
    <w:rsid w:val="00412A45"/>
    <w:rsid w:val="00415C86"/>
    <w:rsid w:val="004235B8"/>
    <w:rsid w:val="00424424"/>
    <w:rsid w:val="004261FE"/>
    <w:rsid w:val="00427E07"/>
    <w:rsid w:val="004308C2"/>
    <w:rsid w:val="00430B00"/>
    <w:rsid w:val="00430D78"/>
    <w:rsid w:val="00432684"/>
    <w:rsid w:val="00441CAC"/>
    <w:rsid w:val="00442205"/>
    <w:rsid w:val="004439A8"/>
    <w:rsid w:val="00446808"/>
    <w:rsid w:val="0045093E"/>
    <w:rsid w:val="00452453"/>
    <w:rsid w:val="004646F6"/>
    <w:rsid w:val="004668B8"/>
    <w:rsid w:val="004721E5"/>
    <w:rsid w:val="004731E9"/>
    <w:rsid w:val="00474A07"/>
    <w:rsid w:val="004755FA"/>
    <w:rsid w:val="00476B3C"/>
    <w:rsid w:val="0048104E"/>
    <w:rsid w:val="00481124"/>
    <w:rsid w:val="004825B5"/>
    <w:rsid w:val="004949F6"/>
    <w:rsid w:val="00494D18"/>
    <w:rsid w:val="00495445"/>
    <w:rsid w:val="004959A0"/>
    <w:rsid w:val="004964E7"/>
    <w:rsid w:val="00496B6A"/>
    <w:rsid w:val="004A20DC"/>
    <w:rsid w:val="004A2DF7"/>
    <w:rsid w:val="004A31EE"/>
    <w:rsid w:val="004A3267"/>
    <w:rsid w:val="004A4771"/>
    <w:rsid w:val="004A542E"/>
    <w:rsid w:val="004A6401"/>
    <w:rsid w:val="004A6F4E"/>
    <w:rsid w:val="004B2CAA"/>
    <w:rsid w:val="004B30DD"/>
    <w:rsid w:val="004B4F94"/>
    <w:rsid w:val="004C1356"/>
    <w:rsid w:val="004C3E5D"/>
    <w:rsid w:val="004C4C78"/>
    <w:rsid w:val="004C5EDD"/>
    <w:rsid w:val="004C7510"/>
    <w:rsid w:val="004D24D2"/>
    <w:rsid w:val="004D6C19"/>
    <w:rsid w:val="004E3E4C"/>
    <w:rsid w:val="004E7BD2"/>
    <w:rsid w:val="004F3D0E"/>
    <w:rsid w:val="004F54F4"/>
    <w:rsid w:val="004F5A1C"/>
    <w:rsid w:val="004F74AC"/>
    <w:rsid w:val="005008B5"/>
    <w:rsid w:val="005030C3"/>
    <w:rsid w:val="0050436D"/>
    <w:rsid w:val="00504B5A"/>
    <w:rsid w:val="005100FB"/>
    <w:rsid w:val="00511471"/>
    <w:rsid w:val="00513D20"/>
    <w:rsid w:val="00516AF8"/>
    <w:rsid w:val="0051785A"/>
    <w:rsid w:val="00517AAA"/>
    <w:rsid w:val="00524745"/>
    <w:rsid w:val="00525638"/>
    <w:rsid w:val="005277A4"/>
    <w:rsid w:val="00531E95"/>
    <w:rsid w:val="005321AF"/>
    <w:rsid w:val="00534A2E"/>
    <w:rsid w:val="00536EA0"/>
    <w:rsid w:val="00541EDC"/>
    <w:rsid w:val="00545CE9"/>
    <w:rsid w:val="00552427"/>
    <w:rsid w:val="00553B43"/>
    <w:rsid w:val="00561E27"/>
    <w:rsid w:val="00564DAF"/>
    <w:rsid w:val="00570889"/>
    <w:rsid w:val="005733D1"/>
    <w:rsid w:val="00573C90"/>
    <w:rsid w:val="00584D21"/>
    <w:rsid w:val="00587234"/>
    <w:rsid w:val="00591634"/>
    <w:rsid w:val="00595C1C"/>
    <w:rsid w:val="00596127"/>
    <w:rsid w:val="00596E3B"/>
    <w:rsid w:val="005A0793"/>
    <w:rsid w:val="005A0A7F"/>
    <w:rsid w:val="005A1541"/>
    <w:rsid w:val="005A1FFD"/>
    <w:rsid w:val="005A2CD4"/>
    <w:rsid w:val="005A4745"/>
    <w:rsid w:val="005B001A"/>
    <w:rsid w:val="005B0426"/>
    <w:rsid w:val="005B45CB"/>
    <w:rsid w:val="005B606E"/>
    <w:rsid w:val="005C5045"/>
    <w:rsid w:val="005C6C6F"/>
    <w:rsid w:val="005D1E98"/>
    <w:rsid w:val="005D38FA"/>
    <w:rsid w:val="005D3CDB"/>
    <w:rsid w:val="005E2016"/>
    <w:rsid w:val="005E262B"/>
    <w:rsid w:val="005E6D3F"/>
    <w:rsid w:val="005F00C2"/>
    <w:rsid w:val="005F6596"/>
    <w:rsid w:val="00600703"/>
    <w:rsid w:val="006031B7"/>
    <w:rsid w:val="00605636"/>
    <w:rsid w:val="0060607B"/>
    <w:rsid w:val="00610F67"/>
    <w:rsid w:val="00611970"/>
    <w:rsid w:val="0061252F"/>
    <w:rsid w:val="0061374D"/>
    <w:rsid w:val="00614085"/>
    <w:rsid w:val="00616F8C"/>
    <w:rsid w:val="00620B36"/>
    <w:rsid w:val="00623B82"/>
    <w:rsid w:val="00626218"/>
    <w:rsid w:val="00627B9B"/>
    <w:rsid w:val="006305EA"/>
    <w:rsid w:val="006310F6"/>
    <w:rsid w:val="00631C4C"/>
    <w:rsid w:val="00632694"/>
    <w:rsid w:val="006363CC"/>
    <w:rsid w:val="00637920"/>
    <w:rsid w:val="0064498F"/>
    <w:rsid w:val="006453B2"/>
    <w:rsid w:val="00645D3A"/>
    <w:rsid w:val="00650398"/>
    <w:rsid w:val="00652852"/>
    <w:rsid w:val="00652B29"/>
    <w:rsid w:val="00653D2B"/>
    <w:rsid w:val="00653FA2"/>
    <w:rsid w:val="006540CF"/>
    <w:rsid w:val="00655411"/>
    <w:rsid w:val="00664D45"/>
    <w:rsid w:val="006655A3"/>
    <w:rsid w:val="006708E4"/>
    <w:rsid w:val="00670A0B"/>
    <w:rsid w:val="0068255B"/>
    <w:rsid w:val="00685A55"/>
    <w:rsid w:val="006873DA"/>
    <w:rsid w:val="00691E4C"/>
    <w:rsid w:val="006A175A"/>
    <w:rsid w:val="006A2B1D"/>
    <w:rsid w:val="006A4199"/>
    <w:rsid w:val="006B0088"/>
    <w:rsid w:val="006B05F7"/>
    <w:rsid w:val="006B14CB"/>
    <w:rsid w:val="006B7253"/>
    <w:rsid w:val="006C0E89"/>
    <w:rsid w:val="006C3736"/>
    <w:rsid w:val="006C5E98"/>
    <w:rsid w:val="006D2F5F"/>
    <w:rsid w:val="006D7E47"/>
    <w:rsid w:val="006E0695"/>
    <w:rsid w:val="006E18CA"/>
    <w:rsid w:val="006E319A"/>
    <w:rsid w:val="006E31F1"/>
    <w:rsid w:val="006E48A6"/>
    <w:rsid w:val="006E49BE"/>
    <w:rsid w:val="006E509A"/>
    <w:rsid w:val="006E522A"/>
    <w:rsid w:val="006E5E0A"/>
    <w:rsid w:val="006E77C8"/>
    <w:rsid w:val="006F3B3C"/>
    <w:rsid w:val="006F6A20"/>
    <w:rsid w:val="006F6A68"/>
    <w:rsid w:val="006F7BDD"/>
    <w:rsid w:val="00701955"/>
    <w:rsid w:val="00703BC3"/>
    <w:rsid w:val="00703BEC"/>
    <w:rsid w:val="00704FBE"/>
    <w:rsid w:val="00715C2F"/>
    <w:rsid w:val="00720983"/>
    <w:rsid w:val="00720F8F"/>
    <w:rsid w:val="00724774"/>
    <w:rsid w:val="00730121"/>
    <w:rsid w:val="00731641"/>
    <w:rsid w:val="0073668F"/>
    <w:rsid w:val="007371D4"/>
    <w:rsid w:val="007405AE"/>
    <w:rsid w:val="00742FB1"/>
    <w:rsid w:val="00743CD3"/>
    <w:rsid w:val="00750E25"/>
    <w:rsid w:val="0075178A"/>
    <w:rsid w:val="0075778B"/>
    <w:rsid w:val="00757DCB"/>
    <w:rsid w:val="00765493"/>
    <w:rsid w:val="00765609"/>
    <w:rsid w:val="00767E01"/>
    <w:rsid w:val="0077429A"/>
    <w:rsid w:val="00774D7C"/>
    <w:rsid w:val="007769EB"/>
    <w:rsid w:val="00780154"/>
    <w:rsid w:val="00783865"/>
    <w:rsid w:val="00785D2B"/>
    <w:rsid w:val="00786525"/>
    <w:rsid w:val="00786CD2"/>
    <w:rsid w:val="00791501"/>
    <w:rsid w:val="00793CB1"/>
    <w:rsid w:val="00793D30"/>
    <w:rsid w:val="00794957"/>
    <w:rsid w:val="0079500B"/>
    <w:rsid w:val="007A1A1A"/>
    <w:rsid w:val="007A24B4"/>
    <w:rsid w:val="007A2FB6"/>
    <w:rsid w:val="007A3202"/>
    <w:rsid w:val="007A59D3"/>
    <w:rsid w:val="007B2277"/>
    <w:rsid w:val="007B29E7"/>
    <w:rsid w:val="007B777F"/>
    <w:rsid w:val="007B7D71"/>
    <w:rsid w:val="007C038C"/>
    <w:rsid w:val="007C16AF"/>
    <w:rsid w:val="007C2CA1"/>
    <w:rsid w:val="007C73EC"/>
    <w:rsid w:val="007D19D2"/>
    <w:rsid w:val="007D71E8"/>
    <w:rsid w:val="007D7D1B"/>
    <w:rsid w:val="007E0BC7"/>
    <w:rsid w:val="007E17AA"/>
    <w:rsid w:val="007E1BF4"/>
    <w:rsid w:val="007E1C9E"/>
    <w:rsid w:val="007E66F1"/>
    <w:rsid w:val="007F30D9"/>
    <w:rsid w:val="007F6192"/>
    <w:rsid w:val="007F6774"/>
    <w:rsid w:val="00800EB7"/>
    <w:rsid w:val="00802813"/>
    <w:rsid w:val="008053C5"/>
    <w:rsid w:val="00805E81"/>
    <w:rsid w:val="00806374"/>
    <w:rsid w:val="008077EE"/>
    <w:rsid w:val="00815FFA"/>
    <w:rsid w:val="00824062"/>
    <w:rsid w:val="00824837"/>
    <w:rsid w:val="00826408"/>
    <w:rsid w:val="008276BD"/>
    <w:rsid w:val="00832319"/>
    <w:rsid w:val="0083278C"/>
    <w:rsid w:val="00834AA3"/>
    <w:rsid w:val="00841668"/>
    <w:rsid w:val="008417C8"/>
    <w:rsid w:val="008426A0"/>
    <w:rsid w:val="00843199"/>
    <w:rsid w:val="008465E7"/>
    <w:rsid w:val="0085527F"/>
    <w:rsid w:val="00855F1E"/>
    <w:rsid w:val="00857BD1"/>
    <w:rsid w:val="008634C8"/>
    <w:rsid w:val="0086515F"/>
    <w:rsid w:val="00865FB7"/>
    <w:rsid w:val="00866CC4"/>
    <w:rsid w:val="008671C2"/>
    <w:rsid w:val="0086771E"/>
    <w:rsid w:val="00867EF8"/>
    <w:rsid w:val="0087251A"/>
    <w:rsid w:val="00873DA2"/>
    <w:rsid w:val="00877942"/>
    <w:rsid w:val="0088017B"/>
    <w:rsid w:val="008836C5"/>
    <w:rsid w:val="008844B9"/>
    <w:rsid w:val="00884D62"/>
    <w:rsid w:val="00887887"/>
    <w:rsid w:val="008902C3"/>
    <w:rsid w:val="0089382E"/>
    <w:rsid w:val="0089658A"/>
    <w:rsid w:val="00896C19"/>
    <w:rsid w:val="00897623"/>
    <w:rsid w:val="008A010B"/>
    <w:rsid w:val="008A3A0A"/>
    <w:rsid w:val="008B4893"/>
    <w:rsid w:val="008B6407"/>
    <w:rsid w:val="008B7579"/>
    <w:rsid w:val="008C0E21"/>
    <w:rsid w:val="008C1BA2"/>
    <w:rsid w:val="008C24FC"/>
    <w:rsid w:val="008C32D1"/>
    <w:rsid w:val="008C6FC7"/>
    <w:rsid w:val="008C7380"/>
    <w:rsid w:val="008D02CE"/>
    <w:rsid w:val="008D0DF7"/>
    <w:rsid w:val="008D11F8"/>
    <w:rsid w:val="008D1398"/>
    <w:rsid w:val="008D1FFD"/>
    <w:rsid w:val="008D51AA"/>
    <w:rsid w:val="008D6C6E"/>
    <w:rsid w:val="008D7AA5"/>
    <w:rsid w:val="008D7FDA"/>
    <w:rsid w:val="008E1D03"/>
    <w:rsid w:val="008E3FC4"/>
    <w:rsid w:val="008E451C"/>
    <w:rsid w:val="008E4B53"/>
    <w:rsid w:val="008E658C"/>
    <w:rsid w:val="008F0FA5"/>
    <w:rsid w:val="008F3532"/>
    <w:rsid w:val="009005F4"/>
    <w:rsid w:val="00904D33"/>
    <w:rsid w:val="009068B7"/>
    <w:rsid w:val="00906F84"/>
    <w:rsid w:val="00910E5D"/>
    <w:rsid w:val="009152E5"/>
    <w:rsid w:val="009156D6"/>
    <w:rsid w:val="00917FA7"/>
    <w:rsid w:val="00922B59"/>
    <w:rsid w:val="0092751B"/>
    <w:rsid w:val="00930563"/>
    <w:rsid w:val="00931818"/>
    <w:rsid w:val="00934121"/>
    <w:rsid w:val="00941E5C"/>
    <w:rsid w:val="00942D10"/>
    <w:rsid w:val="00943155"/>
    <w:rsid w:val="0094482B"/>
    <w:rsid w:val="009452FB"/>
    <w:rsid w:val="009462F8"/>
    <w:rsid w:val="0094639D"/>
    <w:rsid w:val="009466A2"/>
    <w:rsid w:val="00952AC5"/>
    <w:rsid w:val="00954785"/>
    <w:rsid w:val="00954BFE"/>
    <w:rsid w:val="00954E45"/>
    <w:rsid w:val="00957E8F"/>
    <w:rsid w:val="00960095"/>
    <w:rsid w:val="00960D79"/>
    <w:rsid w:val="009629D0"/>
    <w:rsid w:val="00965F19"/>
    <w:rsid w:val="0096694E"/>
    <w:rsid w:val="0097011A"/>
    <w:rsid w:val="00972F6E"/>
    <w:rsid w:val="009750EC"/>
    <w:rsid w:val="0097559D"/>
    <w:rsid w:val="009770EA"/>
    <w:rsid w:val="00977C7C"/>
    <w:rsid w:val="00983DAF"/>
    <w:rsid w:val="0098564E"/>
    <w:rsid w:val="0098746A"/>
    <w:rsid w:val="00992312"/>
    <w:rsid w:val="00995554"/>
    <w:rsid w:val="009A0D00"/>
    <w:rsid w:val="009A52BF"/>
    <w:rsid w:val="009A6558"/>
    <w:rsid w:val="009A7434"/>
    <w:rsid w:val="009B06E5"/>
    <w:rsid w:val="009B2AEC"/>
    <w:rsid w:val="009B2E0E"/>
    <w:rsid w:val="009B421E"/>
    <w:rsid w:val="009B5EFC"/>
    <w:rsid w:val="009B6A1E"/>
    <w:rsid w:val="009B6CBB"/>
    <w:rsid w:val="009C7EE7"/>
    <w:rsid w:val="009D13F0"/>
    <w:rsid w:val="009D1DB1"/>
    <w:rsid w:val="009D54B4"/>
    <w:rsid w:val="009E0A3B"/>
    <w:rsid w:val="009E1BA4"/>
    <w:rsid w:val="009F0F91"/>
    <w:rsid w:val="009F1BEF"/>
    <w:rsid w:val="009F1C72"/>
    <w:rsid w:val="009F693A"/>
    <w:rsid w:val="009F7D36"/>
    <w:rsid w:val="00A06191"/>
    <w:rsid w:val="00A1109B"/>
    <w:rsid w:val="00A11703"/>
    <w:rsid w:val="00A130CA"/>
    <w:rsid w:val="00A155E1"/>
    <w:rsid w:val="00A274D0"/>
    <w:rsid w:val="00A33A1B"/>
    <w:rsid w:val="00A348CA"/>
    <w:rsid w:val="00A34EC3"/>
    <w:rsid w:val="00A37D4E"/>
    <w:rsid w:val="00A424FE"/>
    <w:rsid w:val="00A44237"/>
    <w:rsid w:val="00A44C47"/>
    <w:rsid w:val="00A50374"/>
    <w:rsid w:val="00A50DD5"/>
    <w:rsid w:val="00A5100A"/>
    <w:rsid w:val="00A55214"/>
    <w:rsid w:val="00A56C56"/>
    <w:rsid w:val="00A60AFF"/>
    <w:rsid w:val="00A60B63"/>
    <w:rsid w:val="00A6256E"/>
    <w:rsid w:val="00A62594"/>
    <w:rsid w:val="00A62955"/>
    <w:rsid w:val="00A67382"/>
    <w:rsid w:val="00A7484A"/>
    <w:rsid w:val="00A81CF7"/>
    <w:rsid w:val="00A82F55"/>
    <w:rsid w:val="00A83A69"/>
    <w:rsid w:val="00A854E0"/>
    <w:rsid w:val="00A85922"/>
    <w:rsid w:val="00A86549"/>
    <w:rsid w:val="00A9000B"/>
    <w:rsid w:val="00A92F2C"/>
    <w:rsid w:val="00A930BF"/>
    <w:rsid w:val="00A93BFD"/>
    <w:rsid w:val="00AA3791"/>
    <w:rsid w:val="00AA5E9F"/>
    <w:rsid w:val="00AA7746"/>
    <w:rsid w:val="00AB03BE"/>
    <w:rsid w:val="00AB0F63"/>
    <w:rsid w:val="00AB18F2"/>
    <w:rsid w:val="00AB22C4"/>
    <w:rsid w:val="00AB38C1"/>
    <w:rsid w:val="00AB3BE5"/>
    <w:rsid w:val="00AB681E"/>
    <w:rsid w:val="00AB69C2"/>
    <w:rsid w:val="00AC04A8"/>
    <w:rsid w:val="00AC0EFB"/>
    <w:rsid w:val="00AC2D15"/>
    <w:rsid w:val="00AC410F"/>
    <w:rsid w:val="00AC4D7D"/>
    <w:rsid w:val="00AC5525"/>
    <w:rsid w:val="00AC64CB"/>
    <w:rsid w:val="00AC6AE4"/>
    <w:rsid w:val="00AD2266"/>
    <w:rsid w:val="00AD4B80"/>
    <w:rsid w:val="00AD7797"/>
    <w:rsid w:val="00AD7B66"/>
    <w:rsid w:val="00AE4F6A"/>
    <w:rsid w:val="00AF0962"/>
    <w:rsid w:val="00AF4712"/>
    <w:rsid w:val="00AF5429"/>
    <w:rsid w:val="00AF68D4"/>
    <w:rsid w:val="00AF7FA8"/>
    <w:rsid w:val="00B017CF"/>
    <w:rsid w:val="00B04C74"/>
    <w:rsid w:val="00B06DAF"/>
    <w:rsid w:val="00B11507"/>
    <w:rsid w:val="00B142BD"/>
    <w:rsid w:val="00B1535D"/>
    <w:rsid w:val="00B239A7"/>
    <w:rsid w:val="00B41AB6"/>
    <w:rsid w:val="00B44954"/>
    <w:rsid w:val="00B44B1A"/>
    <w:rsid w:val="00B44F7F"/>
    <w:rsid w:val="00B46930"/>
    <w:rsid w:val="00B47AD3"/>
    <w:rsid w:val="00B47C38"/>
    <w:rsid w:val="00B66DF0"/>
    <w:rsid w:val="00B72E11"/>
    <w:rsid w:val="00B72F4A"/>
    <w:rsid w:val="00B772B8"/>
    <w:rsid w:val="00B801FF"/>
    <w:rsid w:val="00B849D0"/>
    <w:rsid w:val="00B85DB8"/>
    <w:rsid w:val="00B87A42"/>
    <w:rsid w:val="00B90E52"/>
    <w:rsid w:val="00B91485"/>
    <w:rsid w:val="00B9186D"/>
    <w:rsid w:val="00B91D26"/>
    <w:rsid w:val="00B93469"/>
    <w:rsid w:val="00B94612"/>
    <w:rsid w:val="00B94E4E"/>
    <w:rsid w:val="00B97960"/>
    <w:rsid w:val="00BA2C01"/>
    <w:rsid w:val="00BA59B2"/>
    <w:rsid w:val="00BA7575"/>
    <w:rsid w:val="00BA7642"/>
    <w:rsid w:val="00BB11C2"/>
    <w:rsid w:val="00BB1B97"/>
    <w:rsid w:val="00BB1D84"/>
    <w:rsid w:val="00BB2B25"/>
    <w:rsid w:val="00BB4C76"/>
    <w:rsid w:val="00BB63EE"/>
    <w:rsid w:val="00BB7F86"/>
    <w:rsid w:val="00BC0A11"/>
    <w:rsid w:val="00BC268F"/>
    <w:rsid w:val="00BC2D20"/>
    <w:rsid w:val="00BC4073"/>
    <w:rsid w:val="00BC51EC"/>
    <w:rsid w:val="00BC6775"/>
    <w:rsid w:val="00BD1399"/>
    <w:rsid w:val="00BD164B"/>
    <w:rsid w:val="00BD1773"/>
    <w:rsid w:val="00BD2D03"/>
    <w:rsid w:val="00BD4776"/>
    <w:rsid w:val="00BD4A88"/>
    <w:rsid w:val="00BD623A"/>
    <w:rsid w:val="00BE1579"/>
    <w:rsid w:val="00BE2504"/>
    <w:rsid w:val="00BE3558"/>
    <w:rsid w:val="00BE50FA"/>
    <w:rsid w:val="00BF0549"/>
    <w:rsid w:val="00C0473B"/>
    <w:rsid w:val="00C05C59"/>
    <w:rsid w:val="00C062BB"/>
    <w:rsid w:val="00C064E1"/>
    <w:rsid w:val="00C11C53"/>
    <w:rsid w:val="00C134B2"/>
    <w:rsid w:val="00C236FC"/>
    <w:rsid w:val="00C26A6B"/>
    <w:rsid w:val="00C2743B"/>
    <w:rsid w:val="00C32350"/>
    <w:rsid w:val="00C328DD"/>
    <w:rsid w:val="00C3334F"/>
    <w:rsid w:val="00C34F77"/>
    <w:rsid w:val="00C3713A"/>
    <w:rsid w:val="00C40A70"/>
    <w:rsid w:val="00C422E8"/>
    <w:rsid w:val="00C434DA"/>
    <w:rsid w:val="00C51305"/>
    <w:rsid w:val="00C521CA"/>
    <w:rsid w:val="00C52924"/>
    <w:rsid w:val="00C57DE0"/>
    <w:rsid w:val="00C57E11"/>
    <w:rsid w:val="00C6040C"/>
    <w:rsid w:val="00C61001"/>
    <w:rsid w:val="00C61E36"/>
    <w:rsid w:val="00C61F37"/>
    <w:rsid w:val="00C67B82"/>
    <w:rsid w:val="00C71A4A"/>
    <w:rsid w:val="00C73B8F"/>
    <w:rsid w:val="00C75955"/>
    <w:rsid w:val="00C80FAD"/>
    <w:rsid w:val="00C82F71"/>
    <w:rsid w:val="00C834AE"/>
    <w:rsid w:val="00C85AAE"/>
    <w:rsid w:val="00C85F28"/>
    <w:rsid w:val="00C97B24"/>
    <w:rsid w:val="00CA1E54"/>
    <w:rsid w:val="00CA210D"/>
    <w:rsid w:val="00CA2407"/>
    <w:rsid w:val="00CA7F8C"/>
    <w:rsid w:val="00CB0836"/>
    <w:rsid w:val="00CB0D12"/>
    <w:rsid w:val="00CB197C"/>
    <w:rsid w:val="00CB26DD"/>
    <w:rsid w:val="00CB447F"/>
    <w:rsid w:val="00CB602C"/>
    <w:rsid w:val="00CB7462"/>
    <w:rsid w:val="00CC7091"/>
    <w:rsid w:val="00CC7FE0"/>
    <w:rsid w:val="00CD600A"/>
    <w:rsid w:val="00CD6828"/>
    <w:rsid w:val="00CE38C0"/>
    <w:rsid w:val="00CE4708"/>
    <w:rsid w:val="00CE5B8F"/>
    <w:rsid w:val="00CF4ED9"/>
    <w:rsid w:val="00CF4F69"/>
    <w:rsid w:val="00D059E4"/>
    <w:rsid w:val="00D07C1F"/>
    <w:rsid w:val="00D07DE0"/>
    <w:rsid w:val="00D1365A"/>
    <w:rsid w:val="00D138BC"/>
    <w:rsid w:val="00D1561C"/>
    <w:rsid w:val="00D26218"/>
    <w:rsid w:val="00D30EF2"/>
    <w:rsid w:val="00D36747"/>
    <w:rsid w:val="00D42126"/>
    <w:rsid w:val="00D42E1B"/>
    <w:rsid w:val="00D42EC6"/>
    <w:rsid w:val="00D44C51"/>
    <w:rsid w:val="00D464E5"/>
    <w:rsid w:val="00D47A52"/>
    <w:rsid w:val="00D57E23"/>
    <w:rsid w:val="00D6001C"/>
    <w:rsid w:val="00D6428D"/>
    <w:rsid w:val="00D6502A"/>
    <w:rsid w:val="00D65417"/>
    <w:rsid w:val="00D711C9"/>
    <w:rsid w:val="00D728E7"/>
    <w:rsid w:val="00D832B6"/>
    <w:rsid w:val="00D84875"/>
    <w:rsid w:val="00D84C30"/>
    <w:rsid w:val="00D8570C"/>
    <w:rsid w:val="00D91FA0"/>
    <w:rsid w:val="00D93C6B"/>
    <w:rsid w:val="00D94AE5"/>
    <w:rsid w:val="00D94EE3"/>
    <w:rsid w:val="00D97469"/>
    <w:rsid w:val="00DA0D77"/>
    <w:rsid w:val="00DA1AA3"/>
    <w:rsid w:val="00DA3449"/>
    <w:rsid w:val="00DB123E"/>
    <w:rsid w:val="00DB2D12"/>
    <w:rsid w:val="00DB50E2"/>
    <w:rsid w:val="00DB7EFD"/>
    <w:rsid w:val="00DC253B"/>
    <w:rsid w:val="00DD1CE5"/>
    <w:rsid w:val="00DD234C"/>
    <w:rsid w:val="00DD26C7"/>
    <w:rsid w:val="00DD44B5"/>
    <w:rsid w:val="00DD6A98"/>
    <w:rsid w:val="00DE2CC5"/>
    <w:rsid w:val="00DE3A60"/>
    <w:rsid w:val="00DE5610"/>
    <w:rsid w:val="00DE603F"/>
    <w:rsid w:val="00DF1275"/>
    <w:rsid w:val="00DF13C5"/>
    <w:rsid w:val="00DF75B1"/>
    <w:rsid w:val="00DF7F1A"/>
    <w:rsid w:val="00E01F5C"/>
    <w:rsid w:val="00E03BC8"/>
    <w:rsid w:val="00E0402B"/>
    <w:rsid w:val="00E07B9A"/>
    <w:rsid w:val="00E12720"/>
    <w:rsid w:val="00E12C95"/>
    <w:rsid w:val="00E132DC"/>
    <w:rsid w:val="00E13527"/>
    <w:rsid w:val="00E15F5A"/>
    <w:rsid w:val="00E201A4"/>
    <w:rsid w:val="00E22CD8"/>
    <w:rsid w:val="00E260E9"/>
    <w:rsid w:val="00E302A8"/>
    <w:rsid w:val="00E309F4"/>
    <w:rsid w:val="00E33376"/>
    <w:rsid w:val="00E338D0"/>
    <w:rsid w:val="00E3512E"/>
    <w:rsid w:val="00E351C1"/>
    <w:rsid w:val="00E44C7B"/>
    <w:rsid w:val="00E46EDF"/>
    <w:rsid w:val="00E47C40"/>
    <w:rsid w:val="00E47DDE"/>
    <w:rsid w:val="00E50F1D"/>
    <w:rsid w:val="00E549FB"/>
    <w:rsid w:val="00E54E27"/>
    <w:rsid w:val="00E564F7"/>
    <w:rsid w:val="00E60079"/>
    <w:rsid w:val="00E62048"/>
    <w:rsid w:val="00E64F9D"/>
    <w:rsid w:val="00E65425"/>
    <w:rsid w:val="00E66F9E"/>
    <w:rsid w:val="00E709DB"/>
    <w:rsid w:val="00E71AEC"/>
    <w:rsid w:val="00E73FB0"/>
    <w:rsid w:val="00E77D58"/>
    <w:rsid w:val="00E85162"/>
    <w:rsid w:val="00E87329"/>
    <w:rsid w:val="00E929DA"/>
    <w:rsid w:val="00E94CEE"/>
    <w:rsid w:val="00E95AEE"/>
    <w:rsid w:val="00E96785"/>
    <w:rsid w:val="00E9759A"/>
    <w:rsid w:val="00EA4971"/>
    <w:rsid w:val="00EA5ECE"/>
    <w:rsid w:val="00EB0297"/>
    <w:rsid w:val="00EB2461"/>
    <w:rsid w:val="00EB616F"/>
    <w:rsid w:val="00EB756F"/>
    <w:rsid w:val="00EC236A"/>
    <w:rsid w:val="00EC3617"/>
    <w:rsid w:val="00EC72EF"/>
    <w:rsid w:val="00EC7C5D"/>
    <w:rsid w:val="00ED103C"/>
    <w:rsid w:val="00ED2C00"/>
    <w:rsid w:val="00ED34F3"/>
    <w:rsid w:val="00ED3D83"/>
    <w:rsid w:val="00ED5E89"/>
    <w:rsid w:val="00EE1423"/>
    <w:rsid w:val="00EE2DCD"/>
    <w:rsid w:val="00EE2F5B"/>
    <w:rsid w:val="00EE69D2"/>
    <w:rsid w:val="00EF4D13"/>
    <w:rsid w:val="00EF63C2"/>
    <w:rsid w:val="00EF7412"/>
    <w:rsid w:val="00F02612"/>
    <w:rsid w:val="00F0351D"/>
    <w:rsid w:val="00F03F71"/>
    <w:rsid w:val="00F0486F"/>
    <w:rsid w:val="00F0770C"/>
    <w:rsid w:val="00F1125D"/>
    <w:rsid w:val="00F15321"/>
    <w:rsid w:val="00F156BF"/>
    <w:rsid w:val="00F2668E"/>
    <w:rsid w:val="00F27484"/>
    <w:rsid w:val="00F30266"/>
    <w:rsid w:val="00F3457C"/>
    <w:rsid w:val="00F413B7"/>
    <w:rsid w:val="00F41712"/>
    <w:rsid w:val="00F5325E"/>
    <w:rsid w:val="00F56FA9"/>
    <w:rsid w:val="00F56FEF"/>
    <w:rsid w:val="00F70A87"/>
    <w:rsid w:val="00F70B6F"/>
    <w:rsid w:val="00F75E58"/>
    <w:rsid w:val="00F7675F"/>
    <w:rsid w:val="00F85A70"/>
    <w:rsid w:val="00F91F27"/>
    <w:rsid w:val="00F944FB"/>
    <w:rsid w:val="00F94999"/>
    <w:rsid w:val="00F95C94"/>
    <w:rsid w:val="00F961C3"/>
    <w:rsid w:val="00FA1DF2"/>
    <w:rsid w:val="00FA3A84"/>
    <w:rsid w:val="00FB128B"/>
    <w:rsid w:val="00FB295E"/>
    <w:rsid w:val="00FB2ECB"/>
    <w:rsid w:val="00FB4CC4"/>
    <w:rsid w:val="00FB60FB"/>
    <w:rsid w:val="00FC0D5F"/>
    <w:rsid w:val="00FC12B9"/>
    <w:rsid w:val="00FC2944"/>
    <w:rsid w:val="00FD0A36"/>
    <w:rsid w:val="00FD0EDC"/>
    <w:rsid w:val="00FD3B73"/>
    <w:rsid w:val="00FE0515"/>
    <w:rsid w:val="00FE499C"/>
    <w:rsid w:val="00FE6ECF"/>
    <w:rsid w:val="00FE707E"/>
    <w:rsid w:val="00FF1234"/>
    <w:rsid w:val="00FF2D27"/>
    <w:rsid w:val="00FF2EE0"/>
    <w:rsid w:val="00FF4837"/>
    <w:rsid w:val="00FF49E7"/>
    <w:rsid w:val="00FF4D39"/>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paragraph" w:styleId="ac">
    <w:name w:val="Document Map"/>
    <w:basedOn w:val="a"/>
    <w:link w:val="Char4"/>
    <w:uiPriority w:val="99"/>
    <w:semiHidden/>
    <w:unhideWhenUsed/>
    <w:rsid w:val="00F70A87"/>
    <w:rPr>
      <w:rFonts w:ascii="宋体"/>
      <w:sz w:val="18"/>
      <w:szCs w:val="18"/>
      <w:lang/>
    </w:rPr>
  </w:style>
  <w:style w:type="character" w:customStyle="1" w:styleId="Char4">
    <w:name w:val="文档结构图 Char"/>
    <w:link w:val="ac"/>
    <w:uiPriority w:val="99"/>
    <w:semiHidden/>
    <w:rsid w:val="00F70A87"/>
    <w:rPr>
      <w:rFonts w:ascii="宋体"/>
      <w:kern w:val="2"/>
      <w:sz w:val="18"/>
      <w:szCs w:val="18"/>
    </w:rPr>
  </w:style>
  <w:style w:type="paragraph" w:styleId="ad">
    <w:name w:val="Normal (Web)"/>
    <w:basedOn w:val="a"/>
    <w:uiPriority w:val="99"/>
    <w:semiHidden/>
    <w:unhideWhenUsed/>
    <w:rsid w:val="00B72E11"/>
    <w:pPr>
      <w:widowControl/>
      <w:spacing w:before="100" w:beforeAutospacing="1" w:after="100" w:afterAutospacing="1"/>
      <w:jc w:val="left"/>
    </w:pPr>
    <w:rPr>
      <w:rFonts w:ascii="宋体" w:hAnsi="宋体" w:cs="宋体"/>
      <w:kern w:val="0"/>
      <w:sz w:val="24"/>
      <w:szCs w:val="24"/>
    </w:rPr>
  </w:style>
  <w:style w:type="paragraph" w:styleId="ae">
    <w:name w:val="Body Text"/>
    <w:basedOn w:val="a"/>
    <w:link w:val="Char5"/>
    <w:uiPriority w:val="1"/>
    <w:qFormat/>
    <w:rsid w:val="00C05C59"/>
    <w:pPr>
      <w:autoSpaceDE w:val="0"/>
      <w:autoSpaceDN w:val="0"/>
      <w:jc w:val="left"/>
    </w:pPr>
    <w:rPr>
      <w:rFonts w:ascii="宋体" w:hAnsi="宋体" w:cs="宋体"/>
      <w:kern w:val="0"/>
      <w:szCs w:val="21"/>
      <w:lang w:val="zh-CN" w:bidi="zh-CN"/>
    </w:rPr>
  </w:style>
  <w:style w:type="character" w:customStyle="1" w:styleId="Char5">
    <w:name w:val="正文文本 Char"/>
    <w:link w:val="ae"/>
    <w:uiPriority w:val="1"/>
    <w:rsid w:val="00C05C59"/>
    <w:rPr>
      <w:rFonts w:ascii="宋体" w:hAnsi="宋体" w:cs="宋体"/>
      <w:sz w:val="21"/>
      <w:szCs w:val="21"/>
      <w:lang w:val="zh-CN" w:bidi="zh-CN"/>
    </w:rPr>
  </w:style>
  <w:style w:type="paragraph" w:styleId="af">
    <w:name w:val="Revision"/>
    <w:hidden/>
    <w:uiPriority w:val="99"/>
    <w:semiHidden/>
    <w:rsid w:val="007E66F1"/>
    <w:rPr>
      <w:kern w:val="2"/>
      <w:sz w:val="21"/>
      <w:szCs w:val="22"/>
    </w:rPr>
  </w:style>
</w:styles>
</file>

<file path=word/webSettings.xml><?xml version="1.0" encoding="utf-8"?>
<w:webSettings xmlns:r="http://schemas.openxmlformats.org/officeDocument/2006/relationships" xmlns:w="http://schemas.openxmlformats.org/wordprocessingml/2006/main">
  <w:divs>
    <w:div w:id="580987031">
      <w:bodyDiv w:val="1"/>
      <w:marLeft w:val="0"/>
      <w:marRight w:val="0"/>
      <w:marTop w:val="0"/>
      <w:marBottom w:val="0"/>
      <w:divBdr>
        <w:top w:val="none" w:sz="0" w:space="0" w:color="auto"/>
        <w:left w:val="none" w:sz="0" w:space="0" w:color="auto"/>
        <w:bottom w:val="none" w:sz="0" w:space="0" w:color="auto"/>
        <w:right w:val="none" w:sz="0" w:space="0" w:color="auto"/>
      </w:divBdr>
    </w:div>
    <w:div w:id="809978479">
      <w:bodyDiv w:val="1"/>
      <w:marLeft w:val="0"/>
      <w:marRight w:val="0"/>
      <w:marTop w:val="0"/>
      <w:marBottom w:val="0"/>
      <w:divBdr>
        <w:top w:val="none" w:sz="0" w:space="0" w:color="auto"/>
        <w:left w:val="none" w:sz="0" w:space="0" w:color="auto"/>
        <w:bottom w:val="none" w:sz="0" w:space="0" w:color="auto"/>
        <w:right w:val="none" w:sz="0" w:space="0" w:color="auto"/>
      </w:divBdr>
    </w:div>
    <w:div w:id="916279723">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6629">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6062">
      <w:bodyDiv w:val="1"/>
      <w:marLeft w:val="0"/>
      <w:marRight w:val="0"/>
      <w:marTop w:val="0"/>
      <w:marBottom w:val="0"/>
      <w:divBdr>
        <w:top w:val="none" w:sz="0" w:space="0" w:color="auto"/>
        <w:left w:val="none" w:sz="0" w:space="0" w:color="auto"/>
        <w:bottom w:val="none" w:sz="0" w:space="0" w:color="auto"/>
        <w:right w:val="none" w:sz="0" w:space="0" w:color="auto"/>
      </w:divBdr>
    </w:div>
    <w:div w:id="1354067296">
      <w:bodyDiv w:val="1"/>
      <w:marLeft w:val="0"/>
      <w:marRight w:val="0"/>
      <w:marTop w:val="0"/>
      <w:marBottom w:val="0"/>
      <w:divBdr>
        <w:top w:val="none" w:sz="0" w:space="0" w:color="auto"/>
        <w:left w:val="none" w:sz="0" w:space="0" w:color="auto"/>
        <w:bottom w:val="none" w:sz="0" w:space="0" w:color="auto"/>
        <w:right w:val="none" w:sz="0" w:space="0" w:color="auto"/>
      </w:divBdr>
    </w:div>
    <w:div w:id="1402022370">
      <w:bodyDiv w:val="1"/>
      <w:marLeft w:val="0"/>
      <w:marRight w:val="0"/>
      <w:marTop w:val="0"/>
      <w:marBottom w:val="0"/>
      <w:divBdr>
        <w:top w:val="none" w:sz="0" w:space="0" w:color="auto"/>
        <w:left w:val="none" w:sz="0" w:space="0" w:color="auto"/>
        <w:bottom w:val="none" w:sz="0" w:space="0" w:color="auto"/>
        <w:right w:val="none" w:sz="0" w:space="0" w:color="auto"/>
      </w:divBdr>
    </w:div>
    <w:div w:id="1577662569">
      <w:bodyDiv w:val="1"/>
      <w:marLeft w:val="0"/>
      <w:marRight w:val="0"/>
      <w:marTop w:val="0"/>
      <w:marBottom w:val="0"/>
      <w:divBdr>
        <w:top w:val="none" w:sz="0" w:space="0" w:color="auto"/>
        <w:left w:val="none" w:sz="0" w:space="0" w:color="auto"/>
        <w:bottom w:val="none" w:sz="0" w:space="0" w:color="auto"/>
        <w:right w:val="none" w:sz="0" w:space="0" w:color="auto"/>
      </w:divBdr>
    </w:div>
    <w:div w:id="1792285057">
      <w:bodyDiv w:val="1"/>
      <w:marLeft w:val="0"/>
      <w:marRight w:val="0"/>
      <w:marTop w:val="0"/>
      <w:marBottom w:val="0"/>
      <w:divBdr>
        <w:top w:val="none" w:sz="0" w:space="0" w:color="auto"/>
        <w:left w:val="none" w:sz="0" w:space="0" w:color="auto"/>
        <w:bottom w:val="none" w:sz="0" w:space="0" w:color="auto"/>
        <w:right w:val="none" w:sz="0" w:space="0" w:color="auto"/>
      </w:divBdr>
    </w:div>
    <w:div w:id="1821459777">
      <w:bodyDiv w:val="1"/>
      <w:marLeft w:val="0"/>
      <w:marRight w:val="0"/>
      <w:marTop w:val="0"/>
      <w:marBottom w:val="0"/>
      <w:divBdr>
        <w:top w:val="none" w:sz="0" w:space="0" w:color="auto"/>
        <w:left w:val="none" w:sz="0" w:space="0" w:color="auto"/>
        <w:bottom w:val="none" w:sz="0" w:space="0" w:color="auto"/>
        <w:right w:val="none" w:sz="0" w:space="0" w:color="auto"/>
      </w:divBdr>
    </w:div>
    <w:div w:id="1903363941">
      <w:bodyDiv w:val="1"/>
      <w:marLeft w:val="0"/>
      <w:marRight w:val="0"/>
      <w:marTop w:val="0"/>
      <w:marBottom w:val="0"/>
      <w:divBdr>
        <w:top w:val="none" w:sz="0" w:space="0" w:color="auto"/>
        <w:left w:val="none" w:sz="0" w:space="0" w:color="auto"/>
        <w:bottom w:val="none" w:sz="0" w:space="0" w:color="auto"/>
        <w:right w:val="none" w:sz="0" w:space="0" w:color="auto"/>
      </w:divBdr>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0C02-123D-4A19-8794-9CDD71C9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4</DocSecurity>
  <Lines>14</Lines>
  <Paragraphs>3</Paragraphs>
  <ScaleCrop>false</ScaleCrop>
  <Company>Win</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2021-06-17T16:20:00Z</dcterms:created>
  <dcterms:modified xsi:type="dcterms:W3CDTF">2021-06-17T16:20:00Z</dcterms:modified>
</cp:coreProperties>
</file>