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投资关联方承销证券的</w:t>
      </w:r>
      <w:r w:rsidR="00C335BE" w:rsidRPr="00C335BE">
        <w:rPr>
          <w:rStyle w:val="a3"/>
          <w:rFonts w:ascii="Ђˎ̥" w:eastAsia="宋体" w:hAnsi="Ђˎ̥" w:cs="宋体"/>
          <w:color w:val="000000"/>
          <w:kern w:val="0"/>
          <w:sz w:val="36"/>
          <w:szCs w:val="36"/>
        </w:rPr>
        <w:t>关联交易</w:t>
      </w:r>
      <w:r w:rsidRPr="008E609D">
        <w:rPr>
          <w:rStyle w:val="a3"/>
          <w:rFonts w:ascii="Ђˎ̥" w:eastAsia="宋体" w:hAnsi="Ђˎ̥" w:cs="宋体" w:hint="eastAsia"/>
          <w:color w:val="000000"/>
          <w:kern w:val="0"/>
          <w:sz w:val="36"/>
          <w:szCs w:val="36"/>
        </w:rPr>
        <w:t>公告</w:t>
      </w:r>
    </w:p>
    <w:p w:rsidR="009836F7" w:rsidRPr="00275C08" w:rsidRDefault="009836F7" w:rsidP="009836F7">
      <w:pPr>
        <w:rPr>
          <w:rFonts w:ascii="宋体" w:eastAsia="宋体" w:hAnsi="宋体"/>
          <w:bCs/>
          <w:sz w:val="24"/>
          <w:szCs w:val="24"/>
        </w:rPr>
      </w:pPr>
    </w:p>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1B5B61" w:rsidRPr="001B5B61">
        <w:rPr>
          <w:rFonts w:ascii="宋体" w:eastAsia="宋体" w:hAnsi="宋体" w:hint="eastAsia"/>
          <w:bCs/>
          <w:sz w:val="24"/>
          <w:szCs w:val="24"/>
        </w:rPr>
        <w:t>北京煜邦电力技术股份有限公司</w:t>
      </w:r>
      <w:r w:rsidR="00274558" w:rsidRPr="00274558">
        <w:rPr>
          <w:rFonts w:ascii="宋体" w:eastAsia="宋体" w:hAnsi="宋体"/>
          <w:bCs/>
          <w:sz w:val="24"/>
          <w:szCs w:val="24"/>
        </w:rPr>
        <w:t>（</w:t>
      </w:r>
      <w:r w:rsidRPr="008E609D">
        <w:rPr>
          <w:rFonts w:ascii="宋体" w:eastAsia="宋体" w:hAnsi="宋体" w:hint="eastAsia"/>
          <w:bCs/>
          <w:sz w:val="24"/>
          <w:szCs w:val="24"/>
        </w:rPr>
        <w:t>以下简称“</w:t>
      </w:r>
      <w:r w:rsidR="001B5B61" w:rsidRPr="001B5B61">
        <w:rPr>
          <w:rFonts w:ascii="宋体" w:eastAsia="宋体" w:hAnsi="宋体" w:hint="eastAsia"/>
          <w:bCs/>
          <w:sz w:val="24"/>
          <w:szCs w:val="24"/>
        </w:rPr>
        <w:t>煜邦电力</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A股）的网下申购</w:t>
      </w:r>
      <w:r w:rsidR="001B76F1">
        <w:rPr>
          <w:rFonts w:ascii="宋体" w:eastAsia="宋体" w:hAnsi="宋体"/>
          <w:bCs/>
          <w:sz w:val="24"/>
          <w:szCs w:val="24"/>
        </w:rPr>
        <w:t>。</w:t>
      </w:r>
      <w:r w:rsidR="001B5B61" w:rsidRPr="001B5B61">
        <w:rPr>
          <w:rFonts w:ascii="宋体" w:eastAsia="宋体" w:hAnsi="宋体" w:hint="eastAsia"/>
          <w:bCs/>
          <w:sz w:val="24"/>
          <w:szCs w:val="24"/>
        </w:rPr>
        <w:t>煜邦电力</w:t>
      </w:r>
      <w:r w:rsidR="00721AD4">
        <w:rPr>
          <w:rFonts w:ascii="宋体" w:eastAsia="宋体" w:hAnsi="宋体"/>
          <w:bCs/>
          <w:sz w:val="24"/>
          <w:szCs w:val="24"/>
        </w:rPr>
        <w:t>本次发行的主承销商</w:t>
      </w:r>
      <w:r w:rsidR="00EF613A">
        <w:rPr>
          <w:rFonts w:ascii="宋体" w:eastAsia="宋体" w:hAnsi="宋体" w:hint="eastAsia"/>
          <w:bCs/>
          <w:sz w:val="24"/>
          <w:szCs w:val="24"/>
        </w:rPr>
        <w:t>兴业</w:t>
      </w:r>
      <w:r w:rsidR="001B76F1">
        <w:rPr>
          <w:rFonts w:ascii="宋体" w:eastAsia="宋体" w:hAnsi="宋体" w:hint="eastAsia"/>
          <w:bCs/>
          <w:sz w:val="24"/>
          <w:szCs w:val="24"/>
        </w:rPr>
        <w:t>证券</w:t>
      </w:r>
      <w:r w:rsidR="00A623DF">
        <w:rPr>
          <w:rFonts w:ascii="宋体" w:eastAsia="宋体" w:hAnsi="宋体" w:hint="eastAsia"/>
          <w:bCs/>
          <w:sz w:val="24"/>
          <w:szCs w:val="24"/>
        </w:rPr>
        <w:t>股份有限</w:t>
      </w:r>
      <w:r w:rsidR="001B76F1">
        <w:rPr>
          <w:rFonts w:ascii="宋体" w:eastAsia="宋体" w:hAnsi="宋体" w:hint="eastAsia"/>
          <w:bCs/>
          <w:sz w:val="24"/>
          <w:szCs w:val="24"/>
        </w:rPr>
        <w:t>公司为</w:t>
      </w:r>
      <w:r w:rsidR="001B76F1" w:rsidRPr="0064085B">
        <w:rPr>
          <w:rFonts w:ascii="宋体" w:eastAsia="宋体" w:hAnsi="宋体" w:hint="eastAsia"/>
          <w:bCs/>
          <w:sz w:val="24"/>
          <w:szCs w:val="24"/>
        </w:rPr>
        <w:t>本公司股东</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1B5B61" w:rsidRPr="001B5B61">
        <w:rPr>
          <w:rFonts w:ascii="宋体" w:eastAsia="宋体" w:hAnsi="宋体" w:hint="eastAsia"/>
          <w:bCs/>
          <w:sz w:val="24"/>
          <w:szCs w:val="24"/>
        </w:rPr>
        <w:t>5.88</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8E609D" w:rsidRDefault="00721AD4" w:rsidP="001543CE">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1B5B61" w:rsidRPr="001B5B61">
        <w:rPr>
          <w:rFonts w:ascii="宋体" w:eastAsia="宋体" w:hAnsi="宋体" w:hint="eastAsia"/>
          <w:bCs/>
          <w:sz w:val="24"/>
          <w:szCs w:val="24"/>
        </w:rPr>
        <w:t>煜邦电力</w:t>
      </w:r>
      <w:r>
        <w:rPr>
          <w:rFonts w:ascii="宋体" w:eastAsia="宋体" w:hAnsi="宋体" w:hint="eastAsia"/>
          <w:bCs/>
          <w:sz w:val="24"/>
          <w:szCs w:val="24"/>
        </w:rPr>
        <w:t>于</w:t>
      </w:r>
      <w:r w:rsidR="003F5C28">
        <w:rPr>
          <w:rFonts w:ascii="宋体" w:eastAsia="宋体" w:hAnsi="宋体" w:hint="eastAsia"/>
          <w:bCs/>
          <w:sz w:val="24"/>
          <w:szCs w:val="24"/>
        </w:rPr>
        <w:t>2021</w:t>
      </w:r>
      <w:r>
        <w:rPr>
          <w:rFonts w:ascii="宋体" w:eastAsia="宋体" w:hAnsi="宋体" w:hint="eastAsia"/>
          <w:bCs/>
          <w:sz w:val="24"/>
          <w:szCs w:val="24"/>
        </w:rPr>
        <w:t>年</w:t>
      </w:r>
      <w:r w:rsidR="001B5B61">
        <w:rPr>
          <w:rFonts w:ascii="宋体" w:eastAsia="宋体" w:hAnsi="宋体" w:hint="eastAsia"/>
          <w:bCs/>
          <w:sz w:val="24"/>
          <w:szCs w:val="24"/>
        </w:rPr>
        <w:t>6</w:t>
      </w:r>
      <w:r>
        <w:rPr>
          <w:rFonts w:ascii="宋体" w:eastAsia="宋体" w:hAnsi="宋体" w:hint="eastAsia"/>
          <w:bCs/>
          <w:sz w:val="24"/>
          <w:szCs w:val="24"/>
        </w:rPr>
        <w:t>月</w:t>
      </w:r>
      <w:r w:rsidR="001B5B61">
        <w:rPr>
          <w:rFonts w:ascii="宋体" w:eastAsia="宋体" w:hAnsi="宋体" w:hint="eastAsia"/>
          <w:bCs/>
          <w:sz w:val="24"/>
          <w:szCs w:val="24"/>
        </w:rPr>
        <w:t>9</w:t>
      </w:r>
      <w:r>
        <w:rPr>
          <w:rFonts w:ascii="宋体" w:eastAsia="宋体" w:hAnsi="宋体" w:hint="eastAsia"/>
          <w:bCs/>
          <w:sz w:val="24"/>
          <w:szCs w:val="24"/>
        </w:rPr>
        <w:t>日发布的《</w:t>
      </w:r>
      <w:r w:rsidR="001B5B61" w:rsidRPr="001B5B61">
        <w:rPr>
          <w:rFonts w:ascii="宋体" w:eastAsia="宋体" w:hAnsi="宋体"/>
          <w:bCs/>
          <w:sz w:val="24"/>
          <w:szCs w:val="24"/>
        </w:rPr>
        <w:t>北京煜邦电力技术股份有限公司首次公开发行股票并在科创板上市网下初步配售结果及网上中签结果公告</w:t>
      </w:r>
      <w:r>
        <w:rPr>
          <w:rFonts w:ascii="宋体" w:eastAsia="宋体" w:hAnsi="宋体" w:hint="eastAsia"/>
          <w:bCs/>
          <w:sz w:val="24"/>
          <w:szCs w:val="24"/>
        </w:rPr>
        <w:t>》,</w:t>
      </w:r>
      <w:r w:rsidR="00203E1B">
        <w:rPr>
          <w:rFonts w:ascii="宋体" w:eastAsia="宋体" w:hAnsi="宋体" w:hint="eastAsia"/>
          <w:bCs/>
          <w:sz w:val="24"/>
          <w:szCs w:val="24"/>
        </w:rPr>
        <w:t>现将本公司旗下公募基金参与</w:t>
      </w:r>
      <w:r w:rsidR="001B5B61" w:rsidRPr="001B5B61">
        <w:rPr>
          <w:rFonts w:ascii="宋体" w:eastAsia="宋体" w:hAnsi="宋体" w:hint="eastAsia"/>
          <w:bCs/>
          <w:sz w:val="24"/>
          <w:szCs w:val="24"/>
        </w:rPr>
        <w:t>煜邦电力</w:t>
      </w:r>
      <w:r w:rsidR="008E609D" w:rsidRPr="008E609D">
        <w:rPr>
          <w:rFonts w:ascii="宋体" w:eastAsia="宋体" w:hAnsi="宋体" w:hint="eastAsia"/>
          <w:bCs/>
          <w:sz w:val="24"/>
          <w:szCs w:val="24"/>
        </w:rPr>
        <w:t>本次发行网下申购相关信息公告如下：</w:t>
      </w:r>
    </w:p>
    <w:p w:rsidR="007A2C65" w:rsidRDefault="007A2C65" w:rsidP="001543CE">
      <w:pPr>
        <w:spacing w:line="360" w:lineRule="auto"/>
        <w:ind w:firstLineChars="200" w:firstLine="480"/>
        <w:jc w:val="left"/>
        <w:rPr>
          <w:rFonts w:ascii="宋体" w:eastAsia="宋体" w:hAnsi="宋体"/>
          <w:bCs/>
          <w:sz w:val="24"/>
          <w:szCs w:val="24"/>
        </w:rPr>
      </w:pPr>
    </w:p>
    <w:tbl>
      <w:tblPr>
        <w:tblW w:w="8160" w:type="dxa"/>
        <w:jc w:val="center"/>
        <w:tblLook w:val="04A0"/>
      </w:tblPr>
      <w:tblGrid>
        <w:gridCol w:w="2405"/>
        <w:gridCol w:w="1276"/>
        <w:gridCol w:w="1499"/>
        <w:gridCol w:w="1720"/>
        <w:gridCol w:w="1260"/>
      </w:tblGrid>
      <w:tr w:rsidR="006B367A" w:rsidRPr="006B367A" w:rsidTr="0085313B">
        <w:trPr>
          <w:trHeight w:val="7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基金名称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获配证券名称</w:t>
            </w:r>
          </w:p>
        </w:tc>
        <w:tc>
          <w:tcPr>
            <w:tcW w:w="1499"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获配数量（股）</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投资类型</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南方改革机遇灵活配置混合型证券投资基金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南方利众灵活配置混合型证券投资基金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南方利鑫灵活配置混合型证券投资基金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南方中证高铁产业指数</w:t>
            </w:r>
            <w:r w:rsidRPr="00115061">
              <w:rPr>
                <w:rFonts w:hint="eastAsia"/>
              </w:rPr>
              <w:lastRenderedPageBreak/>
              <w:t>证券投资基金（</w:t>
            </w:r>
            <w:r w:rsidRPr="00115061">
              <w:t>LOF）</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lastRenderedPageBreak/>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lastRenderedPageBreak/>
              <w:t>南方潜力新蓝筹混合型证券投资基金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中证</w:t>
            </w:r>
            <w:r w:rsidRPr="00115061">
              <w:t>500信息技术指数交易型开放式指数证券投资基金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南方大数据</w:t>
            </w:r>
            <w:r w:rsidRPr="00115061">
              <w:t>300指数证券投资基金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南方量化成长股票型证券投资基金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93"/>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t>南方沪深300交易型开放式指数证券投资基金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32"/>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南方利达灵活配置混合型证券投资基金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02"/>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南方国策动力股票型证券投资基金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69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南方天元新产业股票型证券投资基金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12"/>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南方中小盘成长股票型证券投资基金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65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南方利安灵活配置混合型证券投资基金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lastRenderedPageBreak/>
              <w:t>南方荣光灵活配置混合型证券投资基金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南方瑞利保本混合型证券投资基金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7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南方益和保本混合型证券投资基金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南方君选灵活配置混合型证券投资基金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南方转型驱动灵活配置混合型证券投资基金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南方新兴龙头灵活配置混合型证券投资基金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南方品质优选灵活配置混合型证券投资基金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南方转型增长灵活配置混合型证券投资基金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w:t>
            </w:r>
            <w:r w:rsidRPr="00115061">
              <w:t>1000交易型开放式指数证券投资基金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FD0C27">
              <w:rPr>
                <w:rFonts w:hint="eastAsia"/>
              </w:rPr>
              <w:t>南方安泰混合型证券投资基金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41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FD0C27">
              <w:rPr>
                <w:rFonts w:hint="eastAsia"/>
              </w:rPr>
              <w:t>南方安裕混合型证券投资基金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67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w:t>
            </w:r>
            <w:r w:rsidRPr="00115061">
              <w:t>500量化增强股票型发起式证券投资基金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62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FD0C27">
              <w:rPr>
                <w:rFonts w:hint="eastAsia"/>
              </w:rPr>
              <w:t>南方安颐混合型证券投资基金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南方现代教育股票型证券投资基金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南方军工改革灵活配置混合型证券投资基金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南方中证全指证券公司交易型开放式指数证券投资基金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南方中证全指证券公司交易型开放式指数证券投资基金联接基金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南方智慧精选灵活配置混合型证券投资基金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南方安康混合型证券投资基金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南方中证银行交易型开放式指数证券投资基金发起式联接基金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南方中证银行交易型开放式指数证券投资基金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南方安睿混合型证券投资基金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南方中证申万有色金属交易型开放式指数证券投资基金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南方金融主题灵活配置混合型证券投资基金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南方中证全指房地产交易型开放式指数证券投资基金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南方兴盛先锋灵活配置混合型证券投资基金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南方全天候策略混合型基金中基金（</w:t>
            </w:r>
            <w:r w:rsidRPr="00115061">
              <w:t>FOF）</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南方安福混合型证券投资基金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南方优享分红灵活配置混合型证券投资基金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南方安养混合型证券投资基金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1044"/>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t>MSCI中国A股国际通交易型开放式指数证券投资基金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南方瑞祥一年定期开放灵活配置混合型证券投资基金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南方成安优选灵活配置混合型证券投资基金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南方君信灵活配置混合型证券投资基金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w:t>
            </w:r>
            <w:r w:rsidRPr="00115061">
              <w:t>3年封闭运作战略配售灵活配置混合型证券投资基金（LOF）</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1004"/>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南方瑞合三年定期开放混合型发起式证券投资基金（</w:t>
            </w:r>
            <w:r w:rsidRPr="00115061">
              <w:t>LOF）</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南方人工智能主题混合型证券投资基金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南方养老目标日期</w:t>
            </w:r>
            <w:r w:rsidRPr="00115061">
              <w:t>2035三年持有期混合型基金中基金(FOF)</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0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南方智诚混合型证券投资基金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68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南方富元稳健养老目标一年持有期混合型基金中基金（</w:t>
            </w:r>
            <w:r w:rsidRPr="00115061">
              <w:t>FOF）</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南方科技创新混合型证券投资基金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74"/>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南方致远混合型证券投资基金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南方信息创新混合型证券投资基金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3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南方智锐混合型证券投资基金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w:t>
            </w:r>
            <w:r w:rsidRPr="00115061">
              <w:t>ESG主题股票型证券投资基金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南方宝泰一年持有期混合型证券投资基金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南方标普中国</w:t>
            </w:r>
            <w:r w:rsidRPr="00115061">
              <w:t>A股大盘红利低波50交易型开放式指数证券投资基金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南方宝丰混合型证券投资基金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南方内需增长两年持有期股票型证券投资基金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南方沪深</w:t>
            </w:r>
            <w:r w:rsidRPr="00115061">
              <w:t>300指数增强型证券投资基金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南方上证</w:t>
            </w:r>
            <w:r w:rsidRPr="00115061">
              <w:t>50指数增强型发起式证券投资基金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南方瑞盛三年持有期混合型证券投资基金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南方誉慧一年持有期混合型证券投资基金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南方成长先锋混合型证券投资基金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南方高股息主题股票型证券投资基金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南方誉丰</w:t>
            </w:r>
            <w:r w:rsidRPr="00115061">
              <w:t>18个月持有期混合型证券投资基金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南方景气驱动混合型证券投资基金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南方核心成长混合型证券投资基金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南方创新精选一年定期开放混合型发起式证券投资基金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南方科创板</w:t>
            </w:r>
            <w:r w:rsidRPr="00115061">
              <w:t>3年定期开放混合型证券投资基金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南方产业优势两年持有期混合型证券投资基金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南方创新驱动混合型证券投资基金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南方创新成长混合型证券投资基金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南方誉鼎一年持有期混合型证券投资基金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南方行业精选一年持有期混合型证券投资基金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南方誉尚一年持有期混合型证券投资基金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41"/>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南方宁悦一年持有期混合型证券投资基金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南方阿尔法混合型证券投资基金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南方产业升级混合型证券投资基金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南方宝升混合型证券投资基金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1223"/>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南方中证新能源交易型开放式指数证券投资基金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南方消费升级混合型证券投资基金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南方匠心优选股票型证券投资基金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南方宝顺混合型证券投资基金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南方卓越优选</w:t>
            </w:r>
            <w:r w:rsidRPr="00115061">
              <w:t>3个月持有期混合型证券投资基金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南方誉隆一年持有期混合型证券投资基金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0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南方优质企业混合型证券投资基金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南方医药创新股票型证券投资基金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南方远见回报股票型证券投资基金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南方誉享一年持有期混合型证券投资基金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8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南方誉浦一年持有期混合型证券投资基金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FD0C27">
              <w:rPr>
                <w:rFonts w:hint="eastAsia"/>
              </w:rPr>
              <w:t>南方隆元产业主题混合型证券投资基金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南方稳健成长证券投资基金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C3FDF">
              <w:rPr>
                <w:rFonts w:hint="eastAsia"/>
              </w:rPr>
              <w:t>南方积极配置混合型证券投资基金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FD0C27">
              <w:rPr>
                <w:rFonts w:hint="eastAsia"/>
              </w:rPr>
              <w:t>南方高增长混合型证券投资基金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南方稳健成长贰号证券投资基金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39"/>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FD0C27">
              <w:rPr>
                <w:rFonts w:hint="eastAsia"/>
              </w:rPr>
              <w:t>南方绩优成长混合型证券投资基金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FD0C27">
              <w:rPr>
                <w:rFonts w:hint="eastAsia"/>
              </w:rPr>
              <w:t>南方盛元红利混合型证券投资基金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FD0C27">
              <w:rPr>
                <w:rFonts w:hint="eastAsia"/>
              </w:rPr>
              <w:t>南方优选价值混合型证券投资基金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w:t>
            </w:r>
            <w:r w:rsidRPr="00115061">
              <w:t>100指数证券投资基金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1223"/>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南方中证</w:t>
            </w:r>
            <w:r w:rsidRPr="00115061">
              <w:t>500交易型开放式指数证券投资基金联接基金（LOF）</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FD0C27">
              <w:rPr>
                <w:rFonts w:hint="eastAsia"/>
              </w:rPr>
              <w:t>南方策略优化混合型证券投资基金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中证南方小康产业交易型开放式指数证券投资基金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南方优选成长混合型证券投资基金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南方平衡配置混合型证券投资基金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上证</w:t>
            </w:r>
            <w:r w:rsidRPr="00115061">
              <w:t>380交易型开放式指数证券投资基金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1223"/>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南方新兴消费增长股票型证券投资基金（</w:t>
            </w:r>
            <w:r w:rsidRPr="00115061">
              <w:t>LOF）</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南方高端装备灵活配置混合型证券投资基金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南方核心竞争混合型证券投资基金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中证</w:t>
            </w:r>
            <w:r w:rsidRPr="00115061">
              <w:t>500交易型开放式指数证券投资基金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2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南方医药保健灵活配置混合型证券投资基金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南方新优享灵活配置混合型证券投资基金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南方绝对收益策略定期开放混合型发起式证券投资基金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南方产业活力股票型证券投资基金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南方创新经济灵活配置混合型证券投资基金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Pr="00115061" w:rsidRDefault="0085313B" w:rsidP="0085313B">
            <w:pPr>
              <w:jc w:val="left"/>
            </w:pPr>
            <w:r w:rsidRPr="00115061">
              <w:rPr>
                <w:rFonts w:hint="eastAsia"/>
              </w:rPr>
              <w:t>南方利淘灵活配置混合型证券投资基金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Pr="00B8494E"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r w:rsidR="0085313B" w:rsidRPr="006B367A" w:rsidTr="0085313B">
        <w:trPr>
          <w:trHeight w:val="75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85313B" w:rsidRDefault="0085313B" w:rsidP="0085313B">
            <w:pPr>
              <w:jc w:val="left"/>
            </w:pPr>
            <w:r w:rsidRPr="00115061">
              <w:rPr>
                <w:rFonts w:hint="eastAsia"/>
              </w:rPr>
              <w:t>南方大数据</w:t>
            </w:r>
            <w:r w:rsidRPr="00115061">
              <w:t>100指数证券投资基金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85313B" w:rsidRPr="00492849" w:rsidRDefault="0085313B" w:rsidP="0085313B">
            <w:pPr>
              <w:jc w:val="center"/>
            </w:pPr>
            <w:r w:rsidRPr="00492849">
              <w:rPr>
                <w:rFonts w:hint="eastAsia"/>
              </w:rPr>
              <w:t>煜邦电力</w:t>
            </w:r>
          </w:p>
        </w:tc>
        <w:tc>
          <w:tcPr>
            <w:tcW w:w="1499" w:type="dxa"/>
            <w:tcBorders>
              <w:top w:val="nil"/>
              <w:left w:val="nil"/>
              <w:bottom w:val="single" w:sz="4" w:space="0" w:color="000000"/>
              <w:right w:val="single" w:sz="4" w:space="0" w:color="000000"/>
            </w:tcBorders>
            <w:shd w:val="clear" w:color="auto" w:fill="auto"/>
            <w:noWrap/>
            <w:vAlign w:val="center"/>
          </w:tcPr>
          <w:p w:rsidR="0085313B" w:rsidRDefault="0085313B" w:rsidP="0085313B">
            <w:pPr>
              <w:jc w:val="center"/>
            </w:pPr>
            <w:r w:rsidRPr="00B8494E">
              <w:t>3,907</w:t>
            </w:r>
          </w:p>
        </w:tc>
        <w:tc>
          <w:tcPr>
            <w:tcW w:w="1720" w:type="dxa"/>
            <w:tcBorders>
              <w:top w:val="nil"/>
              <w:left w:val="nil"/>
              <w:bottom w:val="single" w:sz="4" w:space="0" w:color="000000"/>
              <w:right w:val="single" w:sz="4" w:space="0" w:color="000000"/>
            </w:tcBorders>
            <w:shd w:val="clear" w:color="auto" w:fill="auto"/>
            <w:noWrap/>
            <w:vAlign w:val="center"/>
          </w:tcPr>
          <w:p w:rsidR="0085313B" w:rsidRDefault="0085313B" w:rsidP="0085313B">
            <w:pPr>
              <w:jc w:val="center"/>
            </w:pPr>
            <w:r w:rsidRPr="00492849">
              <w:t>22,973.16</w:t>
            </w:r>
          </w:p>
        </w:tc>
        <w:tc>
          <w:tcPr>
            <w:tcW w:w="1260" w:type="dxa"/>
            <w:tcBorders>
              <w:top w:val="nil"/>
              <w:left w:val="nil"/>
              <w:bottom w:val="single" w:sz="4" w:space="0" w:color="000000"/>
              <w:right w:val="single" w:sz="4" w:space="0" w:color="000000"/>
            </w:tcBorders>
            <w:shd w:val="clear" w:color="auto" w:fill="auto"/>
            <w:noWrap/>
            <w:vAlign w:val="center"/>
          </w:tcPr>
          <w:p w:rsidR="0085313B" w:rsidRPr="009C02CF" w:rsidRDefault="0085313B" w:rsidP="0085313B">
            <w:pPr>
              <w:widowControl/>
              <w:jc w:val="center"/>
              <w:rPr>
                <w:rFonts w:ascii="宋体" w:eastAsia="宋体" w:hAnsi="宋体"/>
                <w:sz w:val="22"/>
              </w:rPr>
            </w:pPr>
            <w:r w:rsidRPr="009C02CF">
              <w:rPr>
                <w:rFonts w:ascii="宋体" w:eastAsia="宋体" w:hAnsi="宋体" w:hint="eastAsia"/>
                <w:sz w:val="22"/>
              </w:rPr>
              <w:t>网下申购</w:t>
            </w:r>
          </w:p>
        </w:tc>
      </w:tr>
    </w:tbl>
    <w:p w:rsidR="00022039" w:rsidRDefault="00022039" w:rsidP="0085313B">
      <w:pPr>
        <w:widowControl/>
        <w:spacing w:line="360" w:lineRule="auto"/>
        <w:jc w:val="left"/>
        <w:rPr>
          <w:rFonts w:ascii="宋体" w:eastAsia="宋体" w:hAnsi="宋体" w:cs="宋体"/>
          <w:color w:val="000000"/>
          <w:kern w:val="0"/>
          <w:sz w:val="24"/>
        </w:rPr>
      </w:pPr>
    </w:p>
    <w:p w:rsidR="00AC33C0" w:rsidRDefault="0085313B" w:rsidP="0085313B">
      <w:pPr>
        <w:widowControl/>
        <w:spacing w:line="360" w:lineRule="auto"/>
        <w:jc w:val="left"/>
        <w:rPr>
          <w:rStyle w:val="fontstyle01"/>
          <w:rFonts w:hint="default"/>
        </w:rPr>
      </w:pPr>
      <w:r>
        <w:rPr>
          <w:rFonts w:ascii="宋体" w:eastAsia="宋体" w:hAnsi="宋体" w:cs="宋体" w:hint="eastAsia"/>
          <w:color w:val="000000"/>
          <w:kern w:val="0"/>
          <w:sz w:val="24"/>
        </w:rPr>
        <w:t>注：以上各组合获配金额不包括</w:t>
      </w:r>
      <w:r>
        <w:rPr>
          <w:rStyle w:val="fontstyle01"/>
          <w:rFonts w:hint="default"/>
        </w:rPr>
        <w:t>新股配售经纪佣金，佣金为获配金额的0.5%。</w:t>
      </w:r>
    </w:p>
    <w:p w:rsidR="00022039" w:rsidRPr="0085313B" w:rsidRDefault="00022039" w:rsidP="0085313B">
      <w:pPr>
        <w:widowControl/>
        <w:spacing w:line="360" w:lineRule="auto"/>
        <w:jc w:val="left"/>
        <w:rPr>
          <w:rFonts w:ascii="宋体" w:eastAsia="宋体" w:hAnsi="宋体" w:cs="宋体"/>
          <w:color w:val="000000"/>
          <w:kern w:val="0"/>
          <w:sz w:val="24"/>
        </w:rPr>
      </w:pPr>
    </w:p>
    <w:p w:rsidR="00524EE5" w:rsidRPr="00524EE5" w:rsidRDefault="00524EE5" w:rsidP="00906205">
      <w:pPr>
        <w:widowControl/>
        <w:spacing w:line="360" w:lineRule="auto"/>
        <w:ind w:firstLineChars="200" w:firstLine="480"/>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906205">
      <w:pPr>
        <w:widowControl/>
        <w:spacing w:line="360" w:lineRule="auto"/>
        <w:ind w:firstLineChars="200" w:firstLine="480"/>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81358C">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80D58" w:rsidRDefault="00DC13F6" w:rsidP="0081358C">
      <w:pPr>
        <w:widowControl/>
        <w:spacing w:line="336" w:lineRule="auto"/>
        <w:ind w:right="480"/>
        <w:jc w:val="right"/>
        <w:rPr>
          <w:rFonts w:ascii="宋体" w:eastAsia="宋体" w:hAnsi="宋体" w:cs="宋体"/>
          <w:bCs/>
          <w:color w:val="000000"/>
          <w:kern w:val="0"/>
          <w:sz w:val="24"/>
        </w:rPr>
      </w:pPr>
      <w:bookmarkStart w:id="0" w:name="_GoBack"/>
      <w:bookmarkEnd w:id="0"/>
      <w:r>
        <w:rPr>
          <w:rFonts w:ascii="宋体" w:eastAsia="宋体" w:hAnsi="宋体" w:cs="宋体" w:hint="eastAsia"/>
          <w:bCs/>
          <w:color w:val="000000"/>
          <w:kern w:val="0"/>
          <w:sz w:val="24"/>
        </w:rPr>
        <w:t>2021</w:t>
      </w:r>
      <w:r w:rsidR="00524EE5" w:rsidRPr="00524EE5">
        <w:rPr>
          <w:rFonts w:ascii="宋体" w:eastAsia="宋体" w:hAnsi="宋体" w:cs="宋体"/>
          <w:bCs/>
          <w:color w:val="000000"/>
          <w:kern w:val="0"/>
          <w:sz w:val="24"/>
        </w:rPr>
        <w:t>年</w:t>
      </w:r>
      <w:r w:rsidR="00FD0C27">
        <w:rPr>
          <w:rFonts w:ascii="宋体" w:eastAsia="宋体" w:hAnsi="宋体" w:cs="宋体" w:hint="eastAsia"/>
          <w:bCs/>
          <w:color w:val="000000"/>
          <w:kern w:val="0"/>
          <w:sz w:val="24"/>
        </w:rPr>
        <w:t>6</w:t>
      </w:r>
      <w:r w:rsidR="00524EE5" w:rsidRPr="00524EE5">
        <w:rPr>
          <w:rFonts w:ascii="宋体" w:eastAsia="宋体" w:hAnsi="宋体" w:cs="宋体"/>
          <w:bCs/>
          <w:color w:val="000000"/>
          <w:kern w:val="0"/>
          <w:sz w:val="24"/>
        </w:rPr>
        <w:t>月</w:t>
      </w:r>
      <w:r w:rsidR="00FD0C27">
        <w:rPr>
          <w:rFonts w:ascii="宋体" w:eastAsia="宋体" w:hAnsi="宋体" w:cs="宋体" w:hint="eastAsia"/>
          <w:bCs/>
          <w:color w:val="000000"/>
          <w:kern w:val="0"/>
          <w:sz w:val="24"/>
        </w:rPr>
        <w:t>11</w:t>
      </w:r>
      <w:r w:rsidR="00524EE5" w:rsidRPr="00524EE5">
        <w:rPr>
          <w:rFonts w:ascii="宋体" w:eastAsia="宋体" w:hAnsi="宋体" w:cs="宋体"/>
          <w:bCs/>
          <w:color w:val="000000"/>
          <w:kern w:val="0"/>
          <w:sz w:val="24"/>
        </w:rPr>
        <w:t>日</w:t>
      </w:r>
    </w:p>
    <w:sectPr w:rsidR="00E42A11" w:rsidRPr="00C80D58" w:rsidSect="00824C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8D" w:rsidRDefault="00442A8D" w:rsidP="008C3863">
      <w:r>
        <w:separator/>
      </w:r>
    </w:p>
  </w:endnote>
  <w:endnote w:type="continuationSeparator" w:id="0">
    <w:p w:rsidR="00442A8D" w:rsidRDefault="00442A8D"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8D" w:rsidRDefault="00442A8D" w:rsidP="008C3863">
      <w:r>
        <w:separator/>
      </w:r>
    </w:p>
  </w:footnote>
  <w:footnote w:type="continuationSeparator" w:id="0">
    <w:p w:rsidR="00442A8D" w:rsidRDefault="00442A8D"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5F5C"/>
    <w:rsid w:val="00022039"/>
    <w:rsid w:val="00036255"/>
    <w:rsid w:val="0005431B"/>
    <w:rsid w:val="000E7CD7"/>
    <w:rsid w:val="000F64FA"/>
    <w:rsid w:val="00104D57"/>
    <w:rsid w:val="001125DE"/>
    <w:rsid w:val="001543CE"/>
    <w:rsid w:val="00184FBE"/>
    <w:rsid w:val="001A1AAA"/>
    <w:rsid w:val="001B5B61"/>
    <w:rsid w:val="001B76F1"/>
    <w:rsid w:val="001D0BB3"/>
    <w:rsid w:val="001D4B28"/>
    <w:rsid w:val="00201AB7"/>
    <w:rsid w:val="00203E1B"/>
    <w:rsid w:val="00206458"/>
    <w:rsid w:val="00274558"/>
    <w:rsid w:val="00275C08"/>
    <w:rsid w:val="00331618"/>
    <w:rsid w:val="00394D94"/>
    <w:rsid w:val="003A3783"/>
    <w:rsid w:val="003C535B"/>
    <w:rsid w:val="003F5C28"/>
    <w:rsid w:val="00415E59"/>
    <w:rsid w:val="00442A8D"/>
    <w:rsid w:val="00466B4B"/>
    <w:rsid w:val="004B5BAB"/>
    <w:rsid w:val="004F5844"/>
    <w:rsid w:val="004F7A47"/>
    <w:rsid w:val="00523D04"/>
    <w:rsid w:val="00524EE5"/>
    <w:rsid w:val="00540D39"/>
    <w:rsid w:val="00570B74"/>
    <w:rsid w:val="005D1D4F"/>
    <w:rsid w:val="005F7C35"/>
    <w:rsid w:val="00624397"/>
    <w:rsid w:val="0064085B"/>
    <w:rsid w:val="00653BFB"/>
    <w:rsid w:val="006A6B07"/>
    <w:rsid w:val="006B367A"/>
    <w:rsid w:val="006D3246"/>
    <w:rsid w:val="00721AD4"/>
    <w:rsid w:val="00736C00"/>
    <w:rsid w:val="007A2C65"/>
    <w:rsid w:val="007D472B"/>
    <w:rsid w:val="007F1DB6"/>
    <w:rsid w:val="0081358C"/>
    <w:rsid w:val="00824CA5"/>
    <w:rsid w:val="0085313B"/>
    <w:rsid w:val="008B06BD"/>
    <w:rsid w:val="008C3863"/>
    <w:rsid w:val="008E0562"/>
    <w:rsid w:val="008E3F53"/>
    <w:rsid w:val="008E609D"/>
    <w:rsid w:val="00906205"/>
    <w:rsid w:val="009312BB"/>
    <w:rsid w:val="00936B2A"/>
    <w:rsid w:val="009544E8"/>
    <w:rsid w:val="009836F7"/>
    <w:rsid w:val="009C02CF"/>
    <w:rsid w:val="009E12C6"/>
    <w:rsid w:val="009F1F63"/>
    <w:rsid w:val="00A158D8"/>
    <w:rsid w:val="00A623DF"/>
    <w:rsid w:val="00AA6591"/>
    <w:rsid w:val="00AC33C0"/>
    <w:rsid w:val="00B52173"/>
    <w:rsid w:val="00BC1163"/>
    <w:rsid w:val="00BE3BA8"/>
    <w:rsid w:val="00BE4ADB"/>
    <w:rsid w:val="00BF2225"/>
    <w:rsid w:val="00BF2E49"/>
    <w:rsid w:val="00C335BE"/>
    <w:rsid w:val="00C362D9"/>
    <w:rsid w:val="00C80D58"/>
    <w:rsid w:val="00D03F96"/>
    <w:rsid w:val="00D20BD5"/>
    <w:rsid w:val="00DC13F6"/>
    <w:rsid w:val="00E21970"/>
    <w:rsid w:val="00E42A11"/>
    <w:rsid w:val="00E471C2"/>
    <w:rsid w:val="00E76D8C"/>
    <w:rsid w:val="00EF613A"/>
    <w:rsid w:val="00F20C25"/>
    <w:rsid w:val="00F25B0A"/>
    <w:rsid w:val="00F57A47"/>
    <w:rsid w:val="00FD0C27"/>
    <w:rsid w:val="00FE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671227354">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152410601">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13E9-88D6-4495-BEE2-D0EEA2EE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5249</Characters>
  <Application>Microsoft Office Word</Application>
  <DocSecurity>4</DocSecurity>
  <Lines>43</Lines>
  <Paragraphs>12</Paragraphs>
  <ScaleCrop>false</ScaleCrop>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李响4</dc:creator>
  <cp:keywords/>
  <dc:description/>
  <cp:lastModifiedBy>ZHONGM</cp:lastModifiedBy>
  <cp:revision>2</cp:revision>
  <dcterms:created xsi:type="dcterms:W3CDTF">2021-06-10T16:21:00Z</dcterms:created>
  <dcterms:modified xsi:type="dcterms:W3CDTF">2021-06-10T16:21:00Z</dcterms:modified>
</cp:coreProperties>
</file>