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3773CF">
      <w:pPr>
        <w:snapToGrid w:val="0"/>
        <w:spacing w:after="240"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泰康资产管理有限责任公司旗下部分基金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</w:t>
      </w:r>
      <w:r w:rsidR="00602AB2">
        <w:rPr>
          <w:rFonts w:asciiTheme="minorEastAsia" w:hAnsiTheme="minorEastAsia"/>
          <w:b/>
          <w:sz w:val="28"/>
          <w:szCs w:val="21"/>
        </w:rPr>
        <w:t>1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r w:rsidR="00571B41">
        <w:rPr>
          <w:rFonts w:asciiTheme="minorEastAsia" w:hAnsiTheme="minorEastAsia" w:hint="eastAsia"/>
          <w:b/>
          <w:sz w:val="28"/>
          <w:szCs w:val="21"/>
        </w:rPr>
        <w:t>端午节</w:t>
      </w:r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A25DD1" w:rsidP="008E43DD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="00602AB2" w:rsidRPr="00602AB2">
        <w:rPr>
          <w:rFonts w:asciiTheme="minorEastAsia" w:hAnsiTheme="minorEastAsia" w:hint="eastAsia"/>
          <w:szCs w:val="21"/>
        </w:rPr>
        <w:t>关于2020年岁末及2021年沪港通下港股通交易日安排的通知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》、深圳证券交易所《</w:t>
      </w:r>
      <w:bookmarkStart w:id="0" w:name="_GoBack"/>
      <w:bookmarkEnd w:id="0"/>
      <w:r w:rsidR="00602AB2" w:rsidRPr="00602AB2">
        <w:rPr>
          <w:rFonts w:asciiTheme="minorEastAsia" w:hAnsiTheme="minorEastAsia" w:hint="eastAsia"/>
          <w:szCs w:val="21"/>
        </w:rPr>
        <w:t>关于2020年底及2021年深港通下的港股通交易日安排的通知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》，</w:t>
      </w:r>
      <w:r w:rsidR="00BE6877" w:rsidRPr="00BE6877">
        <w:rPr>
          <w:rFonts w:asciiTheme="minorEastAsia" w:hAnsiTheme="minorEastAsia" w:cs="Arial" w:hint="eastAsia"/>
          <w:kern w:val="0"/>
          <w:szCs w:val="21"/>
        </w:rPr>
        <w:t>6月12日（星期六）至6月14日（星期一）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P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泰康资产管理有限责任公司决定于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Pr="00705C0A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590036" w:rsidRPr="008E68B8" w:rsidTr="00590036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590036" w:rsidTr="00590036">
        <w:trPr>
          <w:trHeight w:val="199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590036" w:rsidTr="00590036">
        <w:trPr>
          <w:trHeight w:val="240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590036" w:rsidTr="00590036">
        <w:trPr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590036" w:rsidTr="00590036">
        <w:trPr>
          <w:trHeight w:val="341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590036" w:rsidTr="00590036">
        <w:trPr>
          <w:trHeight w:val="195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</w:tc>
      </w:tr>
      <w:tr w:rsidR="00590036" w:rsidTr="00590036">
        <w:trPr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A269E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A269E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A类：005474</w:t>
            </w:r>
          </w:p>
          <w:p w:rsidR="00590036" w:rsidRPr="008E68B8" w:rsidRDefault="00590036" w:rsidP="00A269E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C类：005475</w:t>
            </w:r>
          </w:p>
        </w:tc>
      </w:tr>
      <w:tr w:rsidR="00590036" w:rsidTr="00590036">
        <w:trPr>
          <w:trHeight w:val="615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A269E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A269E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A类：005523</w:t>
            </w:r>
          </w:p>
          <w:p w:rsidR="00590036" w:rsidRPr="008E68B8" w:rsidRDefault="00590036" w:rsidP="00A269E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C类：005524</w:t>
            </w:r>
          </w:p>
        </w:tc>
      </w:tr>
      <w:tr w:rsidR="00590036" w:rsidTr="00590036">
        <w:trPr>
          <w:trHeight w:val="150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A269E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A269E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A类：005823</w:t>
            </w:r>
          </w:p>
          <w:p w:rsidR="00590036" w:rsidRPr="008E68B8" w:rsidRDefault="00590036" w:rsidP="00A269E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C类：005824</w:t>
            </w:r>
          </w:p>
        </w:tc>
      </w:tr>
      <w:tr w:rsidR="00621E3F" w:rsidTr="00590036">
        <w:trPr>
          <w:trHeight w:val="630"/>
          <w:jc w:val="center"/>
        </w:trPr>
        <w:tc>
          <w:tcPr>
            <w:tcW w:w="704" w:type="dxa"/>
            <w:vAlign w:val="center"/>
          </w:tcPr>
          <w:p w:rsidR="00621E3F" w:rsidRPr="008E68B8" w:rsidRDefault="009C3BED" w:rsidP="00A269E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621E3F" w:rsidRPr="002942D4" w:rsidRDefault="00621E3F" w:rsidP="00A269E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765" w:type="dxa"/>
            <w:vAlign w:val="center"/>
          </w:tcPr>
          <w:p w:rsidR="00621E3F" w:rsidRDefault="00621E3F" w:rsidP="00A269E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A类：006578</w:t>
            </w:r>
          </w:p>
          <w:p w:rsidR="00621E3F" w:rsidRPr="008E68B8" w:rsidRDefault="00621E3F" w:rsidP="00A269E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C类：006579</w:t>
            </w:r>
          </w:p>
        </w:tc>
      </w:tr>
      <w:tr w:rsidR="009C3BED" w:rsidTr="00590036">
        <w:trPr>
          <w:trHeight w:val="615"/>
          <w:jc w:val="center"/>
        </w:trPr>
        <w:tc>
          <w:tcPr>
            <w:tcW w:w="704" w:type="dxa"/>
            <w:vAlign w:val="center"/>
          </w:tcPr>
          <w:p w:rsidR="009C3BED" w:rsidRPr="008E68B8" w:rsidRDefault="009C3BED" w:rsidP="00A269E0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</w:t>
            </w:r>
          </w:p>
        </w:tc>
        <w:tc>
          <w:tcPr>
            <w:tcW w:w="5827" w:type="dxa"/>
            <w:vAlign w:val="center"/>
          </w:tcPr>
          <w:p w:rsidR="009C3BED" w:rsidRPr="006704FF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A类：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006816</w:t>
            </w:r>
          </w:p>
          <w:p w:rsidR="009C3BED" w:rsidRPr="002942D4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C类：006817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6704FF" w:rsidRDefault="009C3BED" w:rsidP="00A269E0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9C3BED" w:rsidRPr="006704FF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：006930</w:t>
            </w:r>
          </w:p>
          <w:p w:rsidR="009C3BED" w:rsidRPr="006704FF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：006931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B92AFE" w:rsidRDefault="009C3BED" w:rsidP="00A269E0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：006786</w:t>
            </w:r>
          </w:p>
          <w:p w:rsidR="009C3BED" w:rsidRPr="006704FF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：006787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B92AFE" w:rsidRDefault="009C3BED" w:rsidP="00A269E0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：006809</w:t>
            </w:r>
          </w:p>
          <w:p w:rsidR="009C3BED" w:rsidRPr="006704FF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：006810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4C16AF" w:rsidRDefault="009C3BED" w:rsidP="00A269E0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9C3BED" w:rsidRPr="004C16AF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5C3C84" w:rsidRDefault="009C3BED" w:rsidP="00A269E0"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9C3BED" w:rsidRPr="004C16AF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Default="009C3BED" w:rsidP="00A269E0">
            <w:pPr>
              <w:snapToGrid w:val="0"/>
              <w:spacing w:beforeLines="50" w:line="360" w:lineRule="auto"/>
              <w:jc w:val="center"/>
            </w:pPr>
            <w:r>
              <w:t>16</w:t>
            </w:r>
          </w:p>
        </w:tc>
        <w:tc>
          <w:tcPr>
            <w:tcW w:w="5827" w:type="dxa"/>
            <w:vAlign w:val="center"/>
          </w:tcPr>
          <w:p w:rsidR="009C3BED" w:rsidRPr="00590036" w:rsidRDefault="009C3BED" w:rsidP="00A269E0">
            <w:pPr>
              <w:snapToGrid w:val="0"/>
              <w:spacing w:beforeLines="50"/>
              <w:jc w:val="center"/>
            </w:pPr>
            <w:r w:rsidRPr="009C3BED">
              <w:rPr>
                <w:rFonts w:hint="eastAsia"/>
              </w:rPr>
              <w:t>泰康睿福优选配置</w:t>
            </w:r>
            <w:r w:rsidRPr="009C3BED">
              <w:rPr>
                <w:rFonts w:hint="eastAsia"/>
              </w:rPr>
              <w:t>3</w:t>
            </w:r>
            <w:r w:rsidRPr="009C3BED">
              <w:rPr>
                <w:rFonts w:hint="eastAsia"/>
              </w:rPr>
              <w:t>个月持有期混合型基金中基金（</w:t>
            </w:r>
            <w:r w:rsidRPr="009C3BED">
              <w:rPr>
                <w:rFonts w:hint="eastAsia"/>
              </w:rPr>
              <w:t>FOF</w:t>
            </w:r>
            <w:r w:rsidRPr="009C3BED">
              <w:rPr>
                <w:rFonts w:hint="eastAsia"/>
              </w:rPr>
              <w:t>）</w:t>
            </w:r>
          </w:p>
        </w:tc>
        <w:tc>
          <w:tcPr>
            <w:tcW w:w="1765" w:type="dxa"/>
            <w:vAlign w:val="center"/>
          </w:tcPr>
          <w:p w:rsidR="009C3BED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008754</w:t>
            </w:r>
          </w:p>
          <w:p w:rsidR="009C3BED" w:rsidRPr="004C16AF" w:rsidRDefault="009C3BED" w:rsidP="00A269E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C类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008755</w:t>
            </w:r>
          </w:p>
        </w:tc>
      </w:tr>
    </w:tbl>
    <w:p w:rsidR="0097066F" w:rsidRDefault="00380371" w:rsidP="001B66A3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380371">
        <w:rPr>
          <w:rFonts w:asciiTheme="minorEastAsia" w:hAnsiTheme="minorEastAsia" w:cs="Arial" w:hint="eastAsia"/>
          <w:kern w:val="0"/>
          <w:szCs w:val="21"/>
        </w:rPr>
        <w:t>20</w:t>
      </w:r>
      <w:r w:rsidR="006E2B18">
        <w:rPr>
          <w:rFonts w:asciiTheme="minorEastAsia" w:hAnsiTheme="minorEastAsia" w:cs="Arial"/>
          <w:kern w:val="0"/>
          <w:szCs w:val="21"/>
        </w:rPr>
        <w:t>2</w:t>
      </w:r>
      <w:r w:rsidR="00602AB2">
        <w:rPr>
          <w:rFonts w:asciiTheme="minorEastAsia" w:hAnsiTheme="minorEastAsia" w:cs="Arial"/>
          <w:kern w:val="0"/>
          <w:szCs w:val="21"/>
        </w:rPr>
        <w:t>1</w:t>
      </w:r>
      <w:r w:rsidRPr="00380371">
        <w:rPr>
          <w:rFonts w:asciiTheme="minorEastAsia" w:hAnsiTheme="minorEastAsia" w:cs="Arial" w:hint="eastAsia"/>
          <w:kern w:val="0"/>
          <w:szCs w:val="21"/>
        </w:rPr>
        <w:t>年</w:t>
      </w:r>
      <w:r w:rsidR="00BE6877">
        <w:rPr>
          <w:rFonts w:asciiTheme="minorEastAsia" w:hAnsiTheme="minorEastAsia" w:cs="Arial"/>
          <w:kern w:val="0"/>
          <w:szCs w:val="21"/>
        </w:rPr>
        <w:t>6</w:t>
      </w:r>
      <w:r w:rsidR="0097066F">
        <w:rPr>
          <w:rFonts w:asciiTheme="minorEastAsia" w:hAnsiTheme="minorEastAsia" w:cs="Arial" w:hint="eastAsia"/>
          <w:kern w:val="0"/>
          <w:szCs w:val="21"/>
        </w:rPr>
        <w:t>月</w:t>
      </w:r>
      <w:r w:rsidR="00BE6877">
        <w:rPr>
          <w:rFonts w:asciiTheme="minorEastAsia" w:hAnsiTheme="minorEastAsia" w:cs="Arial"/>
          <w:kern w:val="0"/>
          <w:szCs w:val="21"/>
        </w:rPr>
        <w:t>15</w:t>
      </w:r>
      <w:r w:rsidR="0097066F">
        <w:rPr>
          <w:rFonts w:asciiTheme="minorEastAsia" w:hAnsiTheme="minorEastAsia" w:cs="Arial" w:hint="eastAsia"/>
          <w:kern w:val="0"/>
          <w:szCs w:val="21"/>
        </w:rPr>
        <w:t>日</w:t>
      </w:r>
      <w:r w:rsidR="00797EF6">
        <w:rPr>
          <w:rFonts w:asciiTheme="minorEastAsia" w:hAnsiTheme="minorEastAsia" w:cs="Arial" w:hint="eastAsia"/>
          <w:kern w:val="0"/>
          <w:szCs w:val="21"/>
        </w:rPr>
        <w:t>起</w:t>
      </w:r>
      <w:r w:rsidR="0097066F">
        <w:rPr>
          <w:rFonts w:asciiTheme="minorEastAsia" w:hAnsiTheme="minorEastAsia" w:cs="Arial" w:hint="eastAsia"/>
          <w:kern w:val="0"/>
          <w:szCs w:val="21"/>
        </w:rPr>
        <w:t>，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上述基金将恢复办理正常申购、赎回、转换及定期定额投资等交易类业务，届时将不再另行公告。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投资者可以登录本公司网站（www.tkfunds.com.cn）查询或者拨打本公司的客户服务电话(4001895522)垂询相关事宜。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泰康资产管理有限责任公司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</w:t>
      </w:r>
      <w:r w:rsidR="0016266A">
        <w:rPr>
          <w:rFonts w:asciiTheme="minorEastAsia" w:hAnsiTheme="minorEastAsia"/>
          <w:szCs w:val="21"/>
        </w:rPr>
        <w:t>1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BE6877">
        <w:rPr>
          <w:rFonts w:asciiTheme="minorEastAsia" w:hAnsiTheme="minorEastAsia"/>
          <w:szCs w:val="21"/>
        </w:rPr>
        <w:t>6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BE6877">
        <w:rPr>
          <w:rFonts w:asciiTheme="minorEastAsia" w:hAnsiTheme="minorEastAsia"/>
          <w:szCs w:val="21"/>
        </w:rPr>
        <w:t>9</w:t>
      </w:r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D1C" w:rsidRDefault="00C26D1C" w:rsidP="00DA2D94">
      <w:r>
        <w:separator/>
      </w:r>
    </w:p>
  </w:endnote>
  <w:endnote w:type="continuationSeparator" w:id="0">
    <w:p w:rsidR="00C26D1C" w:rsidRDefault="00C26D1C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D1C" w:rsidRDefault="00C26D1C" w:rsidP="00DA2D94">
      <w:r>
        <w:separator/>
      </w:r>
    </w:p>
  </w:footnote>
  <w:footnote w:type="continuationSeparator" w:id="0">
    <w:p w:rsidR="00C26D1C" w:rsidRDefault="00C26D1C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21832"/>
    <w:rsid w:val="00042EBC"/>
    <w:rsid w:val="00057A97"/>
    <w:rsid w:val="000837F3"/>
    <w:rsid w:val="000A33FF"/>
    <w:rsid w:val="000B2354"/>
    <w:rsid w:val="000C6908"/>
    <w:rsid w:val="000F5210"/>
    <w:rsid w:val="00114439"/>
    <w:rsid w:val="00124F71"/>
    <w:rsid w:val="001613DA"/>
    <w:rsid w:val="0016266A"/>
    <w:rsid w:val="001A2A99"/>
    <w:rsid w:val="001B66A3"/>
    <w:rsid w:val="001E147D"/>
    <w:rsid w:val="00200B9C"/>
    <w:rsid w:val="00203242"/>
    <w:rsid w:val="002072A7"/>
    <w:rsid w:val="002219FE"/>
    <w:rsid w:val="00225C75"/>
    <w:rsid w:val="00227A1D"/>
    <w:rsid w:val="00284F45"/>
    <w:rsid w:val="00292020"/>
    <w:rsid w:val="002942D4"/>
    <w:rsid w:val="002D2DBC"/>
    <w:rsid w:val="002E1F5C"/>
    <w:rsid w:val="0031043C"/>
    <w:rsid w:val="00343333"/>
    <w:rsid w:val="0035034F"/>
    <w:rsid w:val="003538C8"/>
    <w:rsid w:val="00374E79"/>
    <w:rsid w:val="00376DC9"/>
    <w:rsid w:val="00377250"/>
    <w:rsid w:val="003773CF"/>
    <w:rsid w:val="00380371"/>
    <w:rsid w:val="003A553D"/>
    <w:rsid w:val="003A69BC"/>
    <w:rsid w:val="003B13CE"/>
    <w:rsid w:val="003B51B7"/>
    <w:rsid w:val="003D4B70"/>
    <w:rsid w:val="0041296E"/>
    <w:rsid w:val="00460800"/>
    <w:rsid w:val="00464CCF"/>
    <w:rsid w:val="004A0106"/>
    <w:rsid w:val="004A2AF5"/>
    <w:rsid w:val="004C16AF"/>
    <w:rsid w:val="004C49C1"/>
    <w:rsid w:val="004C7DA5"/>
    <w:rsid w:val="004D62CF"/>
    <w:rsid w:val="004E0B67"/>
    <w:rsid w:val="004F2196"/>
    <w:rsid w:val="005508FA"/>
    <w:rsid w:val="0055141E"/>
    <w:rsid w:val="00551931"/>
    <w:rsid w:val="005607EF"/>
    <w:rsid w:val="00563730"/>
    <w:rsid w:val="00571B41"/>
    <w:rsid w:val="00590036"/>
    <w:rsid w:val="005E4553"/>
    <w:rsid w:val="00602AB2"/>
    <w:rsid w:val="00620646"/>
    <w:rsid w:val="00621E3F"/>
    <w:rsid w:val="006704FF"/>
    <w:rsid w:val="006722DA"/>
    <w:rsid w:val="00683417"/>
    <w:rsid w:val="00686E04"/>
    <w:rsid w:val="006A5F30"/>
    <w:rsid w:val="006D1251"/>
    <w:rsid w:val="006E2B18"/>
    <w:rsid w:val="00700CAD"/>
    <w:rsid w:val="00705C0A"/>
    <w:rsid w:val="00713994"/>
    <w:rsid w:val="00737630"/>
    <w:rsid w:val="00742E74"/>
    <w:rsid w:val="00743E57"/>
    <w:rsid w:val="00780435"/>
    <w:rsid w:val="00797EF6"/>
    <w:rsid w:val="007A0404"/>
    <w:rsid w:val="007A7E93"/>
    <w:rsid w:val="007B56EF"/>
    <w:rsid w:val="007D7774"/>
    <w:rsid w:val="00814501"/>
    <w:rsid w:val="00850B75"/>
    <w:rsid w:val="00895A23"/>
    <w:rsid w:val="008C0C60"/>
    <w:rsid w:val="008E43DD"/>
    <w:rsid w:val="008E68B8"/>
    <w:rsid w:val="008F7EAC"/>
    <w:rsid w:val="008F7F5B"/>
    <w:rsid w:val="009400DD"/>
    <w:rsid w:val="009434B2"/>
    <w:rsid w:val="00954D79"/>
    <w:rsid w:val="0097066F"/>
    <w:rsid w:val="009738E1"/>
    <w:rsid w:val="00977203"/>
    <w:rsid w:val="0097797D"/>
    <w:rsid w:val="009B1827"/>
    <w:rsid w:val="009C2A31"/>
    <w:rsid w:val="009C3BED"/>
    <w:rsid w:val="009F6F8D"/>
    <w:rsid w:val="00A048F3"/>
    <w:rsid w:val="00A25DD1"/>
    <w:rsid w:val="00A269E0"/>
    <w:rsid w:val="00A86214"/>
    <w:rsid w:val="00AD649D"/>
    <w:rsid w:val="00AE267C"/>
    <w:rsid w:val="00AE6C97"/>
    <w:rsid w:val="00AF47A1"/>
    <w:rsid w:val="00B05BA0"/>
    <w:rsid w:val="00B2194C"/>
    <w:rsid w:val="00B63FE4"/>
    <w:rsid w:val="00B70E14"/>
    <w:rsid w:val="00B86ADF"/>
    <w:rsid w:val="00B87D0D"/>
    <w:rsid w:val="00B92AFE"/>
    <w:rsid w:val="00B93EDD"/>
    <w:rsid w:val="00BA3E3A"/>
    <w:rsid w:val="00BE6877"/>
    <w:rsid w:val="00BF021A"/>
    <w:rsid w:val="00C2106D"/>
    <w:rsid w:val="00C25B87"/>
    <w:rsid w:val="00C26D1C"/>
    <w:rsid w:val="00C325D6"/>
    <w:rsid w:val="00C33DA4"/>
    <w:rsid w:val="00C8420C"/>
    <w:rsid w:val="00CF41E4"/>
    <w:rsid w:val="00CF5B27"/>
    <w:rsid w:val="00D00EC1"/>
    <w:rsid w:val="00D01994"/>
    <w:rsid w:val="00D178B8"/>
    <w:rsid w:val="00D37230"/>
    <w:rsid w:val="00D42A7C"/>
    <w:rsid w:val="00D54CE8"/>
    <w:rsid w:val="00D56E10"/>
    <w:rsid w:val="00D97BC6"/>
    <w:rsid w:val="00DA2D94"/>
    <w:rsid w:val="00DA43A0"/>
    <w:rsid w:val="00DD4D66"/>
    <w:rsid w:val="00E31128"/>
    <w:rsid w:val="00E336AC"/>
    <w:rsid w:val="00E41387"/>
    <w:rsid w:val="00E42167"/>
    <w:rsid w:val="00E8082D"/>
    <w:rsid w:val="00E8088F"/>
    <w:rsid w:val="00E812D5"/>
    <w:rsid w:val="00E83DD9"/>
    <w:rsid w:val="00E85957"/>
    <w:rsid w:val="00E87DC5"/>
    <w:rsid w:val="00E92B67"/>
    <w:rsid w:val="00ED52A6"/>
    <w:rsid w:val="00F03330"/>
    <w:rsid w:val="00F052BD"/>
    <w:rsid w:val="00F1211B"/>
    <w:rsid w:val="00F3689B"/>
    <w:rsid w:val="00F4437B"/>
    <w:rsid w:val="00F64A4D"/>
    <w:rsid w:val="00F64F77"/>
    <w:rsid w:val="00F966F4"/>
    <w:rsid w:val="00FA0605"/>
    <w:rsid w:val="00FE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4</DocSecurity>
  <Lines>8</Lines>
  <Paragraphs>2</Paragraphs>
  <ScaleCrop>false</ScaleCrop>
  <Company>Tkamc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2021-06-08T16:24:00Z</dcterms:created>
  <dcterms:modified xsi:type="dcterms:W3CDTF">2021-06-08T16:24:00Z</dcterms:modified>
</cp:coreProperties>
</file>