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B42" w:rsidRDefault="00B66D9F">
      <w:pPr>
        <w:spacing w:line="360" w:lineRule="auto"/>
        <w:jc w:val="center"/>
        <w:rPr>
          <w:rFonts w:ascii="宋体" w:hAnsi="宋体" w:cs="宋体"/>
          <w:b/>
          <w:color w:val="000000"/>
          <w:kern w:val="0"/>
          <w:szCs w:val="21"/>
        </w:rPr>
      </w:pPr>
      <w:r>
        <w:rPr>
          <w:rFonts w:ascii="宋体" w:hAnsi="宋体" w:cs="宋体" w:hint="eastAsia"/>
          <w:b/>
          <w:color w:val="000000"/>
          <w:kern w:val="0"/>
          <w:szCs w:val="21"/>
        </w:rPr>
        <w:t>银华基金管理股份有限公司</w:t>
      </w:r>
    </w:p>
    <w:p w:rsidR="00CA5B42" w:rsidRDefault="00B66D9F">
      <w:pPr>
        <w:spacing w:line="360" w:lineRule="auto"/>
        <w:jc w:val="center"/>
        <w:rPr>
          <w:rFonts w:ascii="宋体" w:hAnsi="宋体" w:cs="宋体"/>
          <w:b/>
          <w:color w:val="000000"/>
          <w:kern w:val="0"/>
          <w:szCs w:val="21"/>
        </w:rPr>
      </w:pPr>
      <w:r>
        <w:rPr>
          <w:rFonts w:ascii="宋体" w:hAnsi="宋体" w:cs="宋体" w:hint="eastAsia"/>
          <w:b/>
          <w:color w:val="000000"/>
          <w:kern w:val="0"/>
          <w:szCs w:val="21"/>
        </w:rPr>
        <w:t>关于增加泛华普益基金销售有限公司为旗下部分基金代销机构并参加费率优惠活动的公告</w:t>
      </w:r>
    </w:p>
    <w:p w:rsidR="00CA5B42" w:rsidRDefault="00CA5B42">
      <w:pPr>
        <w:spacing w:line="360" w:lineRule="auto"/>
        <w:jc w:val="center"/>
        <w:rPr>
          <w:rStyle w:val="a7"/>
          <w:rFonts w:ascii="宋体" w:hAnsi="宋体"/>
          <w:szCs w:val="21"/>
        </w:rPr>
      </w:pPr>
    </w:p>
    <w:p w:rsidR="00CA5B42" w:rsidRDefault="00B66D9F">
      <w:pPr>
        <w:pStyle w:val="a6"/>
        <w:spacing w:before="0" w:beforeAutospacing="0" w:after="0" w:afterAutospacing="0" w:line="360" w:lineRule="auto"/>
        <w:ind w:firstLineChars="200" w:firstLine="420"/>
        <w:jc w:val="both"/>
        <w:rPr>
          <w:rFonts w:cs="Times New Roman"/>
          <w:sz w:val="21"/>
          <w:szCs w:val="21"/>
        </w:rPr>
      </w:pPr>
      <w:r>
        <w:rPr>
          <w:rFonts w:cs="Times New Roman" w:hint="eastAsia"/>
          <w:sz w:val="21"/>
          <w:szCs w:val="21"/>
        </w:rPr>
        <w:t>根据银华基金管理股份有限公司与泛华普益基金销售有限公司（以下简称“泛华普益”）签署的代销协议，自</w:t>
      </w:r>
      <w:r w:rsidR="00802A16">
        <w:rPr>
          <w:rFonts w:cs="Times New Roman" w:hint="eastAsia"/>
          <w:sz w:val="21"/>
          <w:szCs w:val="21"/>
        </w:rPr>
        <w:t>2021年</w:t>
      </w:r>
      <w:r w:rsidR="00802A16">
        <w:rPr>
          <w:rFonts w:cs="Times New Roman"/>
          <w:sz w:val="21"/>
          <w:szCs w:val="21"/>
        </w:rPr>
        <w:t>6</w:t>
      </w:r>
      <w:r>
        <w:rPr>
          <w:rFonts w:cs="Times New Roman" w:hint="eastAsia"/>
          <w:sz w:val="21"/>
          <w:szCs w:val="21"/>
        </w:rPr>
        <w:t>月</w:t>
      </w:r>
      <w:r w:rsidR="00802A16">
        <w:rPr>
          <w:rFonts w:cs="Times New Roman"/>
          <w:sz w:val="21"/>
          <w:szCs w:val="21"/>
        </w:rPr>
        <w:t>1</w:t>
      </w:r>
      <w:r>
        <w:rPr>
          <w:rFonts w:cs="Times New Roman" w:hint="eastAsia"/>
          <w:sz w:val="21"/>
          <w:szCs w:val="21"/>
        </w:rPr>
        <w:t>日起，泛华普益开通本公司旗下部分基金的申购、赎回、定期定额投资及转换(如有)业务并参加其费率优惠活动。泛华普益最低定期定额投资金额为人民币10</w:t>
      </w:r>
      <w:r>
        <w:rPr>
          <w:rFonts w:cs="Times New Roman"/>
          <w:sz w:val="21"/>
          <w:szCs w:val="21"/>
        </w:rPr>
        <w:t>0</w:t>
      </w:r>
      <w:r>
        <w:rPr>
          <w:rFonts w:cs="Times New Roman" w:hint="eastAsia"/>
          <w:sz w:val="21"/>
          <w:szCs w:val="21"/>
        </w:rPr>
        <w:t>元，具体办理细则详见泛华普益网站。现将有关事项公告如下：</w:t>
      </w:r>
    </w:p>
    <w:p w:rsidR="00CA5B42" w:rsidRDefault="00B66D9F">
      <w:pPr>
        <w:numPr>
          <w:ilvl w:val="0"/>
          <w:numId w:val="1"/>
        </w:numPr>
        <w:autoSpaceDE w:val="0"/>
        <w:autoSpaceDN w:val="0"/>
        <w:adjustRightInd w:val="0"/>
        <w:spacing w:before="50" w:line="360" w:lineRule="auto"/>
        <w:ind w:left="0"/>
        <w:jc w:val="left"/>
        <w:rPr>
          <w:rFonts w:ascii="宋体" w:hAnsi="宋体" w:cs="宋体"/>
          <w:b/>
          <w:color w:val="000000"/>
          <w:kern w:val="0"/>
          <w:szCs w:val="21"/>
        </w:rPr>
      </w:pPr>
      <w:r>
        <w:rPr>
          <w:rFonts w:ascii="宋体" w:hAnsi="宋体" w:cs="宋体" w:hint="eastAsia"/>
          <w:b/>
          <w:color w:val="000000"/>
          <w:kern w:val="0"/>
          <w:szCs w:val="21"/>
        </w:rPr>
        <w:t xml:space="preserve">   本次业务开通具体情况</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1368"/>
        <w:gridCol w:w="3572"/>
        <w:gridCol w:w="1436"/>
        <w:gridCol w:w="1246"/>
        <w:gridCol w:w="1222"/>
        <w:gridCol w:w="998"/>
      </w:tblGrid>
      <w:tr w:rsidR="00CA5B42" w:rsidTr="00802A16">
        <w:trPr>
          <w:trHeight w:val="532"/>
          <w:jc w:val="center"/>
        </w:trPr>
        <w:tc>
          <w:tcPr>
            <w:tcW w:w="718" w:type="dxa"/>
            <w:shd w:val="clear" w:color="auto" w:fill="auto"/>
            <w:vAlign w:val="center"/>
          </w:tcPr>
          <w:p w:rsidR="00CA5B42" w:rsidRDefault="00B66D9F">
            <w:pPr>
              <w:jc w:val="center"/>
              <w:rPr>
                <w:rFonts w:ascii="宋体" w:hAnsi="宋体" w:cs="宋体"/>
                <w:color w:val="000000"/>
                <w:szCs w:val="21"/>
              </w:rPr>
            </w:pPr>
            <w:r>
              <w:rPr>
                <w:rFonts w:ascii="宋体" w:hAnsi="宋体" w:hint="eastAsia"/>
                <w:b/>
                <w:kern w:val="0"/>
                <w:szCs w:val="21"/>
              </w:rPr>
              <w:t>序号</w:t>
            </w:r>
          </w:p>
        </w:tc>
        <w:tc>
          <w:tcPr>
            <w:tcW w:w="1368" w:type="dxa"/>
            <w:shd w:val="clear" w:color="auto" w:fill="auto"/>
            <w:vAlign w:val="center"/>
          </w:tcPr>
          <w:p w:rsidR="00CA5B42" w:rsidRDefault="00B66D9F">
            <w:pPr>
              <w:jc w:val="center"/>
              <w:rPr>
                <w:rFonts w:ascii="宋体" w:hAnsi="宋体" w:cs="宋体"/>
                <w:color w:val="000000"/>
                <w:szCs w:val="21"/>
              </w:rPr>
            </w:pPr>
            <w:r>
              <w:rPr>
                <w:rFonts w:ascii="宋体" w:hAnsi="宋体" w:hint="eastAsia"/>
                <w:b/>
                <w:kern w:val="0"/>
                <w:szCs w:val="21"/>
              </w:rPr>
              <w:t>基金代码</w:t>
            </w:r>
          </w:p>
        </w:tc>
        <w:tc>
          <w:tcPr>
            <w:tcW w:w="3572" w:type="dxa"/>
            <w:shd w:val="clear" w:color="auto" w:fill="auto"/>
            <w:vAlign w:val="center"/>
          </w:tcPr>
          <w:p w:rsidR="00CA5B42" w:rsidRDefault="00B66D9F">
            <w:pPr>
              <w:jc w:val="center"/>
              <w:rPr>
                <w:rFonts w:ascii="宋体" w:hAnsi="宋体" w:cs="宋体"/>
                <w:color w:val="000000"/>
                <w:szCs w:val="21"/>
              </w:rPr>
            </w:pPr>
            <w:r>
              <w:rPr>
                <w:rFonts w:ascii="宋体" w:hAnsi="宋体" w:hint="eastAsia"/>
                <w:b/>
                <w:kern w:val="0"/>
                <w:szCs w:val="21"/>
              </w:rPr>
              <w:t>基金名称</w:t>
            </w:r>
          </w:p>
        </w:tc>
        <w:tc>
          <w:tcPr>
            <w:tcW w:w="1436" w:type="dxa"/>
            <w:vAlign w:val="center"/>
          </w:tcPr>
          <w:p w:rsidR="00CA5B42" w:rsidRDefault="00B66D9F">
            <w:pPr>
              <w:jc w:val="center"/>
              <w:rPr>
                <w:rFonts w:ascii="宋体" w:hAnsi="宋体"/>
                <w:b/>
                <w:kern w:val="0"/>
                <w:szCs w:val="21"/>
              </w:rPr>
            </w:pPr>
            <w:r>
              <w:rPr>
                <w:rFonts w:ascii="宋体" w:hAnsi="宋体" w:hint="eastAsia"/>
                <w:b/>
                <w:kern w:val="0"/>
                <w:szCs w:val="21"/>
              </w:rPr>
              <w:t>是否开通申购、赎回</w:t>
            </w:r>
          </w:p>
        </w:tc>
        <w:tc>
          <w:tcPr>
            <w:tcW w:w="1246" w:type="dxa"/>
            <w:vAlign w:val="center"/>
          </w:tcPr>
          <w:p w:rsidR="00CA5B42" w:rsidRDefault="00B66D9F">
            <w:pPr>
              <w:jc w:val="center"/>
              <w:rPr>
                <w:rFonts w:ascii="宋体" w:hAnsi="宋体"/>
                <w:b/>
                <w:kern w:val="0"/>
                <w:szCs w:val="21"/>
              </w:rPr>
            </w:pPr>
            <w:r>
              <w:rPr>
                <w:rFonts w:ascii="宋体" w:hAnsi="宋体" w:hint="eastAsia"/>
                <w:b/>
                <w:kern w:val="0"/>
                <w:szCs w:val="21"/>
              </w:rPr>
              <w:t>是否开通定期定额投资</w:t>
            </w:r>
          </w:p>
        </w:tc>
        <w:tc>
          <w:tcPr>
            <w:tcW w:w="1222" w:type="dxa"/>
            <w:vAlign w:val="center"/>
          </w:tcPr>
          <w:p w:rsidR="00CA5B42" w:rsidRDefault="00B66D9F">
            <w:pPr>
              <w:jc w:val="center"/>
              <w:rPr>
                <w:rFonts w:ascii="宋体" w:hAnsi="宋体"/>
                <w:b/>
                <w:kern w:val="0"/>
                <w:szCs w:val="21"/>
              </w:rPr>
            </w:pPr>
            <w:r>
              <w:rPr>
                <w:rFonts w:ascii="宋体" w:hAnsi="宋体" w:hint="eastAsia"/>
                <w:b/>
                <w:kern w:val="0"/>
                <w:szCs w:val="21"/>
              </w:rPr>
              <w:t>是否开通转换业务</w:t>
            </w:r>
          </w:p>
        </w:tc>
        <w:tc>
          <w:tcPr>
            <w:tcW w:w="998" w:type="dxa"/>
          </w:tcPr>
          <w:p w:rsidR="00CA5B42" w:rsidRDefault="00B66D9F">
            <w:pPr>
              <w:jc w:val="center"/>
              <w:rPr>
                <w:rFonts w:ascii="宋体" w:hAnsi="宋体"/>
                <w:b/>
                <w:kern w:val="0"/>
                <w:szCs w:val="21"/>
              </w:rPr>
            </w:pPr>
            <w:r>
              <w:rPr>
                <w:rFonts w:ascii="宋体" w:hAnsi="宋体" w:hint="eastAsia"/>
                <w:b/>
                <w:kern w:val="0"/>
                <w:szCs w:val="21"/>
              </w:rPr>
              <w:t>是否参加费率优惠活动</w:t>
            </w:r>
          </w:p>
        </w:tc>
      </w:tr>
      <w:tr w:rsidR="00802A16" w:rsidRPr="006F487D" w:rsidTr="00802A16">
        <w:trPr>
          <w:trHeight w:val="680"/>
          <w:jc w:val="center"/>
        </w:trPr>
        <w:tc>
          <w:tcPr>
            <w:tcW w:w="718" w:type="dxa"/>
            <w:shd w:val="clear" w:color="auto" w:fill="auto"/>
            <w:vAlign w:val="center"/>
          </w:tcPr>
          <w:p w:rsidR="00802A16" w:rsidRPr="006F487D" w:rsidRDefault="00802A16" w:rsidP="00802A16">
            <w:pPr>
              <w:widowControl/>
              <w:jc w:val="right"/>
              <w:rPr>
                <w:rFonts w:ascii="宋体" w:hAnsi="宋体"/>
                <w:color w:val="000000"/>
                <w:szCs w:val="21"/>
              </w:rPr>
            </w:pPr>
            <w:r w:rsidRPr="006F487D">
              <w:rPr>
                <w:rFonts w:ascii="宋体" w:hAnsi="宋体" w:hint="eastAsia"/>
                <w:color w:val="000000"/>
                <w:szCs w:val="21"/>
              </w:rPr>
              <w:t>1</w:t>
            </w:r>
          </w:p>
        </w:tc>
        <w:tc>
          <w:tcPr>
            <w:tcW w:w="1368" w:type="dxa"/>
            <w:tcBorders>
              <w:top w:val="nil"/>
              <w:left w:val="single" w:sz="4" w:space="0" w:color="auto"/>
              <w:bottom w:val="single" w:sz="4" w:space="0" w:color="auto"/>
              <w:right w:val="single" w:sz="4" w:space="0" w:color="auto"/>
            </w:tcBorders>
            <w:shd w:val="clear" w:color="auto" w:fill="auto"/>
            <w:vAlign w:val="center"/>
          </w:tcPr>
          <w:p w:rsidR="00802A16" w:rsidRPr="006F487D" w:rsidRDefault="00802A16" w:rsidP="00802A16">
            <w:pPr>
              <w:jc w:val="left"/>
              <w:rPr>
                <w:rFonts w:ascii="宋体" w:hAnsi="宋体"/>
                <w:color w:val="000000"/>
                <w:szCs w:val="21"/>
              </w:rPr>
            </w:pPr>
            <w:r w:rsidRPr="006F487D">
              <w:rPr>
                <w:rFonts w:ascii="宋体" w:hAnsi="宋体" w:hint="eastAsia"/>
                <w:color w:val="000000"/>
                <w:szCs w:val="21"/>
              </w:rPr>
              <w:t>000662</w:t>
            </w:r>
          </w:p>
        </w:tc>
        <w:tc>
          <w:tcPr>
            <w:tcW w:w="3572" w:type="dxa"/>
            <w:tcBorders>
              <w:top w:val="nil"/>
              <w:left w:val="nil"/>
              <w:bottom w:val="single" w:sz="4" w:space="0" w:color="auto"/>
              <w:right w:val="single" w:sz="4" w:space="0" w:color="auto"/>
            </w:tcBorders>
            <w:shd w:val="clear" w:color="auto" w:fill="auto"/>
            <w:vAlign w:val="center"/>
          </w:tcPr>
          <w:p w:rsidR="00802A16" w:rsidRPr="007D34EE" w:rsidRDefault="00802A16" w:rsidP="00802A16">
            <w:pPr>
              <w:jc w:val="left"/>
              <w:rPr>
                <w:rFonts w:ascii="宋体" w:hAnsi="宋体"/>
                <w:szCs w:val="21"/>
              </w:rPr>
            </w:pPr>
            <w:r w:rsidRPr="007D34EE">
              <w:rPr>
                <w:rFonts w:ascii="宋体" w:hAnsi="宋体" w:hint="eastAsia"/>
                <w:szCs w:val="21"/>
              </w:rPr>
              <w:t>银华活钱宝货币市场基金F类基金份额</w:t>
            </w:r>
          </w:p>
        </w:tc>
        <w:tc>
          <w:tcPr>
            <w:tcW w:w="1436"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1246"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1222"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998"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否</w:t>
            </w:r>
          </w:p>
        </w:tc>
      </w:tr>
      <w:tr w:rsidR="00802A16" w:rsidRPr="006F487D" w:rsidTr="00802A16">
        <w:trPr>
          <w:trHeight w:val="341"/>
          <w:jc w:val="center"/>
        </w:trPr>
        <w:tc>
          <w:tcPr>
            <w:tcW w:w="718" w:type="dxa"/>
            <w:shd w:val="clear" w:color="auto" w:fill="auto"/>
            <w:vAlign w:val="center"/>
          </w:tcPr>
          <w:p w:rsidR="00802A16" w:rsidRPr="006F487D" w:rsidRDefault="00802A16" w:rsidP="00802A16">
            <w:pPr>
              <w:jc w:val="right"/>
              <w:rPr>
                <w:rFonts w:ascii="宋体" w:hAnsi="宋体"/>
                <w:color w:val="000000"/>
                <w:szCs w:val="21"/>
              </w:rPr>
            </w:pPr>
            <w:r w:rsidRPr="006F487D">
              <w:rPr>
                <w:rFonts w:ascii="宋体" w:hAnsi="宋体" w:hint="eastAsia"/>
                <w:color w:val="000000"/>
                <w:szCs w:val="21"/>
              </w:rPr>
              <w:t>2</w:t>
            </w:r>
          </w:p>
        </w:tc>
        <w:tc>
          <w:tcPr>
            <w:tcW w:w="1368" w:type="dxa"/>
            <w:tcBorders>
              <w:top w:val="nil"/>
              <w:left w:val="single" w:sz="4" w:space="0" w:color="auto"/>
              <w:bottom w:val="single" w:sz="4" w:space="0" w:color="auto"/>
              <w:right w:val="single" w:sz="4" w:space="0" w:color="auto"/>
            </w:tcBorders>
            <w:shd w:val="clear" w:color="auto" w:fill="auto"/>
            <w:vAlign w:val="center"/>
          </w:tcPr>
          <w:p w:rsidR="00802A16" w:rsidRPr="006F487D" w:rsidRDefault="00802A16" w:rsidP="00802A16">
            <w:pPr>
              <w:widowControl/>
              <w:jc w:val="left"/>
              <w:rPr>
                <w:rFonts w:ascii="宋体" w:hAnsi="宋体"/>
                <w:color w:val="000000"/>
                <w:szCs w:val="21"/>
              </w:rPr>
            </w:pPr>
            <w:r w:rsidRPr="006F487D">
              <w:rPr>
                <w:rFonts w:ascii="宋体" w:hAnsi="宋体" w:hint="eastAsia"/>
                <w:color w:val="000000"/>
                <w:szCs w:val="21"/>
                <w:lang/>
              </w:rPr>
              <w:t>001163</w:t>
            </w:r>
          </w:p>
        </w:tc>
        <w:tc>
          <w:tcPr>
            <w:tcW w:w="3572" w:type="dxa"/>
            <w:tcBorders>
              <w:top w:val="nil"/>
              <w:left w:val="nil"/>
              <w:bottom w:val="single" w:sz="4" w:space="0" w:color="auto"/>
              <w:right w:val="single" w:sz="4" w:space="0" w:color="auto"/>
            </w:tcBorders>
            <w:shd w:val="clear" w:color="auto" w:fill="auto"/>
            <w:vAlign w:val="center"/>
          </w:tcPr>
          <w:p w:rsidR="00802A16" w:rsidRPr="007D34EE" w:rsidRDefault="00802A16" w:rsidP="00802A16">
            <w:pPr>
              <w:widowControl/>
              <w:jc w:val="left"/>
              <w:rPr>
                <w:rFonts w:ascii="宋体" w:hAnsi="宋体"/>
                <w:szCs w:val="21"/>
              </w:rPr>
            </w:pPr>
            <w:r w:rsidRPr="007D34EE">
              <w:rPr>
                <w:rFonts w:ascii="宋体" w:hAnsi="宋体" w:hint="eastAsia"/>
                <w:szCs w:val="21"/>
                <w:lang/>
              </w:rPr>
              <w:t>银华中国梦30股票</w:t>
            </w:r>
            <w:r w:rsidR="006F487D" w:rsidRPr="007D34EE">
              <w:rPr>
                <w:rFonts w:ascii="宋体" w:hAnsi="宋体" w:hint="eastAsia"/>
                <w:szCs w:val="21"/>
                <w:lang/>
              </w:rPr>
              <w:t>型证券投资基金</w:t>
            </w:r>
          </w:p>
        </w:tc>
        <w:tc>
          <w:tcPr>
            <w:tcW w:w="1436"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1246"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1222"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998"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r>
      <w:tr w:rsidR="00802A16" w:rsidRPr="006F487D" w:rsidTr="00802A16">
        <w:trPr>
          <w:trHeight w:val="680"/>
          <w:jc w:val="center"/>
        </w:trPr>
        <w:tc>
          <w:tcPr>
            <w:tcW w:w="718" w:type="dxa"/>
            <w:shd w:val="clear" w:color="auto" w:fill="auto"/>
            <w:vAlign w:val="center"/>
          </w:tcPr>
          <w:p w:rsidR="00802A16" w:rsidRPr="006F487D" w:rsidRDefault="00802A16" w:rsidP="00802A16">
            <w:pPr>
              <w:jc w:val="right"/>
              <w:rPr>
                <w:rFonts w:ascii="宋体" w:hAnsi="宋体"/>
                <w:color w:val="000000"/>
                <w:szCs w:val="21"/>
              </w:rPr>
            </w:pPr>
            <w:r w:rsidRPr="006F487D">
              <w:rPr>
                <w:rFonts w:ascii="宋体" w:hAnsi="宋体" w:hint="eastAsia"/>
                <w:color w:val="000000"/>
                <w:szCs w:val="21"/>
              </w:rPr>
              <w:t>3</w:t>
            </w:r>
          </w:p>
        </w:tc>
        <w:tc>
          <w:tcPr>
            <w:tcW w:w="1368" w:type="dxa"/>
            <w:tcBorders>
              <w:top w:val="nil"/>
              <w:left w:val="single" w:sz="4" w:space="0" w:color="auto"/>
              <w:bottom w:val="single" w:sz="4" w:space="0" w:color="auto"/>
              <w:right w:val="single" w:sz="4" w:space="0" w:color="auto"/>
            </w:tcBorders>
            <w:shd w:val="clear" w:color="auto" w:fill="auto"/>
            <w:vAlign w:val="center"/>
          </w:tcPr>
          <w:p w:rsidR="00802A16" w:rsidRPr="006F487D" w:rsidRDefault="00802A16" w:rsidP="00802A16">
            <w:pPr>
              <w:widowControl/>
              <w:jc w:val="left"/>
              <w:rPr>
                <w:rFonts w:ascii="宋体" w:hAnsi="宋体"/>
                <w:color w:val="000000"/>
                <w:szCs w:val="21"/>
              </w:rPr>
            </w:pPr>
            <w:r w:rsidRPr="006F487D">
              <w:rPr>
                <w:rFonts w:ascii="宋体" w:hAnsi="宋体" w:hint="eastAsia"/>
                <w:color w:val="000000"/>
                <w:szCs w:val="21"/>
              </w:rPr>
              <w:t>001703</w:t>
            </w:r>
          </w:p>
        </w:tc>
        <w:tc>
          <w:tcPr>
            <w:tcW w:w="3572" w:type="dxa"/>
            <w:tcBorders>
              <w:top w:val="nil"/>
              <w:left w:val="nil"/>
              <w:bottom w:val="single" w:sz="4" w:space="0" w:color="auto"/>
              <w:right w:val="single" w:sz="4" w:space="0" w:color="auto"/>
            </w:tcBorders>
            <w:shd w:val="clear" w:color="auto" w:fill="auto"/>
            <w:vAlign w:val="center"/>
          </w:tcPr>
          <w:p w:rsidR="00802A16" w:rsidRPr="007D34EE" w:rsidRDefault="00802A16" w:rsidP="00802A16">
            <w:pPr>
              <w:widowControl/>
              <w:jc w:val="left"/>
              <w:rPr>
                <w:rFonts w:ascii="宋体" w:hAnsi="宋体"/>
                <w:szCs w:val="21"/>
              </w:rPr>
            </w:pPr>
            <w:r w:rsidRPr="007D34EE">
              <w:rPr>
                <w:rFonts w:ascii="宋体" w:hAnsi="宋体" w:hint="eastAsia"/>
                <w:szCs w:val="21"/>
              </w:rPr>
              <w:t>银华沪港深增长股票型证券投资基金</w:t>
            </w:r>
          </w:p>
        </w:tc>
        <w:tc>
          <w:tcPr>
            <w:tcW w:w="1436"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1246"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1222"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否</w:t>
            </w:r>
          </w:p>
        </w:tc>
        <w:tc>
          <w:tcPr>
            <w:tcW w:w="998"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r>
      <w:tr w:rsidR="00802A16" w:rsidRPr="006F487D" w:rsidTr="00802A16">
        <w:trPr>
          <w:trHeight w:val="680"/>
          <w:jc w:val="center"/>
        </w:trPr>
        <w:tc>
          <w:tcPr>
            <w:tcW w:w="718" w:type="dxa"/>
            <w:shd w:val="clear" w:color="auto" w:fill="auto"/>
            <w:vAlign w:val="center"/>
          </w:tcPr>
          <w:p w:rsidR="00802A16" w:rsidRPr="006F487D" w:rsidRDefault="00802A16" w:rsidP="00802A16">
            <w:pPr>
              <w:jc w:val="right"/>
              <w:rPr>
                <w:rFonts w:ascii="宋体" w:hAnsi="宋体"/>
                <w:color w:val="000000"/>
                <w:szCs w:val="21"/>
              </w:rPr>
            </w:pPr>
            <w:r w:rsidRPr="006F487D">
              <w:rPr>
                <w:rFonts w:ascii="宋体" w:hAnsi="宋体" w:hint="eastAsia"/>
                <w:color w:val="000000"/>
                <w:szCs w:val="21"/>
              </w:rPr>
              <w:t>4</w:t>
            </w:r>
          </w:p>
        </w:tc>
        <w:tc>
          <w:tcPr>
            <w:tcW w:w="1368" w:type="dxa"/>
            <w:tcBorders>
              <w:top w:val="nil"/>
              <w:left w:val="single" w:sz="4" w:space="0" w:color="auto"/>
              <w:bottom w:val="single" w:sz="4" w:space="0" w:color="auto"/>
              <w:right w:val="single" w:sz="4" w:space="0" w:color="auto"/>
            </w:tcBorders>
            <w:shd w:val="clear" w:color="auto" w:fill="auto"/>
            <w:vAlign w:val="center"/>
          </w:tcPr>
          <w:p w:rsidR="00802A16" w:rsidRPr="006F487D" w:rsidRDefault="00802A16" w:rsidP="00802A16">
            <w:pPr>
              <w:widowControl/>
              <w:jc w:val="left"/>
              <w:rPr>
                <w:rFonts w:ascii="宋体" w:hAnsi="宋体"/>
                <w:color w:val="000000"/>
                <w:szCs w:val="21"/>
                <w:lang/>
              </w:rPr>
            </w:pPr>
            <w:r w:rsidRPr="006F487D">
              <w:rPr>
                <w:rFonts w:ascii="宋体" w:hAnsi="宋体" w:hint="eastAsia"/>
                <w:color w:val="000000"/>
                <w:szCs w:val="21"/>
              </w:rPr>
              <w:t>002307</w:t>
            </w:r>
          </w:p>
        </w:tc>
        <w:tc>
          <w:tcPr>
            <w:tcW w:w="3572" w:type="dxa"/>
            <w:tcBorders>
              <w:top w:val="nil"/>
              <w:left w:val="nil"/>
              <w:bottom w:val="single" w:sz="4" w:space="0" w:color="auto"/>
              <w:right w:val="single" w:sz="4" w:space="0" w:color="auto"/>
            </w:tcBorders>
            <w:shd w:val="clear" w:color="auto" w:fill="auto"/>
            <w:vAlign w:val="center"/>
          </w:tcPr>
          <w:p w:rsidR="00802A16" w:rsidRPr="007D34EE" w:rsidRDefault="00802A16" w:rsidP="00802A16">
            <w:pPr>
              <w:widowControl/>
              <w:jc w:val="left"/>
              <w:rPr>
                <w:rFonts w:ascii="宋体" w:hAnsi="宋体"/>
                <w:szCs w:val="21"/>
                <w:lang/>
              </w:rPr>
            </w:pPr>
            <w:r w:rsidRPr="007D34EE">
              <w:rPr>
                <w:rFonts w:ascii="宋体" w:hAnsi="宋体" w:hint="eastAsia"/>
                <w:szCs w:val="21"/>
              </w:rPr>
              <w:t>银华多元视野灵活配置混合型证券投资基金</w:t>
            </w:r>
          </w:p>
        </w:tc>
        <w:tc>
          <w:tcPr>
            <w:tcW w:w="1436"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1246"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1222"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998"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r>
      <w:tr w:rsidR="00802A16" w:rsidRPr="006F487D" w:rsidTr="00802A16">
        <w:trPr>
          <w:trHeight w:val="387"/>
          <w:jc w:val="center"/>
        </w:trPr>
        <w:tc>
          <w:tcPr>
            <w:tcW w:w="718" w:type="dxa"/>
            <w:shd w:val="clear" w:color="auto" w:fill="auto"/>
            <w:vAlign w:val="center"/>
          </w:tcPr>
          <w:p w:rsidR="00802A16" w:rsidRPr="006F487D" w:rsidRDefault="00802A16" w:rsidP="00802A16">
            <w:pPr>
              <w:jc w:val="right"/>
              <w:rPr>
                <w:rFonts w:ascii="宋体" w:hAnsi="宋体"/>
                <w:color w:val="000000"/>
                <w:szCs w:val="21"/>
              </w:rPr>
            </w:pPr>
            <w:r w:rsidRPr="006F487D">
              <w:rPr>
                <w:rFonts w:ascii="宋体" w:hAnsi="宋体" w:hint="eastAsia"/>
                <w:color w:val="000000"/>
                <w:szCs w:val="21"/>
              </w:rPr>
              <w:t>5</w:t>
            </w:r>
          </w:p>
        </w:tc>
        <w:tc>
          <w:tcPr>
            <w:tcW w:w="1368" w:type="dxa"/>
            <w:tcBorders>
              <w:top w:val="nil"/>
              <w:left w:val="single" w:sz="4" w:space="0" w:color="auto"/>
              <w:bottom w:val="single" w:sz="4" w:space="0" w:color="auto"/>
              <w:right w:val="single" w:sz="4" w:space="0" w:color="auto"/>
            </w:tcBorders>
            <w:shd w:val="clear" w:color="auto" w:fill="auto"/>
            <w:vAlign w:val="center"/>
          </w:tcPr>
          <w:p w:rsidR="00802A16" w:rsidRPr="006F487D" w:rsidRDefault="00802A16" w:rsidP="00802A16">
            <w:pPr>
              <w:widowControl/>
              <w:jc w:val="left"/>
              <w:rPr>
                <w:rFonts w:ascii="宋体" w:hAnsi="宋体"/>
                <w:color w:val="000000"/>
                <w:szCs w:val="21"/>
              </w:rPr>
            </w:pPr>
            <w:r w:rsidRPr="006F487D">
              <w:rPr>
                <w:rFonts w:ascii="宋体" w:hAnsi="宋体" w:hint="eastAsia"/>
                <w:color w:val="000000"/>
                <w:szCs w:val="21"/>
              </w:rPr>
              <w:t>002501</w:t>
            </w:r>
          </w:p>
        </w:tc>
        <w:tc>
          <w:tcPr>
            <w:tcW w:w="3572" w:type="dxa"/>
            <w:tcBorders>
              <w:top w:val="nil"/>
              <w:left w:val="nil"/>
              <w:bottom w:val="single" w:sz="4" w:space="0" w:color="auto"/>
              <w:right w:val="single" w:sz="4" w:space="0" w:color="auto"/>
            </w:tcBorders>
            <w:shd w:val="clear" w:color="auto" w:fill="auto"/>
            <w:vAlign w:val="center"/>
          </w:tcPr>
          <w:p w:rsidR="00802A16" w:rsidRPr="007D34EE" w:rsidRDefault="00802A16" w:rsidP="00802A16">
            <w:pPr>
              <w:widowControl/>
              <w:jc w:val="left"/>
              <w:rPr>
                <w:rFonts w:ascii="宋体" w:hAnsi="宋体"/>
                <w:szCs w:val="21"/>
              </w:rPr>
            </w:pPr>
            <w:r w:rsidRPr="007D34EE">
              <w:rPr>
                <w:rFonts w:ascii="宋体" w:hAnsi="宋体" w:hint="eastAsia"/>
                <w:szCs w:val="21"/>
                <w:lang/>
              </w:rPr>
              <w:t>银华远景债券</w:t>
            </w:r>
            <w:r w:rsidR="006F487D" w:rsidRPr="007D34EE">
              <w:rPr>
                <w:rFonts w:ascii="宋体" w:hAnsi="宋体" w:hint="eastAsia"/>
                <w:szCs w:val="21"/>
                <w:lang/>
              </w:rPr>
              <w:t>型证券投资基金</w:t>
            </w:r>
          </w:p>
        </w:tc>
        <w:tc>
          <w:tcPr>
            <w:tcW w:w="1436"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1246"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1222"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998"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r>
      <w:tr w:rsidR="00802A16" w:rsidRPr="006F487D" w:rsidTr="00802A16">
        <w:trPr>
          <w:trHeight w:val="387"/>
          <w:jc w:val="center"/>
        </w:trPr>
        <w:tc>
          <w:tcPr>
            <w:tcW w:w="718" w:type="dxa"/>
            <w:shd w:val="clear" w:color="auto" w:fill="auto"/>
            <w:vAlign w:val="center"/>
          </w:tcPr>
          <w:p w:rsidR="00802A16" w:rsidRPr="006F487D" w:rsidRDefault="00802A16" w:rsidP="00802A16">
            <w:pPr>
              <w:jc w:val="right"/>
              <w:rPr>
                <w:rFonts w:ascii="宋体" w:hAnsi="宋体"/>
                <w:color w:val="000000"/>
                <w:szCs w:val="21"/>
              </w:rPr>
            </w:pPr>
            <w:r w:rsidRPr="006F487D">
              <w:rPr>
                <w:rFonts w:ascii="宋体" w:hAnsi="宋体" w:hint="eastAsia"/>
                <w:color w:val="000000"/>
                <w:szCs w:val="21"/>
              </w:rPr>
              <w:t>6</w:t>
            </w:r>
          </w:p>
        </w:tc>
        <w:tc>
          <w:tcPr>
            <w:tcW w:w="1368" w:type="dxa"/>
            <w:tcBorders>
              <w:top w:val="nil"/>
              <w:left w:val="single" w:sz="4" w:space="0" w:color="auto"/>
              <w:bottom w:val="single" w:sz="4" w:space="0" w:color="auto"/>
              <w:right w:val="single" w:sz="4" w:space="0" w:color="auto"/>
            </w:tcBorders>
            <w:shd w:val="clear" w:color="auto" w:fill="auto"/>
            <w:vAlign w:val="center"/>
          </w:tcPr>
          <w:p w:rsidR="00802A16" w:rsidRPr="006F487D" w:rsidRDefault="00802A16" w:rsidP="00802A16">
            <w:pPr>
              <w:widowControl/>
              <w:jc w:val="left"/>
              <w:rPr>
                <w:rFonts w:ascii="宋体" w:hAnsi="宋体"/>
                <w:color w:val="000000"/>
                <w:szCs w:val="21"/>
                <w:lang/>
              </w:rPr>
            </w:pPr>
            <w:r w:rsidRPr="006F487D">
              <w:rPr>
                <w:rFonts w:ascii="宋体" w:hAnsi="宋体" w:hint="eastAsia"/>
                <w:color w:val="000000"/>
                <w:szCs w:val="21"/>
                <w:lang/>
              </w:rPr>
              <w:t>003940</w:t>
            </w:r>
          </w:p>
        </w:tc>
        <w:tc>
          <w:tcPr>
            <w:tcW w:w="3572" w:type="dxa"/>
            <w:tcBorders>
              <w:top w:val="nil"/>
              <w:left w:val="nil"/>
              <w:bottom w:val="single" w:sz="4" w:space="0" w:color="auto"/>
              <w:right w:val="single" w:sz="4" w:space="0" w:color="auto"/>
            </w:tcBorders>
            <w:shd w:val="clear" w:color="auto" w:fill="auto"/>
            <w:vAlign w:val="center"/>
          </w:tcPr>
          <w:p w:rsidR="00802A16" w:rsidRPr="007D34EE" w:rsidRDefault="006F487D" w:rsidP="00802A16">
            <w:pPr>
              <w:widowControl/>
              <w:jc w:val="left"/>
              <w:rPr>
                <w:rFonts w:ascii="宋体" w:hAnsi="宋体"/>
                <w:szCs w:val="21"/>
                <w:lang/>
              </w:rPr>
            </w:pPr>
            <w:r w:rsidRPr="007D34EE">
              <w:rPr>
                <w:rFonts w:ascii="宋体" w:hAnsi="宋体" w:hint="eastAsia"/>
                <w:szCs w:val="21"/>
                <w:lang/>
              </w:rPr>
              <w:t>银华盛世精选灵活配置混合型发起式证券投资基金</w:t>
            </w:r>
          </w:p>
        </w:tc>
        <w:tc>
          <w:tcPr>
            <w:tcW w:w="1436"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1246"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1222"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998"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r>
      <w:tr w:rsidR="00802A16" w:rsidRPr="006F487D" w:rsidTr="00802A16">
        <w:trPr>
          <w:trHeight w:val="387"/>
          <w:jc w:val="center"/>
        </w:trPr>
        <w:tc>
          <w:tcPr>
            <w:tcW w:w="718" w:type="dxa"/>
            <w:shd w:val="clear" w:color="auto" w:fill="auto"/>
            <w:vAlign w:val="center"/>
          </w:tcPr>
          <w:p w:rsidR="00802A16" w:rsidRPr="006F487D" w:rsidRDefault="00802A16" w:rsidP="00802A16">
            <w:pPr>
              <w:jc w:val="right"/>
              <w:rPr>
                <w:rFonts w:ascii="宋体" w:hAnsi="宋体"/>
                <w:color w:val="000000"/>
                <w:szCs w:val="21"/>
              </w:rPr>
            </w:pPr>
            <w:r w:rsidRPr="006F487D">
              <w:rPr>
                <w:rFonts w:ascii="宋体" w:hAnsi="宋体" w:hint="eastAsia"/>
                <w:color w:val="000000"/>
                <w:szCs w:val="21"/>
              </w:rPr>
              <w:t>7</w:t>
            </w:r>
          </w:p>
        </w:tc>
        <w:tc>
          <w:tcPr>
            <w:tcW w:w="1368" w:type="dxa"/>
            <w:tcBorders>
              <w:top w:val="nil"/>
              <w:left w:val="single" w:sz="4" w:space="0" w:color="auto"/>
              <w:bottom w:val="single" w:sz="4" w:space="0" w:color="auto"/>
              <w:right w:val="single" w:sz="4" w:space="0" w:color="auto"/>
            </w:tcBorders>
            <w:shd w:val="clear" w:color="auto" w:fill="auto"/>
            <w:vAlign w:val="center"/>
          </w:tcPr>
          <w:p w:rsidR="00802A16" w:rsidRPr="006F487D" w:rsidRDefault="00802A16" w:rsidP="00802A16">
            <w:pPr>
              <w:widowControl/>
              <w:jc w:val="left"/>
              <w:rPr>
                <w:rFonts w:ascii="宋体" w:hAnsi="宋体"/>
                <w:color w:val="000000"/>
                <w:szCs w:val="21"/>
              </w:rPr>
            </w:pPr>
            <w:r w:rsidRPr="006F487D">
              <w:rPr>
                <w:rFonts w:ascii="宋体" w:hAnsi="宋体" w:hint="eastAsia"/>
                <w:color w:val="000000"/>
                <w:szCs w:val="21"/>
                <w:lang/>
              </w:rPr>
              <w:t>005106</w:t>
            </w:r>
          </w:p>
        </w:tc>
        <w:tc>
          <w:tcPr>
            <w:tcW w:w="3572" w:type="dxa"/>
            <w:tcBorders>
              <w:top w:val="nil"/>
              <w:left w:val="nil"/>
              <w:bottom w:val="single" w:sz="4" w:space="0" w:color="auto"/>
              <w:right w:val="single" w:sz="4" w:space="0" w:color="auto"/>
            </w:tcBorders>
            <w:shd w:val="clear" w:color="auto" w:fill="auto"/>
            <w:vAlign w:val="center"/>
          </w:tcPr>
          <w:p w:rsidR="00802A16" w:rsidRPr="007D34EE" w:rsidRDefault="006F487D" w:rsidP="00802A16">
            <w:pPr>
              <w:widowControl/>
              <w:jc w:val="left"/>
              <w:rPr>
                <w:rFonts w:ascii="宋体" w:hAnsi="宋体"/>
                <w:szCs w:val="21"/>
              </w:rPr>
            </w:pPr>
            <w:r w:rsidRPr="007D34EE">
              <w:rPr>
                <w:rFonts w:ascii="宋体" w:hAnsi="宋体" w:hint="eastAsia"/>
                <w:szCs w:val="21"/>
                <w:lang/>
              </w:rPr>
              <w:t>银华农业产业股票型发起式证券投资基金</w:t>
            </w:r>
          </w:p>
        </w:tc>
        <w:tc>
          <w:tcPr>
            <w:tcW w:w="1436"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1246"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1222"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998"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r>
      <w:tr w:rsidR="00802A16" w:rsidRPr="006F487D" w:rsidTr="00802A16">
        <w:trPr>
          <w:trHeight w:val="387"/>
          <w:jc w:val="center"/>
        </w:trPr>
        <w:tc>
          <w:tcPr>
            <w:tcW w:w="718" w:type="dxa"/>
            <w:shd w:val="clear" w:color="auto" w:fill="auto"/>
            <w:vAlign w:val="center"/>
          </w:tcPr>
          <w:p w:rsidR="00802A16" w:rsidRPr="006F487D" w:rsidRDefault="00802A16" w:rsidP="00802A16">
            <w:pPr>
              <w:jc w:val="right"/>
              <w:rPr>
                <w:rFonts w:ascii="宋体" w:hAnsi="宋体"/>
                <w:color w:val="000000"/>
                <w:szCs w:val="21"/>
              </w:rPr>
            </w:pPr>
            <w:r w:rsidRPr="006F487D">
              <w:rPr>
                <w:rFonts w:ascii="宋体" w:hAnsi="宋体" w:hint="eastAsia"/>
                <w:color w:val="000000"/>
                <w:szCs w:val="21"/>
              </w:rPr>
              <w:t>8</w:t>
            </w:r>
          </w:p>
        </w:tc>
        <w:tc>
          <w:tcPr>
            <w:tcW w:w="1368" w:type="dxa"/>
            <w:tcBorders>
              <w:top w:val="nil"/>
              <w:left w:val="single" w:sz="4" w:space="0" w:color="auto"/>
              <w:bottom w:val="single" w:sz="4" w:space="0" w:color="auto"/>
              <w:right w:val="single" w:sz="4" w:space="0" w:color="auto"/>
            </w:tcBorders>
            <w:shd w:val="clear" w:color="auto" w:fill="auto"/>
            <w:vAlign w:val="center"/>
          </w:tcPr>
          <w:p w:rsidR="00802A16" w:rsidRPr="006F487D" w:rsidRDefault="00802A16" w:rsidP="00802A16">
            <w:pPr>
              <w:widowControl/>
              <w:jc w:val="left"/>
              <w:rPr>
                <w:rFonts w:ascii="宋体" w:hAnsi="宋体"/>
                <w:color w:val="000000"/>
                <w:szCs w:val="21"/>
                <w:lang/>
              </w:rPr>
            </w:pPr>
            <w:r w:rsidRPr="006F487D">
              <w:rPr>
                <w:rFonts w:ascii="宋体" w:hAnsi="宋体" w:hint="eastAsia"/>
                <w:color w:val="000000"/>
                <w:szCs w:val="21"/>
                <w:lang/>
              </w:rPr>
              <w:t>005481</w:t>
            </w:r>
          </w:p>
        </w:tc>
        <w:tc>
          <w:tcPr>
            <w:tcW w:w="3572" w:type="dxa"/>
            <w:tcBorders>
              <w:top w:val="nil"/>
              <w:left w:val="nil"/>
              <w:bottom w:val="single" w:sz="4" w:space="0" w:color="auto"/>
              <w:right w:val="single" w:sz="4" w:space="0" w:color="auto"/>
            </w:tcBorders>
            <w:shd w:val="clear" w:color="auto" w:fill="auto"/>
            <w:vAlign w:val="center"/>
          </w:tcPr>
          <w:p w:rsidR="00802A16" w:rsidRPr="007D34EE" w:rsidRDefault="006F487D" w:rsidP="00802A16">
            <w:pPr>
              <w:widowControl/>
              <w:jc w:val="left"/>
              <w:rPr>
                <w:rFonts w:ascii="宋体" w:hAnsi="宋体"/>
                <w:szCs w:val="21"/>
                <w:lang/>
              </w:rPr>
            </w:pPr>
            <w:r w:rsidRPr="007D34EE">
              <w:rPr>
                <w:rFonts w:ascii="宋体" w:hAnsi="宋体" w:hint="eastAsia"/>
                <w:szCs w:val="21"/>
                <w:lang/>
              </w:rPr>
              <w:t>银华瑞泰灵活配置混合型证券投资基金</w:t>
            </w:r>
          </w:p>
        </w:tc>
        <w:tc>
          <w:tcPr>
            <w:tcW w:w="1436"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1246"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1222"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否</w:t>
            </w:r>
          </w:p>
        </w:tc>
        <w:tc>
          <w:tcPr>
            <w:tcW w:w="998"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r>
      <w:tr w:rsidR="00802A16" w:rsidRPr="006F487D" w:rsidTr="00802A16">
        <w:trPr>
          <w:trHeight w:val="387"/>
          <w:jc w:val="center"/>
        </w:trPr>
        <w:tc>
          <w:tcPr>
            <w:tcW w:w="718" w:type="dxa"/>
            <w:shd w:val="clear" w:color="auto" w:fill="auto"/>
            <w:vAlign w:val="center"/>
          </w:tcPr>
          <w:p w:rsidR="00802A16" w:rsidRPr="006F487D" w:rsidRDefault="00802A16" w:rsidP="00802A16">
            <w:pPr>
              <w:jc w:val="right"/>
              <w:rPr>
                <w:rFonts w:ascii="宋体" w:hAnsi="宋体"/>
                <w:color w:val="000000"/>
                <w:szCs w:val="21"/>
              </w:rPr>
            </w:pPr>
            <w:r w:rsidRPr="006F487D">
              <w:rPr>
                <w:rFonts w:ascii="宋体" w:hAnsi="宋体" w:hint="eastAsia"/>
                <w:color w:val="000000"/>
                <w:szCs w:val="21"/>
              </w:rPr>
              <w:t>9</w:t>
            </w:r>
          </w:p>
        </w:tc>
        <w:tc>
          <w:tcPr>
            <w:tcW w:w="1368" w:type="dxa"/>
            <w:tcBorders>
              <w:top w:val="nil"/>
              <w:left w:val="single" w:sz="4" w:space="0" w:color="auto"/>
              <w:bottom w:val="single" w:sz="4" w:space="0" w:color="auto"/>
              <w:right w:val="single" w:sz="4" w:space="0" w:color="auto"/>
            </w:tcBorders>
            <w:shd w:val="clear" w:color="auto" w:fill="auto"/>
            <w:vAlign w:val="center"/>
          </w:tcPr>
          <w:p w:rsidR="00802A16" w:rsidRPr="006F487D" w:rsidRDefault="00802A16" w:rsidP="00802A16">
            <w:pPr>
              <w:widowControl/>
              <w:jc w:val="left"/>
              <w:rPr>
                <w:rFonts w:ascii="宋体" w:hAnsi="宋体"/>
                <w:color w:val="000000"/>
                <w:szCs w:val="21"/>
              </w:rPr>
            </w:pPr>
            <w:r w:rsidRPr="006F487D">
              <w:rPr>
                <w:rFonts w:ascii="宋体" w:hAnsi="宋体" w:hint="eastAsia"/>
                <w:color w:val="000000"/>
                <w:szCs w:val="21"/>
                <w:lang/>
              </w:rPr>
              <w:t>005498</w:t>
            </w:r>
          </w:p>
        </w:tc>
        <w:tc>
          <w:tcPr>
            <w:tcW w:w="3572" w:type="dxa"/>
            <w:tcBorders>
              <w:top w:val="nil"/>
              <w:left w:val="nil"/>
              <w:bottom w:val="single" w:sz="4" w:space="0" w:color="auto"/>
              <w:right w:val="single" w:sz="4" w:space="0" w:color="auto"/>
            </w:tcBorders>
            <w:shd w:val="clear" w:color="auto" w:fill="auto"/>
            <w:vAlign w:val="center"/>
          </w:tcPr>
          <w:p w:rsidR="00802A16" w:rsidRPr="007D34EE" w:rsidRDefault="006F487D" w:rsidP="00802A16">
            <w:pPr>
              <w:widowControl/>
              <w:jc w:val="left"/>
              <w:rPr>
                <w:rFonts w:ascii="宋体" w:hAnsi="宋体"/>
                <w:szCs w:val="21"/>
              </w:rPr>
            </w:pPr>
            <w:r w:rsidRPr="007D34EE">
              <w:rPr>
                <w:rFonts w:ascii="宋体" w:hAnsi="宋体" w:hint="eastAsia"/>
                <w:szCs w:val="21"/>
                <w:lang/>
              </w:rPr>
              <w:t>银华积极成长混合型证券投资基金</w:t>
            </w:r>
          </w:p>
        </w:tc>
        <w:tc>
          <w:tcPr>
            <w:tcW w:w="1436"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1246"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1222"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998"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r>
      <w:tr w:rsidR="00802A16" w:rsidRPr="006F487D" w:rsidTr="00802A16">
        <w:trPr>
          <w:trHeight w:val="387"/>
          <w:jc w:val="center"/>
        </w:trPr>
        <w:tc>
          <w:tcPr>
            <w:tcW w:w="718" w:type="dxa"/>
            <w:shd w:val="clear" w:color="auto" w:fill="auto"/>
            <w:vAlign w:val="center"/>
          </w:tcPr>
          <w:p w:rsidR="00802A16" w:rsidRPr="006F487D" w:rsidRDefault="00802A16" w:rsidP="00802A16">
            <w:pPr>
              <w:jc w:val="right"/>
              <w:rPr>
                <w:rFonts w:ascii="宋体" w:hAnsi="宋体"/>
                <w:color w:val="000000"/>
                <w:szCs w:val="21"/>
              </w:rPr>
            </w:pPr>
            <w:r w:rsidRPr="006F487D">
              <w:rPr>
                <w:rFonts w:ascii="宋体" w:hAnsi="宋体" w:hint="eastAsia"/>
                <w:color w:val="000000"/>
                <w:szCs w:val="21"/>
              </w:rPr>
              <w:t>10</w:t>
            </w:r>
          </w:p>
        </w:tc>
        <w:tc>
          <w:tcPr>
            <w:tcW w:w="1368" w:type="dxa"/>
            <w:tcBorders>
              <w:top w:val="nil"/>
              <w:left w:val="single" w:sz="4" w:space="0" w:color="auto"/>
              <w:bottom w:val="single" w:sz="4" w:space="0" w:color="auto"/>
              <w:right w:val="single" w:sz="4" w:space="0" w:color="auto"/>
            </w:tcBorders>
            <w:shd w:val="clear" w:color="auto" w:fill="auto"/>
            <w:vAlign w:val="center"/>
          </w:tcPr>
          <w:p w:rsidR="00802A16" w:rsidRPr="006F487D" w:rsidRDefault="00802A16" w:rsidP="00802A16">
            <w:pPr>
              <w:widowControl/>
              <w:jc w:val="left"/>
              <w:rPr>
                <w:rFonts w:ascii="宋体" w:hAnsi="宋体"/>
                <w:color w:val="000000"/>
                <w:szCs w:val="21"/>
                <w:lang/>
              </w:rPr>
            </w:pPr>
            <w:r w:rsidRPr="006F487D">
              <w:rPr>
                <w:rFonts w:ascii="宋体" w:hAnsi="宋体" w:hint="eastAsia"/>
                <w:color w:val="000000"/>
                <w:szCs w:val="21"/>
                <w:lang/>
              </w:rPr>
              <w:t>005543</w:t>
            </w:r>
          </w:p>
        </w:tc>
        <w:tc>
          <w:tcPr>
            <w:tcW w:w="3572" w:type="dxa"/>
            <w:tcBorders>
              <w:top w:val="nil"/>
              <w:left w:val="nil"/>
              <w:bottom w:val="single" w:sz="4" w:space="0" w:color="auto"/>
              <w:right w:val="single" w:sz="4" w:space="0" w:color="auto"/>
            </w:tcBorders>
            <w:shd w:val="clear" w:color="auto" w:fill="auto"/>
            <w:vAlign w:val="center"/>
          </w:tcPr>
          <w:p w:rsidR="00802A16" w:rsidRPr="007D34EE" w:rsidRDefault="001D7C02" w:rsidP="00802A16">
            <w:pPr>
              <w:widowControl/>
              <w:jc w:val="left"/>
              <w:rPr>
                <w:rFonts w:ascii="宋体" w:hAnsi="宋体"/>
                <w:szCs w:val="21"/>
                <w:lang/>
              </w:rPr>
            </w:pPr>
            <w:r w:rsidRPr="007D34EE">
              <w:rPr>
                <w:rFonts w:ascii="宋体" w:hAnsi="宋体" w:hint="eastAsia"/>
                <w:szCs w:val="21"/>
                <w:lang/>
              </w:rPr>
              <w:t>银华心诚灵活配置混合型证券投资基金</w:t>
            </w:r>
          </w:p>
        </w:tc>
        <w:tc>
          <w:tcPr>
            <w:tcW w:w="1436"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1246"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1222"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998"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r>
      <w:tr w:rsidR="00802A16" w:rsidRPr="006F487D" w:rsidTr="00802A16">
        <w:trPr>
          <w:trHeight w:val="402"/>
          <w:jc w:val="center"/>
        </w:trPr>
        <w:tc>
          <w:tcPr>
            <w:tcW w:w="718" w:type="dxa"/>
            <w:shd w:val="clear" w:color="auto" w:fill="auto"/>
            <w:vAlign w:val="center"/>
          </w:tcPr>
          <w:p w:rsidR="00802A16" w:rsidRPr="006F487D" w:rsidRDefault="00802A16" w:rsidP="00802A16">
            <w:pPr>
              <w:jc w:val="right"/>
              <w:rPr>
                <w:rFonts w:ascii="宋体" w:hAnsi="宋体"/>
                <w:color w:val="000000"/>
                <w:szCs w:val="21"/>
              </w:rPr>
            </w:pPr>
            <w:r w:rsidRPr="006F487D">
              <w:rPr>
                <w:rFonts w:ascii="宋体" w:hAnsi="宋体" w:hint="eastAsia"/>
                <w:color w:val="000000"/>
                <w:szCs w:val="21"/>
              </w:rPr>
              <w:t>11</w:t>
            </w:r>
          </w:p>
        </w:tc>
        <w:tc>
          <w:tcPr>
            <w:tcW w:w="1368" w:type="dxa"/>
            <w:tcBorders>
              <w:top w:val="nil"/>
              <w:left w:val="single" w:sz="4" w:space="0" w:color="auto"/>
              <w:bottom w:val="single" w:sz="4" w:space="0" w:color="auto"/>
              <w:right w:val="single" w:sz="4" w:space="0" w:color="auto"/>
            </w:tcBorders>
            <w:shd w:val="clear" w:color="auto" w:fill="auto"/>
            <w:vAlign w:val="center"/>
          </w:tcPr>
          <w:p w:rsidR="00802A16" w:rsidRPr="006F487D" w:rsidRDefault="00802A16" w:rsidP="00802A16">
            <w:pPr>
              <w:widowControl/>
              <w:jc w:val="left"/>
              <w:rPr>
                <w:rFonts w:ascii="宋体" w:hAnsi="宋体"/>
                <w:color w:val="000000"/>
                <w:szCs w:val="21"/>
              </w:rPr>
            </w:pPr>
            <w:r w:rsidRPr="006F487D">
              <w:rPr>
                <w:rFonts w:ascii="宋体" w:hAnsi="宋体" w:hint="eastAsia"/>
                <w:color w:val="000000"/>
                <w:szCs w:val="21"/>
              </w:rPr>
              <w:t>005794</w:t>
            </w:r>
          </w:p>
        </w:tc>
        <w:tc>
          <w:tcPr>
            <w:tcW w:w="3572" w:type="dxa"/>
            <w:tcBorders>
              <w:top w:val="nil"/>
              <w:left w:val="nil"/>
              <w:bottom w:val="single" w:sz="4" w:space="0" w:color="auto"/>
              <w:right w:val="single" w:sz="4" w:space="0" w:color="auto"/>
            </w:tcBorders>
            <w:shd w:val="clear" w:color="auto" w:fill="auto"/>
            <w:vAlign w:val="center"/>
          </w:tcPr>
          <w:p w:rsidR="00802A16" w:rsidRPr="007D34EE" w:rsidRDefault="00802A16" w:rsidP="00802A16">
            <w:pPr>
              <w:widowControl/>
              <w:jc w:val="left"/>
              <w:rPr>
                <w:rFonts w:ascii="宋体" w:hAnsi="宋体"/>
                <w:szCs w:val="21"/>
              </w:rPr>
            </w:pPr>
            <w:r w:rsidRPr="007D34EE">
              <w:rPr>
                <w:rFonts w:ascii="宋体" w:hAnsi="宋体" w:hint="eastAsia"/>
                <w:szCs w:val="21"/>
              </w:rPr>
              <w:t>银华心怡灵活配置混合型证券投资基金</w:t>
            </w:r>
          </w:p>
        </w:tc>
        <w:tc>
          <w:tcPr>
            <w:tcW w:w="1436"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1246"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1222"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998"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r>
      <w:tr w:rsidR="00802A16" w:rsidRPr="006F487D" w:rsidTr="00802A16">
        <w:trPr>
          <w:trHeight w:val="387"/>
          <w:jc w:val="center"/>
        </w:trPr>
        <w:tc>
          <w:tcPr>
            <w:tcW w:w="718" w:type="dxa"/>
            <w:shd w:val="clear" w:color="auto" w:fill="auto"/>
            <w:vAlign w:val="center"/>
          </w:tcPr>
          <w:p w:rsidR="00802A16" w:rsidRPr="006F487D" w:rsidRDefault="00802A16" w:rsidP="00802A16">
            <w:pPr>
              <w:jc w:val="right"/>
              <w:rPr>
                <w:rFonts w:ascii="宋体" w:hAnsi="宋体"/>
                <w:color w:val="000000"/>
                <w:szCs w:val="21"/>
              </w:rPr>
            </w:pPr>
            <w:r w:rsidRPr="006F487D">
              <w:rPr>
                <w:rFonts w:ascii="宋体" w:hAnsi="宋体" w:hint="eastAsia"/>
                <w:color w:val="000000"/>
                <w:szCs w:val="21"/>
              </w:rPr>
              <w:t>12</w:t>
            </w:r>
          </w:p>
        </w:tc>
        <w:tc>
          <w:tcPr>
            <w:tcW w:w="1368" w:type="dxa"/>
            <w:tcBorders>
              <w:top w:val="nil"/>
              <w:left w:val="single" w:sz="4" w:space="0" w:color="auto"/>
              <w:bottom w:val="single" w:sz="4" w:space="0" w:color="auto"/>
              <w:right w:val="single" w:sz="4" w:space="0" w:color="auto"/>
            </w:tcBorders>
            <w:shd w:val="clear" w:color="auto" w:fill="auto"/>
            <w:vAlign w:val="center"/>
          </w:tcPr>
          <w:p w:rsidR="00802A16" w:rsidRPr="006F487D" w:rsidRDefault="00802A16" w:rsidP="00802A16">
            <w:pPr>
              <w:jc w:val="left"/>
              <w:rPr>
                <w:rFonts w:ascii="宋体" w:hAnsi="宋体"/>
                <w:color w:val="000000"/>
                <w:szCs w:val="21"/>
              </w:rPr>
            </w:pPr>
            <w:r w:rsidRPr="006F487D">
              <w:rPr>
                <w:rFonts w:ascii="宋体" w:hAnsi="宋体" w:hint="eastAsia"/>
                <w:color w:val="000000"/>
                <w:szCs w:val="21"/>
                <w:lang/>
              </w:rPr>
              <w:t>006302</w:t>
            </w:r>
          </w:p>
        </w:tc>
        <w:tc>
          <w:tcPr>
            <w:tcW w:w="3572" w:type="dxa"/>
            <w:tcBorders>
              <w:top w:val="nil"/>
              <w:left w:val="nil"/>
              <w:bottom w:val="single" w:sz="4" w:space="0" w:color="auto"/>
              <w:right w:val="single" w:sz="4" w:space="0" w:color="auto"/>
            </w:tcBorders>
            <w:shd w:val="clear" w:color="auto" w:fill="auto"/>
            <w:vAlign w:val="center"/>
          </w:tcPr>
          <w:p w:rsidR="00802A16" w:rsidRPr="007D34EE" w:rsidRDefault="001D7C02" w:rsidP="00802A16">
            <w:pPr>
              <w:rPr>
                <w:rFonts w:ascii="宋体" w:hAnsi="宋体"/>
                <w:szCs w:val="21"/>
              </w:rPr>
            </w:pPr>
            <w:r w:rsidRPr="007D34EE">
              <w:rPr>
                <w:rFonts w:ascii="宋体" w:hAnsi="宋体" w:hint="eastAsia"/>
                <w:szCs w:val="21"/>
                <w:lang/>
              </w:rPr>
              <w:t>银华行业轮动混合型证券投资基金</w:t>
            </w:r>
          </w:p>
        </w:tc>
        <w:tc>
          <w:tcPr>
            <w:tcW w:w="1436"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1246"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1222" w:type="dxa"/>
            <w:vAlign w:val="center"/>
          </w:tcPr>
          <w:p w:rsidR="00802A16" w:rsidRPr="006F487D" w:rsidRDefault="006F487D" w:rsidP="00802A16">
            <w:pPr>
              <w:rPr>
                <w:rFonts w:ascii="宋体" w:hAnsi="宋体"/>
                <w:color w:val="000000"/>
                <w:szCs w:val="21"/>
              </w:rPr>
            </w:pPr>
            <w:r w:rsidRPr="006F487D">
              <w:rPr>
                <w:rFonts w:ascii="宋体" w:hAnsi="宋体" w:hint="eastAsia"/>
                <w:color w:val="000000"/>
                <w:szCs w:val="21"/>
              </w:rPr>
              <w:t>是</w:t>
            </w:r>
          </w:p>
        </w:tc>
        <w:tc>
          <w:tcPr>
            <w:tcW w:w="998"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r>
      <w:tr w:rsidR="00802A16" w:rsidRPr="006F487D" w:rsidTr="00802A16">
        <w:trPr>
          <w:trHeight w:val="387"/>
          <w:jc w:val="center"/>
        </w:trPr>
        <w:tc>
          <w:tcPr>
            <w:tcW w:w="718" w:type="dxa"/>
            <w:shd w:val="clear" w:color="auto" w:fill="auto"/>
            <w:vAlign w:val="center"/>
          </w:tcPr>
          <w:p w:rsidR="00802A16" w:rsidRPr="006F487D" w:rsidRDefault="00802A16" w:rsidP="00802A16">
            <w:pPr>
              <w:jc w:val="right"/>
              <w:rPr>
                <w:rFonts w:ascii="宋体" w:hAnsi="宋体"/>
                <w:color w:val="000000"/>
                <w:szCs w:val="21"/>
              </w:rPr>
            </w:pPr>
            <w:r w:rsidRPr="006F487D">
              <w:rPr>
                <w:rFonts w:ascii="宋体" w:hAnsi="宋体" w:hint="eastAsia"/>
                <w:color w:val="000000"/>
                <w:szCs w:val="21"/>
              </w:rPr>
              <w:t>13</w:t>
            </w:r>
          </w:p>
        </w:tc>
        <w:tc>
          <w:tcPr>
            <w:tcW w:w="1368" w:type="dxa"/>
            <w:tcBorders>
              <w:top w:val="nil"/>
              <w:left w:val="single" w:sz="4" w:space="0" w:color="auto"/>
              <w:bottom w:val="single" w:sz="4" w:space="0" w:color="auto"/>
              <w:right w:val="single" w:sz="4" w:space="0" w:color="auto"/>
            </w:tcBorders>
            <w:shd w:val="clear" w:color="auto" w:fill="auto"/>
            <w:vAlign w:val="center"/>
          </w:tcPr>
          <w:p w:rsidR="00802A16" w:rsidRPr="006F487D" w:rsidRDefault="00802A16" w:rsidP="00802A16">
            <w:pPr>
              <w:jc w:val="left"/>
              <w:rPr>
                <w:rFonts w:ascii="宋体" w:hAnsi="宋体"/>
                <w:color w:val="000000"/>
                <w:szCs w:val="21"/>
              </w:rPr>
            </w:pPr>
            <w:r w:rsidRPr="006F487D">
              <w:rPr>
                <w:rFonts w:ascii="宋体" w:hAnsi="宋体" w:hint="eastAsia"/>
                <w:color w:val="000000"/>
                <w:szCs w:val="21"/>
                <w:lang/>
              </w:rPr>
              <w:t>180010</w:t>
            </w:r>
          </w:p>
        </w:tc>
        <w:tc>
          <w:tcPr>
            <w:tcW w:w="3572" w:type="dxa"/>
            <w:tcBorders>
              <w:top w:val="nil"/>
              <w:left w:val="nil"/>
              <w:bottom w:val="single" w:sz="4" w:space="0" w:color="auto"/>
              <w:right w:val="single" w:sz="4" w:space="0" w:color="auto"/>
            </w:tcBorders>
            <w:shd w:val="clear" w:color="auto" w:fill="auto"/>
            <w:vAlign w:val="center"/>
          </w:tcPr>
          <w:p w:rsidR="00802A16" w:rsidRPr="007D34EE" w:rsidRDefault="001D7C02" w:rsidP="00802A16">
            <w:pPr>
              <w:rPr>
                <w:rFonts w:ascii="宋体" w:hAnsi="宋体"/>
                <w:szCs w:val="21"/>
              </w:rPr>
            </w:pPr>
            <w:r w:rsidRPr="007D34EE">
              <w:rPr>
                <w:rFonts w:ascii="宋体" w:hAnsi="宋体" w:hint="eastAsia"/>
                <w:szCs w:val="21"/>
                <w:lang/>
              </w:rPr>
              <w:t>银华优质增长混合型证券投资基金</w:t>
            </w:r>
          </w:p>
        </w:tc>
        <w:tc>
          <w:tcPr>
            <w:tcW w:w="1436"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1246"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1222"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998"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r>
      <w:tr w:rsidR="00802A16" w:rsidRPr="006F487D" w:rsidTr="00802A16">
        <w:trPr>
          <w:trHeight w:val="387"/>
          <w:jc w:val="center"/>
        </w:trPr>
        <w:tc>
          <w:tcPr>
            <w:tcW w:w="718" w:type="dxa"/>
            <w:shd w:val="clear" w:color="auto" w:fill="auto"/>
            <w:vAlign w:val="center"/>
          </w:tcPr>
          <w:p w:rsidR="00802A16" w:rsidRPr="006F487D" w:rsidRDefault="00802A16" w:rsidP="00802A16">
            <w:pPr>
              <w:jc w:val="right"/>
              <w:rPr>
                <w:rFonts w:ascii="宋体" w:hAnsi="宋体"/>
                <w:color w:val="000000"/>
                <w:szCs w:val="21"/>
              </w:rPr>
            </w:pPr>
            <w:r w:rsidRPr="006F487D">
              <w:rPr>
                <w:rFonts w:ascii="宋体" w:hAnsi="宋体" w:hint="eastAsia"/>
                <w:color w:val="000000"/>
                <w:szCs w:val="21"/>
              </w:rPr>
              <w:t>14</w:t>
            </w:r>
          </w:p>
        </w:tc>
        <w:tc>
          <w:tcPr>
            <w:tcW w:w="1368" w:type="dxa"/>
            <w:tcBorders>
              <w:top w:val="nil"/>
              <w:left w:val="single" w:sz="4" w:space="0" w:color="auto"/>
              <w:bottom w:val="single" w:sz="4" w:space="0" w:color="auto"/>
              <w:right w:val="single" w:sz="4" w:space="0" w:color="auto"/>
            </w:tcBorders>
            <w:shd w:val="clear" w:color="auto" w:fill="auto"/>
            <w:vAlign w:val="center"/>
          </w:tcPr>
          <w:p w:rsidR="00802A16" w:rsidRPr="006F487D" w:rsidRDefault="00802A16" w:rsidP="00802A16">
            <w:pPr>
              <w:widowControl/>
              <w:jc w:val="left"/>
              <w:rPr>
                <w:rFonts w:ascii="宋体" w:hAnsi="宋体"/>
                <w:color w:val="000000"/>
                <w:szCs w:val="21"/>
              </w:rPr>
            </w:pPr>
            <w:r w:rsidRPr="006F487D">
              <w:rPr>
                <w:rFonts w:ascii="宋体" w:hAnsi="宋体" w:hint="eastAsia"/>
                <w:color w:val="000000"/>
                <w:szCs w:val="21"/>
                <w:lang/>
              </w:rPr>
              <w:t>180012</w:t>
            </w:r>
          </w:p>
        </w:tc>
        <w:tc>
          <w:tcPr>
            <w:tcW w:w="3572" w:type="dxa"/>
            <w:tcBorders>
              <w:top w:val="nil"/>
              <w:left w:val="nil"/>
              <w:bottom w:val="single" w:sz="4" w:space="0" w:color="auto"/>
              <w:right w:val="single" w:sz="4" w:space="0" w:color="auto"/>
            </w:tcBorders>
            <w:shd w:val="clear" w:color="auto" w:fill="auto"/>
            <w:vAlign w:val="center"/>
          </w:tcPr>
          <w:p w:rsidR="00802A16" w:rsidRPr="007D34EE" w:rsidRDefault="001D7C02" w:rsidP="00802A16">
            <w:pPr>
              <w:widowControl/>
              <w:jc w:val="left"/>
              <w:rPr>
                <w:rFonts w:ascii="宋体" w:hAnsi="宋体"/>
                <w:szCs w:val="21"/>
              </w:rPr>
            </w:pPr>
            <w:r w:rsidRPr="007D34EE">
              <w:rPr>
                <w:rFonts w:ascii="宋体" w:hAnsi="宋体" w:hint="eastAsia"/>
                <w:szCs w:val="21"/>
                <w:lang/>
              </w:rPr>
              <w:t>银华富裕主题混合型证券投资基金</w:t>
            </w:r>
          </w:p>
        </w:tc>
        <w:tc>
          <w:tcPr>
            <w:tcW w:w="1436"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1246"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1222"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998"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r>
      <w:tr w:rsidR="00802A16" w:rsidRPr="006F487D" w:rsidTr="00802A16">
        <w:trPr>
          <w:trHeight w:val="387"/>
          <w:jc w:val="center"/>
        </w:trPr>
        <w:tc>
          <w:tcPr>
            <w:tcW w:w="718" w:type="dxa"/>
            <w:shd w:val="clear" w:color="auto" w:fill="auto"/>
            <w:vAlign w:val="center"/>
          </w:tcPr>
          <w:p w:rsidR="00802A16" w:rsidRPr="006F487D" w:rsidRDefault="00802A16" w:rsidP="00802A16">
            <w:pPr>
              <w:jc w:val="right"/>
              <w:rPr>
                <w:rFonts w:ascii="宋体" w:hAnsi="宋体"/>
                <w:color w:val="000000"/>
                <w:szCs w:val="21"/>
              </w:rPr>
            </w:pPr>
            <w:r w:rsidRPr="006F487D">
              <w:rPr>
                <w:rFonts w:ascii="宋体" w:hAnsi="宋体" w:hint="eastAsia"/>
                <w:color w:val="000000"/>
                <w:szCs w:val="21"/>
              </w:rPr>
              <w:t>15</w:t>
            </w:r>
          </w:p>
        </w:tc>
        <w:tc>
          <w:tcPr>
            <w:tcW w:w="1368" w:type="dxa"/>
            <w:tcBorders>
              <w:top w:val="nil"/>
              <w:left w:val="single" w:sz="4" w:space="0" w:color="auto"/>
              <w:bottom w:val="single" w:sz="4" w:space="0" w:color="auto"/>
              <w:right w:val="single" w:sz="4" w:space="0" w:color="auto"/>
            </w:tcBorders>
            <w:shd w:val="clear" w:color="auto" w:fill="auto"/>
            <w:vAlign w:val="center"/>
          </w:tcPr>
          <w:p w:rsidR="00802A16" w:rsidRPr="006F487D" w:rsidRDefault="00802A16" w:rsidP="00802A16">
            <w:pPr>
              <w:widowControl/>
              <w:jc w:val="left"/>
              <w:rPr>
                <w:rFonts w:ascii="宋体" w:hAnsi="宋体"/>
                <w:color w:val="000000"/>
                <w:szCs w:val="21"/>
              </w:rPr>
            </w:pPr>
            <w:r w:rsidRPr="006F487D">
              <w:rPr>
                <w:rFonts w:ascii="宋体" w:hAnsi="宋体" w:hint="eastAsia"/>
                <w:color w:val="000000"/>
                <w:szCs w:val="21"/>
                <w:lang/>
              </w:rPr>
              <w:t>180013</w:t>
            </w:r>
          </w:p>
        </w:tc>
        <w:tc>
          <w:tcPr>
            <w:tcW w:w="3572" w:type="dxa"/>
            <w:tcBorders>
              <w:top w:val="nil"/>
              <w:left w:val="nil"/>
              <w:bottom w:val="single" w:sz="4" w:space="0" w:color="auto"/>
              <w:right w:val="single" w:sz="4" w:space="0" w:color="auto"/>
            </w:tcBorders>
            <w:shd w:val="clear" w:color="auto" w:fill="auto"/>
            <w:vAlign w:val="center"/>
          </w:tcPr>
          <w:p w:rsidR="00802A16" w:rsidRPr="007D34EE" w:rsidRDefault="001D7C02" w:rsidP="00802A16">
            <w:pPr>
              <w:widowControl/>
              <w:jc w:val="left"/>
              <w:rPr>
                <w:rFonts w:ascii="宋体" w:hAnsi="宋体"/>
                <w:szCs w:val="21"/>
              </w:rPr>
            </w:pPr>
            <w:r w:rsidRPr="007D34EE">
              <w:rPr>
                <w:rFonts w:ascii="宋体" w:hAnsi="宋体" w:hint="eastAsia"/>
                <w:szCs w:val="21"/>
                <w:lang/>
              </w:rPr>
              <w:t>银华领先策略混合型证券投资基金</w:t>
            </w:r>
          </w:p>
        </w:tc>
        <w:tc>
          <w:tcPr>
            <w:tcW w:w="1436"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1246"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1222"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998"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r>
      <w:tr w:rsidR="00802A16" w:rsidTr="00802A16">
        <w:trPr>
          <w:trHeight w:val="402"/>
          <w:jc w:val="center"/>
        </w:trPr>
        <w:tc>
          <w:tcPr>
            <w:tcW w:w="718" w:type="dxa"/>
            <w:shd w:val="clear" w:color="auto" w:fill="auto"/>
            <w:vAlign w:val="center"/>
          </w:tcPr>
          <w:p w:rsidR="00802A16" w:rsidRPr="006F487D" w:rsidRDefault="00802A16" w:rsidP="00802A16">
            <w:pPr>
              <w:jc w:val="right"/>
              <w:rPr>
                <w:rFonts w:ascii="宋体" w:hAnsi="宋体"/>
                <w:color w:val="000000"/>
                <w:szCs w:val="21"/>
              </w:rPr>
            </w:pPr>
            <w:r w:rsidRPr="006F487D">
              <w:rPr>
                <w:rFonts w:ascii="宋体" w:hAnsi="宋体" w:hint="eastAsia"/>
                <w:color w:val="000000"/>
                <w:szCs w:val="21"/>
              </w:rPr>
              <w:t>16</w:t>
            </w:r>
          </w:p>
        </w:tc>
        <w:tc>
          <w:tcPr>
            <w:tcW w:w="1368" w:type="dxa"/>
            <w:tcBorders>
              <w:top w:val="nil"/>
              <w:left w:val="single" w:sz="4" w:space="0" w:color="auto"/>
              <w:bottom w:val="single" w:sz="4" w:space="0" w:color="auto"/>
              <w:right w:val="single" w:sz="4" w:space="0" w:color="auto"/>
            </w:tcBorders>
            <w:shd w:val="clear" w:color="auto" w:fill="auto"/>
            <w:vAlign w:val="center"/>
          </w:tcPr>
          <w:p w:rsidR="00802A16" w:rsidRPr="006F487D" w:rsidRDefault="00802A16" w:rsidP="00802A16">
            <w:pPr>
              <w:widowControl/>
              <w:jc w:val="left"/>
              <w:rPr>
                <w:rFonts w:ascii="宋体" w:hAnsi="宋体"/>
                <w:color w:val="000000"/>
                <w:szCs w:val="21"/>
              </w:rPr>
            </w:pPr>
            <w:r w:rsidRPr="006F487D">
              <w:rPr>
                <w:rFonts w:ascii="宋体" w:hAnsi="宋体" w:hint="eastAsia"/>
                <w:color w:val="000000"/>
                <w:szCs w:val="21"/>
                <w:lang/>
              </w:rPr>
              <w:t>180031</w:t>
            </w:r>
          </w:p>
        </w:tc>
        <w:tc>
          <w:tcPr>
            <w:tcW w:w="3572" w:type="dxa"/>
            <w:tcBorders>
              <w:top w:val="nil"/>
              <w:left w:val="nil"/>
              <w:bottom w:val="single" w:sz="4" w:space="0" w:color="auto"/>
              <w:right w:val="single" w:sz="4" w:space="0" w:color="auto"/>
            </w:tcBorders>
            <w:shd w:val="clear" w:color="auto" w:fill="auto"/>
            <w:vAlign w:val="center"/>
          </w:tcPr>
          <w:p w:rsidR="00802A16" w:rsidRPr="007D34EE" w:rsidRDefault="001D7C02" w:rsidP="00802A16">
            <w:pPr>
              <w:widowControl/>
              <w:jc w:val="left"/>
              <w:rPr>
                <w:rFonts w:ascii="宋体" w:hAnsi="宋体"/>
                <w:szCs w:val="21"/>
              </w:rPr>
            </w:pPr>
            <w:r w:rsidRPr="007D34EE">
              <w:rPr>
                <w:rFonts w:ascii="宋体" w:hAnsi="宋体" w:hint="eastAsia"/>
                <w:szCs w:val="21"/>
                <w:lang/>
              </w:rPr>
              <w:t>银华中小盘精选混合型证券投资基金</w:t>
            </w:r>
            <w:bookmarkStart w:id="0" w:name="_GoBack"/>
            <w:bookmarkEnd w:id="0"/>
          </w:p>
        </w:tc>
        <w:tc>
          <w:tcPr>
            <w:tcW w:w="1436"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1246"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1222" w:type="dxa"/>
            <w:vAlign w:val="center"/>
          </w:tcPr>
          <w:p w:rsidR="00802A16" w:rsidRPr="006F487D" w:rsidRDefault="00802A16" w:rsidP="00802A16">
            <w:pPr>
              <w:rPr>
                <w:rFonts w:ascii="宋体" w:hAnsi="宋体"/>
                <w:color w:val="000000"/>
                <w:szCs w:val="21"/>
              </w:rPr>
            </w:pPr>
            <w:r w:rsidRPr="006F487D">
              <w:rPr>
                <w:rFonts w:ascii="宋体" w:hAnsi="宋体" w:hint="eastAsia"/>
                <w:color w:val="000000"/>
                <w:szCs w:val="21"/>
              </w:rPr>
              <w:t>是</w:t>
            </w:r>
          </w:p>
        </w:tc>
        <w:tc>
          <w:tcPr>
            <w:tcW w:w="998" w:type="dxa"/>
            <w:vAlign w:val="center"/>
          </w:tcPr>
          <w:p w:rsidR="00802A16" w:rsidRDefault="00802A16" w:rsidP="00802A16">
            <w:pPr>
              <w:rPr>
                <w:rFonts w:ascii="宋体" w:hAnsi="宋体"/>
                <w:color w:val="000000"/>
                <w:szCs w:val="21"/>
              </w:rPr>
            </w:pPr>
            <w:r w:rsidRPr="006F487D">
              <w:rPr>
                <w:rFonts w:ascii="宋体" w:hAnsi="宋体" w:hint="eastAsia"/>
                <w:color w:val="000000"/>
                <w:szCs w:val="21"/>
              </w:rPr>
              <w:t>是</w:t>
            </w:r>
          </w:p>
        </w:tc>
      </w:tr>
    </w:tbl>
    <w:p w:rsidR="00CA5B42" w:rsidRDefault="00B66D9F">
      <w:pPr>
        <w:numPr>
          <w:ilvl w:val="0"/>
          <w:numId w:val="1"/>
        </w:numPr>
        <w:autoSpaceDE w:val="0"/>
        <w:autoSpaceDN w:val="0"/>
        <w:adjustRightInd w:val="0"/>
        <w:spacing w:line="360" w:lineRule="auto"/>
        <w:rPr>
          <w:rFonts w:ascii="宋体" w:hAnsi="宋体" w:cs="宋体"/>
          <w:b/>
          <w:color w:val="000000"/>
          <w:kern w:val="0"/>
          <w:szCs w:val="21"/>
        </w:rPr>
      </w:pPr>
      <w:r>
        <w:rPr>
          <w:rFonts w:ascii="宋体" w:hAnsi="宋体" w:cs="宋体" w:hint="eastAsia"/>
          <w:b/>
          <w:color w:val="000000"/>
          <w:kern w:val="0"/>
          <w:szCs w:val="21"/>
        </w:rPr>
        <w:lastRenderedPageBreak/>
        <w:t>费率优惠活动</w:t>
      </w:r>
    </w:p>
    <w:p w:rsidR="00CA5B42" w:rsidRDefault="00B66D9F">
      <w:pPr>
        <w:spacing w:line="360" w:lineRule="auto"/>
        <w:ind w:firstLineChars="200" w:firstLine="420"/>
        <w:rPr>
          <w:rFonts w:ascii="宋体" w:hAnsi="宋体"/>
          <w:bCs/>
          <w:color w:val="000000"/>
          <w:szCs w:val="21"/>
        </w:rPr>
      </w:pPr>
      <w:r>
        <w:rPr>
          <w:rFonts w:ascii="宋体" w:hAnsi="宋体" w:hint="eastAsia"/>
          <w:bCs/>
          <w:color w:val="000000"/>
          <w:szCs w:val="21"/>
        </w:rPr>
        <w:t>1、优惠活动时间</w:t>
      </w:r>
    </w:p>
    <w:p w:rsidR="00CA5B42" w:rsidRDefault="00B66D9F">
      <w:pPr>
        <w:spacing w:line="360" w:lineRule="auto"/>
        <w:ind w:firstLineChars="200" w:firstLine="420"/>
        <w:rPr>
          <w:rFonts w:ascii="宋体" w:hAnsi="宋体"/>
          <w:bCs/>
          <w:color w:val="000000"/>
          <w:szCs w:val="21"/>
        </w:rPr>
      </w:pPr>
      <w:r>
        <w:rPr>
          <w:rFonts w:ascii="宋体" w:hAnsi="宋体" w:hint="eastAsia"/>
          <w:bCs/>
          <w:color w:val="000000"/>
          <w:szCs w:val="21"/>
        </w:rPr>
        <w:t>自</w:t>
      </w:r>
      <w:r w:rsidR="00802A16">
        <w:rPr>
          <w:rFonts w:ascii="宋体" w:hAnsi="宋体" w:hint="eastAsia"/>
          <w:bCs/>
          <w:color w:val="000000"/>
          <w:szCs w:val="21"/>
        </w:rPr>
        <w:t>2021年</w:t>
      </w:r>
      <w:r w:rsidR="00802A16">
        <w:rPr>
          <w:rFonts w:ascii="宋体" w:hAnsi="宋体"/>
          <w:bCs/>
          <w:color w:val="000000"/>
          <w:szCs w:val="21"/>
        </w:rPr>
        <w:t>6</w:t>
      </w:r>
      <w:r>
        <w:rPr>
          <w:rFonts w:ascii="宋体" w:hAnsi="宋体" w:hint="eastAsia"/>
          <w:bCs/>
          <w:color w:val="000000"/>
          <w:szCs w:val="21"/>
        </w:rPr>
        <w:t>月</w:t>
      </w:r>
      <w:r>
        <w:rPr>
          <w:rFonts w:ascii="宋体" w:hAnsi="宋体"/>
          <w:bCs/>
          <w:color w:val="000000"/>
          <w:szCs w:val="21"/>
        </w:rPr>
        <w:t>1</w:t>
      </w:r>
      <w:r>
        <w:rPr>
          <w:rFonts w:ascii="宋体" w:hAnsi="宋体" w:hint="eastAsia"/>
          <w:bCs/>
          <w:color w:val="000000"/>
          <w:szCs w:val="21"/>
        </w:rPr>
        <w:t>日起持续进行，结束时间另行公告。</w:t>
      </w:r>
    </w:p>
    <w:p w:rsidR="00CA5B42" w:rsidRDefault="00B66D9F">
      <w:pPr>
        <w:spacing w:line="360" w:lineRule="auto"/>
        <w:ind w:firstLineChars="200" w:firstLine="420"/>
        <w:rPr>
          <w:rFonts w:ascii="宋体" w:hAnsi="宋体"/>
          <w:bCs/>
          <w:color w:val="000000"/>
          <w:szCs w:val="21"/>
        </w:rPr>
      </w:pPr>
      <w:r>
        <w:rPr>
          <w:rFonts w:ascii="宋体" w:hAnsi="宋体" w:hint="eastAsia"/>
          <w:bCs/>
          <w:color w:val="000000"/>
          <w:szCs w:val="21"/>
        </w:rPr>
        <w:t>2、适用投资者范围</w:t>
      </w:r>
    </w:p>
    <w:p w:rsidR="00CA5B42" w:rsidRDefault="00B66D9F">
      <w:pPr>
        <w:spacing w:line="360" w:lineRule="auto"/>
        <w:ind w:firstLineChars="200" w:firstLine="420"/>
        <w:rPr>
          <w:rFonts w:ascii="宋体" w:hAnsi="宋体"/>
          <w:bCs/>
          <w:color w:val="000000"/>
          <w:szCs w:val="21"/>
        </w:rPr>
      </w:pPr>
      <w:r>
        <w:rPr>
          <w:rFonts w:ascii="宋体" w:hAnsi="宋体" w:hint="eastAsia"/>
          <w:bCs/>
          <w:color w:val="000000"/>
          <w:szCs w:val="21"/>
        </w:rPr>
        <w:t>本活动适用于依据有关法律法规和基金合同规定可以投资证券投资基金，并通过泛华普益申购（含定期定额投资）上述基金的投资者。</w:t>
      </w:r>
    </w:p>
    <w:p w:rsidR="00CA5B42" w:rsidRDefault="00B66D9F">
      <w:pPr>
        <w:spacing w:line="360" w:lineRule="auto"/>
        <w:ind w:firstLineChars="200" w:firstLine="420"/>
        <w:rPr>
          <w:rFonts w:ascii="宋体" w:hAnsi="宋体"/>
          <w:bCs/>
          <w:color w:val="000000"/>
          <w:szCs w:val="21"/>
        </w:rPr>
      </w:pPr>
      <w:r>
        <w:rPr>
          <w:rFonts w:ascii="宋体" w:hAnsi="宋体" w:hint="eastAsia"/>
          <w:bCs/>
          <w:color w:val="000000"/>
          <w:szCs w:val="21"/>
        </w:rPr>
        <w:t>3、费率优惠内容</w:t>
      </w:r>
    </w:p>
    <w:p w:rsidR="00CA5B42" w:rsidRDefault="00B66D9F">
      <w:pPr>
        <w:autoSpaceDE w:val="0"/>
        <w:autoSpaceDN w:val="0"/>
        <w:adjustRightInd w:val="0"/>
        <w:spacing w:line="360" w:lineRule="auto"/>
        <w:ind w:firstLineChars="200" w:firstLine="420"/>
        <w:rPr>
          <w:rFonts w:ascii="宋体" w:hAnsi="宋体" w:cs="宋体"/>
          <w:color w:val="000000"/>
          <w:kern w:val="0"/>
          <w:szCs w:val="21"/>
        </w:rPr>
      </w:pPr>
      <w:r>
        <w:rPr>
          <w:rFonts w:ascii="宋体" w:hAnsi="宋体" w:hint="eastAsia"/>
          <w:bCs/>
          <w:color w:val="000000"/>
          <w:szCs w:val="21"/>
        </w:rPr>
        <w:t>活动期间，通过泛华普益办理上述基金（仅限场外前端模式）申购（含定期定额投资）业务的投资者，享有申购（含定期定额投资）费率为最低“1折”的优惠费率。具体折扣费率以代销机构的基金活动公告为准，优惠前申购（含定期定额投资）费率为固定费用的，则按原费率执行，不再享有费率折扣。上述基金费率标准详见基金合同、招募说明书等法律文件，以及本公司发布的最新业务公告。</w:t>
      </w:r>
    </w:p>
    <w:p w:rsidR="00CA5B42" w:rsidRDefault="00B66D9F">
      <w:pPr>
        <w:spacing w:line="360" w:lineRule="auto"/>
        <w:ind w:firstLineChars="200" w:firstLine="420"/>
        <w:rPr>
          <w:rFonts w:ascii="宋体" w:hAnsi="宋体"/>
          <w:bCs/>
          <w:color w:val="000000"/>
          <w:szCs w:val="21"/>
        </w:rPr>
      </w:pPr>
      <w:r>
        <w:rPr>
          <w:rFonts w:ascii="宋体" w:hAnsi="宋体" w:hint="eastAsia"/>
          <w:bCs/>
          <w:color w:val="000000"/>
          <w:szCs w:val="21"/>
        </w:rPr>
        <w:t>本费率优惠活动内容的解释权归泛华普益，费率优惠活动内容执行期间，业务办理的相关规则及流程以泛华普益的安排和规定为准。</w:t>
      </w:r>
    </w:p>
    <w:p w:rsidR="00CA5B42" w:rsidRDefault="00CA5B42">
      <w:pPr>
        <w:spacing w:line="360" w:lineRule="auto"/>
        <w:ind w:firstLineChars="200" w:firstLine="420"/>
        <w:rPr>
          <w:rFonts w:ascii="宋体" w:hAnsi="宋体"/>
          <w:bCs/>
          <w:color w:val="000000"/>
          <w:szCs w:val="21"/>
        </w:rPr>
      </w:pPr>
    </w:p>
    <w:p w:rsidR="00CA5B42" w:rsidRDefault="00B66D9F">
      <w:pPr>
        <w:autoSpaceDE w:val="0"/>
        <w:autoSpaceDN w:val="0"/>
        <w:adjustRightInd w:val="0"/>
        <w:spacing w:line="360" w:lineRule="auto"/>
        <w:ind w:firstLineChars="200" w:firstLine="422"/>
        <w:rPr>
          <w:rFonts w:ascii="宋体" w:hAnsi="宋体" w:cs="宋体"/>
          <w:b/>
          <w:color w:val="000000"/>
          <w:kern w:val="0"/>
          <w:szCs w:val="21"/>
        </w:rPr>
      </w:pPr>
      <w:r>
        <w:rPr>
          <w:rFonts w:ascii="宋体" w:hAnsi="宋体" w:cs="宋体" w:hint="eastAsia"/>
          <w:b/>
          <w:color w:val="000000"/>
          <w:kern w:val="0"/>
          <w:szCs w:val="21"/>
        </w:rPr>
        <w:t>三、投资者可以通过以下途径咨询有关详情：</w:t>
      </w:r>
    </w:p>
    <w:p w:rsidR="00CA5B42" w:rsidRDefault="00B66D9F">
      <w:pPr>
        <w:autoSpaceDE w:val="0"/>
        <w:autoSpaceDN w:val="0"/>
        <w:adjustRightInd w:val="0"/>
        <w:spacing w:line="360" w:lineRule="auto"/>
        <w:ind w:firstLineChars="200" w:firstLine="420"/>
        <w:rPr>
          <w:rFonts w:ascii="宋体" w:hAnsi="宋体"/>
          <w:bCs/>
          <w:szCs w:val="21"/>
        </w:rPr>
      </w:pPr>
      <w:r>
        <w:rPr>
          <w:rFonts w:ascii="宋体" w:hAnsi="宋体" w:hint="eastAsia"/>
          <w:szCs w:val="21"/>
        </w:rPr>
        <w:t>1、泛华普益基金销售有限公司</w:t>
      </w:r>
    </w:p>
    <w:p w:rsidR="00CA5B42" w:rsidRDefault="00B66D9F">
      <w:pPr>
        <w:autoSpaceDE w:val="0"/>
        <w:autoSpaceDN w:val="0"/>
        <w:adjustRightInd w:val="0"/>
        <w:spacing w:line="360" w:lineRule="auto"/>
        <w:ind w:firstLineChars="200" w:firstLine="420"/>
        <w:rPr>
          <w:rFonts w:ascii="宋体" w:hAnsi="宋体"/>
          <w:szCs w:val="21"/>
        </w:rPr>
      </w:pPr>
      <w:r>
        <w:rPr>
          <w:rFonts w:ascii="宋体" w:hAnsi="宋体" w:hint="eastAsia"/>
          <w:szCs w:val="21"/>
        </w:rPr>
        <w:t>办公地址：成都市金牛区花照壁西顺街3</w:t>
      </w:r>
      <w:r>
        <w:rPr>
          <w:rFonts w:ascii="宋体" w:hAnsi="宋体"/>
          <w:szCs w:val="21"/>
        </w:rPr>
        <w:t>39</w:t>
      </w:r>
      <w:r>
        <w:rPr>
          <w:rFonts w:ascii="宋体" w:hAnsi="宋体" w:hint="eastAsia"/>
          <w:szCs w:val="21"/>
        </w:rPr>
        <w:t>号1栋1单元龙湖西宸天街B座1</w:t>
      </w:r>
      <w:r>
        <w:rPr>
          <w:rFonts w:ascii="宋体" w:hAnsi="宋体"/>
          <w:szCs w:val="21"/>
        </w:rPr>
        <w:t>201</w:t>
      </w:r>
      <w:r>
        <w:rPr>
          <w:rFonts w:ascii="宋体" w:hAnsi="宋体" w:hint="eastAsia"/>
          <w:szCs w:val="21"/>
        </w:rPr>
        <w:t>号</w:t>
      </w:r>
    </w:p>
    <w:p w:rsidR="00CA5B42" w:rsidRDefault="00B66D9F">
      <w:pPr>
        <w:autoSpaceDE w:val="0"/>
        <w:autoSpaceDN w:val="0"/>
        <w:adjustRightInd w:val="0"/>
        <w:spacing w:line="360" w:lineRule="auto"/>
        <w:ind w:firstLineChars="200" w:firstLine="420"/>
        <w:rPr>
          <w:rFonts w:ascii="宋体" w:hAnsi="宋体"/>
          <w:szCs w:val="21"/>
        </w:rPr>
      </w:pPr>
      <w:r>
        <w:rPr>
          <w:rFonts w:ascii="宋体" w:hAnsi="宋体" w:hint="eastAsia"/>
          <w:szCs w:val="21"/>
        </w:rPr>
        <w:t>客户服务热线：</w:t>
      </w:r>
      <w:r>
        <w:rPr>
          <w:rFonts w:ascii="宋体" w:hAnsi="宋体"/>
          <w:szCs w:val="21"/>
        </w:rPr>
        <w:t xml:space="preserve"> 400</w:t>
      </w:r>
      <w:r>
        <w:rPr>
          <w:rFonts w:ascii="宋体" w:hAnsi="宋体" w:hint="eastAsia"/>
          <w:szCs w:val="21"/>
        </w:rPr>
        <w:t>-</w:t>
      </w:r>
      <w:r>
        <w:rPr>
          <w:rFonts w:ascii="宋体" w:hAnsi="宋体"/>
          <w:szCs w:val="21"/>
        </w:rPr>
        <w:t>080</w:t>
      </w:r>
      <w:r>
        <w:rPr>
          <w:rFonts w:ascii="宋体" w:hAnsi="宋体" w:hint="eastAsia"/>
          <w:szCs w:val="21"/>
        </w:rPr>
        <w:t>-</w:t>
      </w:r>
      <w:r>
        <w:rPr>
          <w:rFonts w:ascii="宋体" w:hAnsi="宋体"/>
          <w:szCs w:val="21"/>
        </w:rPr>
        <w:t>3388</w:t>
      </w:r>
    </w:p>
    <w:p w:rsidR="00CA5B42" w:rsidRDefault="00B66D9F">
      <w:pPr>
        <w:autoSpaceDE w:val="0"/>
        <w:autoSpaceDN w:val="0"/>
        <w:adjustRightInd w:val="0"/>
        <w:spacing w:line="360" w:lineRule="auto"/>
        <w:ind w:firstLineChars="200" w:firstLine="420"/>
        <w:rPr>
          <w:rFonts w:ascii="宋体" w:hAnsi="宋体"/>
          <w:szCs w:val="21"/>
        </w:rPr>
      </w:pPr>
      <w:r>
        <w:rPr>
          <w:rFonts w:ascii="宋体" w:hAnsi="宋体" w:hint="eastAsia"/>
          <w:szCs w:val="21"/>
        </w:rPr>
        <w:t>公司网站：</w:t>
      </w:r>
      <w:r>
        <w:rPr>
          <w:rFonts w:ascii="宋体" w:hAnsi="宋体"/>
          <w:szCs w:val="21"/>
        </w:rPr>
        <w:t>www.puyifund.com</w:t>
      </w:r>
    </w:p>
    <w:p w:rsidR="00CA5B42" w:rsidRDefault="00B66D9F">
      <w:pPr>
        <w:autoSpaceDE w:val="0"/>
        <w:autoSpaceDN w:val="0"/>
        <w:adjustRightInd w:val="0"/>
        <w:spacing w:line="360" w:lineRule="auto"/>
        <w:ind w:firstLineChars="200" w:firstLine="420"/>
        <w:rPr>
          <w:rFonts w:ascii="宋体" w:hAnsi="宋体"/>
          <w:szCs w:val="21"/>
        </w:rPr>
      </w:pPr>
      <w:r>
        <w:rPr>
          <w:rFonts w:ascii="宋体" w:hAnsi="宋体" w:hint="eastAsia"/>
          <w:szCs w:val="21"/>
        </w:rPr>
        <w:t>2、银华基金管理股份有限公司</w:t>
      </w:r>
    </w:p>
    <w:p w:rsidR="00CA5B42" w:rsidRDefault="00B66D9F">
      <w:pPr>
        <w:autoSpaceDE w:val="0"/>
        <w:autoSpaceDN w:val="0"/>
        <w:adjustRightInd w:val="0"/>
        <w:spacing w:line="360" w:lineRule="auto"/>
        <w:ind w:firstLineChars="200" w:firstLine="420"/>
        <w:rPr>
          <w:rFonts w:ascii="宋体" w:hAnsi="宋体"/>
          <w:szCs w:val="21"/>
        </w:rPr>
      </w:pPr>
      <w:r>
        <w:rPr>
          <w:rFonts w:ascii="宋体" w:hAnsi="宋体" w:hint="eastAsia"/>
          <w:szCs w:val="21"/>
        </w:rPr>
        <w:t>客户服务电话：</w:t>
      </w:r>
      <w:r>
        <w:rPr>
          <w:rFonts w:ascii="宋体" w:hAnsi="宋体"/>
          <w:szCs w:val="21"/>
        </w:rPr>
        <w:t>010</w:t>
      </w:r>
      <w:r>
        <w:rPr>
          <w:rFonts w:ascii="宋体" w:hAnsi="宋体" w:hint="eastAsia"/>
          <w:szCs w:val="21"/>
        </w:rPr>
        <w:t>-</w:t>
      </w:r>
      <w:r>
        <w:rPr>
          <w:rFonts w:ascii="宋体" w:hAnsi="宋体"/>
          <w:szCs w:val="21"/>
        </w:rPr>
        <w:t>85186558</w:t>
      </w:r>
      <w:r>
        <w:rPr>
          <w:rFonts w:ascii="宋体" w:hAnsi="宋体" w:hint="eastAsia"/>
          <w:szCs w:val="21"/>
        </w:rPr>
        <w:t>、400-678-3333</w:t>
      </w:r>
    </w:p>
    <w:p w:rsidR="00CA5B42" w:rsidRDefault="00B66D9F">
      <w:pPr>
        <w:autoSpaceDE w:val="0"/>
        <w:autoSpaceDN w:val="0"/>
        <w:adjustRightInd w:val="0"/>
        <w:spacing w:line="360" w:lineRule="auto"/>
        <w:ind w:firstLineChars="200" w:firstLine="420"/>
        <w:rPr>
          <w:rFonts w:ascii="宋体" w:hAnsi="宋体"/>
          <w:b/>
          <w:szCs w:val="21"/>
        </w:rPr>
      </w:pPr>
      <w:r>
        <w:rPr>
          <w:rFonts w:ascii="宋体" w:hAnsi="宋体" w:hint="eastAsia"/>
          <w:szCs w:val="21"/>
        </w:rPr>
        <w:t>网址：</w:t>
      </w:r>
      <w:hyperlink r:id="rId8" w:history="1">
        <w:r>
          <w:rPr>
            <w:rStyle w:val="a8"/>
            <w:rFonts w:ascii="宋体" w:hAnsi="宋体"/>
            <w:szCs w:val="21"/>
          </w:rPr>
          <w:t>www.yhfund.com.cn</w:t>
        </w:r>
      </w:hyperlink>
    </w:p>
    <w:p w:rsidR="00CA5B42" w:rsidRDefault="00CA5B42">
      <w:pPr>
        <w:autoSpaceDE w:val="0"/>
        <w:autoSpaceDN w:val="0"/>
        <w:adjustRightInd w:val="0"/>
        <w:spacing w:line="360" w:lineRule="auto"/>
        <w:ind w:firstLineChars="200" w:firstLine="422"/>
        <w:rPr>
          <w:rFonts w:ascii="宋体" w:hAnsi="宋体" w:cs="宋体"/>
          <w:b/>
          <w:color w:val="000000"/>
          <w:kern w:val="0"/>
          <w:szCs w:val="21"/>
        </w:rPr>
      </w:pPr>
    </w:p>
    <w:p w:rsidR="00CA5B42" w:rsidRDefault="00B66D9F">
      <w:pPr>
        <w:autoSpaceDE w:val="0"/>
        <w:autoSpaceDN w:val="0"/>
        <w:adjustRightInd w:val="0"/>
        <w:spacing w:line="360" w:lineRule="auto"/>
        <w:ind w:firstLineChars="200" w:firstLine="422"/>
        <w:rPr>
          <w:rFonts w:ascii="宋体" w:hAnsi="宋体" w:cs="宋体"/>
          <w:b/>
          <w:color w:val="000000"/>
          <w:kern w:val="0"/>
          <w:szCs w:val="21"/>
        </w:rPr>
      </w:pPr>
      <w:r>
        <w:rPr>
          <w:rFonts w:ascii="宋体" w:hAnsi="宋体" w:cs="宋体" w:hint="eastAsia"/>
          <w:b/>
          <w:color w:val="000000"/>
          <w:kern w:val="0"/>
          <w:szCs w:val="21"/>
        </w:rPr>
        <w:t xml:space="preserve">四、重要提示： </w:t>
      </w:r>
    </w:p>
    <w:p w:rsidR="00CA5B42" w:rsidRDefault="00B66D9F">
      <w:pPr>
        <w:pStyle w:val="Default"/>
        <w:spacing w:line="360" w:lineRule="auto"/>
        <w:ind w:firstLineChars="200" w:firstLine="420"/>
        <w:rPr>
          <w:rFonts w:hAnsi="宋体" w:cs="Times New Roman"/>
          <w:bCs/>
          <w:kern w:val="2"/>
          <w:sz w:val="21"/>
          <w:szCs w:val="21"/>
        </w:rPr>
      </w:pPr>
      <w:r>
        <w:rPr>
          <w:rFonts w:hAnsi="宋体" w:cs="Times New Roman" w:hint="eastAsia"/>
          <w:bCs/>
          <w:kern w:val="2"/>
          <w:sz w:val="21"/>
          <w:szCs w:val="21"/>
        </w:rPr>
        <w:t>1、本公告的解释权归银华基金管理股份有限公司所有。</w:t>
      </w:r>
    </w:p>
    <w:p w:rsidR="00BA2A56" w:rsidRPr="00BA2A56" w:rsidRDefault="00BA2A56">
      <w:pPr>
        <w:pStyle w:val="Default"/>
        <w:spacing w:line="360" w:lineRule="auto"/>
        <w:ind w:firstLineChars="200" w:firstLine="420"/>
        <w:rPr>
          <w:rFonts w:hAnsi="宋体" w:cs="Times New Roman"/>
          <w:bCs/>
          <w:kern w:val="2"/>
          <w:sz w:val="21"/>
          <w:szCs w:val="21"/>
        </w:rPr>
      </w:pPr>
      <w:r>
        <w:rPr>
          <w:rFonts w:hAnsi="宋体" w:cs="Times New Roman"/>
          <w:bCs/>
          <w:kern w:val="2"/>
          <w:sz w:val="21"/>
          <w:szCs w:val="21"/>
        </w:rPr>
        <w:t>2</w:t>
      </w:r>
      <w:r>
        <w:rPr>
          <w:rFonts w:hAnsi="宋体" w:cs="Times New Roman" w:hint="eastAsia"/>
          <w:bCs/>
          <w:kern w:val="2"/>
          <w:sz w:val="21"/>
          <w:szCs w:val="21"/>
        </w:rPr>
        <w:t>、</w:t>
      </w:r>
      <w:r w:rsidR="007D34EE" w:rsidRPr="007D34EE">
        <w:rPr>
          <w:rFonts w:hAnsi="宋体" w:cs="Times New Roman" w:hint="eastAsia"/>
          <w:bCs/>
          <w:kern w:val="2"/>
          <w:sz w:val="21"/>
          <w:szCs w:val="21"/>
        </w:rPr>
        <w:t>银华活钱宝货币市场基金F类基金份额</w:t>
      </w:r>
      <w:r w:rsidR="007D34EE">
        <w:rPr>
          <w:rFonts w:hAnsi="宋体" w:cs="Times New Roman" w:hint="eastAsia"/>
          <w:bCs/>
          <w:kern w:val="2"/>
          <w:sz w:val="21"/>
          <w:szCs w:val="21"/>
        </w:rPr>
        <w:t>、</w:t>
      </w:r>
      <w:r w:rsidR="00F45CFA" w:rsidRPr="00F45CFA">
        <w:rPr>
          <w:rFonts w:hAnsi="宋体" w:cs="Times New Roman" w:hint="eastAsia"/>
          <w:bCs/>
          <w:kern w:val="2"/>
          <w:sz w:val="21"/>
          <w:szCs w:val="21"/>
        </w:rPr>
        <w:t>银华沪港深增长股票型证券投资基金</w:t>
      </w:r>
      <w:r w:rsidR="00F45CFA">
        <w:rPr>
          <w:rFonts w:hAnsi="宋体" w:cs="Times New Roman" w:hint="eastAsia"/>
          <w:bCs/>
          <w:kern w:val="2"/>
          <w:sz w:val="21"/>
          <w:szCs w:val="21"/>
        </w:rPr>
        <w:t>、</w:t>
      </w:r>
      <w:r w:rsidR="00F45CFA" w:rsidRPr="00F45CFA">
        <w:rPr>
          <w:rFonts w:hAnsi="宋体" w:cs="Times New Roman" w:hint="eastAsia"/>
          <w:bCs/>
          <w:kern w:val="2"/>
          <w:sz w:val="21"/>
          <w:szCs w:val="21"/>
        </w:rPr>
        <w:t>银华盛世精选灵活配置混合型发起式证券投资基金</w:t>
      </w:r>
      <w:r w:rsidR="00F45CFA">
        <w:rPr>
          <w:rFonts w:hAnsi="宋体" w:cs="Times New Roman" w:hint="eastAsia"/>
          <w:bCs/>
          <w:kern w:val="2"/>
          <w:sz w:val="21"/>
          <w:szCs w:val="21"/>
        </w:rPr>
        <w:t>、</w:t>
      </w:r>
      <w:r w:rsidRPr="00BA2A56">
        <w:rPr>
          <w:rFonts w:hAnsi="宋体" w:cs="Times New Roman" w:hint="eastAsia"/>
          <w:bCs/>
          <w:kern w:val="2"/>
          <w:sz w:val="21"/>
          <w:szCs w:val="21"/>
        </w:rPr>
        <w:t>银华心怡灵活配置混合型证券投资基金</w:t>
      </w:r>
      <w:r w:rsidR="00F45CFA">
        <w:rPr>
          <w:rFonts w:hAnsi="宋体" w:cs="Times New Roman" w:hint="eastAsia"/>
          <w:bCs/>
          <w:kern w:val="2"/>
          <w:sz w:val="21"/>
          <w:szCs w:val="21"/>
        </w:rPr>
        <w:t>、</w:t>
      </w:r>
      <w:r w:rsidR="00F45CFA" w:rsidRPr="00F45CFA">
        <w:rPr>
          <w:rFonts w:hAnsi="宋体" w:cs="Times New Roman" w:hint="eastAsia"/>
          <w:bCs/>
          <w:kern w:val="2"/>
          <w:sz w:val="21"/>
          <w:szCs w:val="21"/>
        </w:rPr>
        <w:t>银华富裕主题混合型证券投资基金</w:t>
      </w:r>
      <w:r w:rsidR="00F45CFA">
        <w:rPr>
          <w:rFonts w:hAnsi="宋体" w:cs="Times New Roman" w:hint="eastAsia"/>
          <w:bCs/>
          <w:kern w:val="2"/>
          <w:sz w:val="21"/>
          <w:szCs w:val="21"/>
        </w:rPr>
        <w:t>、</w:t>
      </w:r>
      <w:r w:rsidR="007D34EE" w:rsidRPr="007D34EE">
        <w:rPr>
          <w:rFonts w:hAnsi="宋体" w:cs="Times New Roman" w:hint="eastAsia"/>
          <w:bCs/>
          <w:kern w:val="2"/>
          <w:sz w:val="21"/>
          <w:szCs w:val="21"/>
        </w:rPr>
        <w:t>银华优质增长混合型证券投资基金</w:t>
      </w:r>
      <w:r w:rsidR="007D34EE">
        <w:rPr>
          <w:rFonts w:hAnsi="宋体" w:cs="Times New Roman" w:hint="eastAsia"/>
          <w:bCs/>
          <w:kern w:val="2"/>
          <w:sz w:val="21"/>
          <w:szCs w:val="21"/>
        </w:rPr>
        <w:t>、</w:t>
      </w:r>
      <w:r w:rsidR="00F45CFA" w:rsidRPr="00F45CFA">
        <w:rPr>
          <w:rFonts w:hAnsi="宋体" w:cs="Times New Roman" w:hint="eastAsia"/>
          <w:bCs/>
          <w:kern w:val="2"/>
          <w:sz w:val="21"/>
          <w:szCs w:val="21"/>
        </w:rPr>
        <w:t>银华中小盘精选混合型证券投资基金</w:t>
      </w:r>
      <w:r w:rsidRPr="00BA2A56">
        <w:rPr>
          <w:rFonts w:hAnsi="宋体" w:cs="Times New Roman" w:hint="eastAsia"/>
          <w:bCs/>
          <w:kern w:val="2"/>
          <w:sz w:val="21"/>
          <w:szCs w:val="21"/>
        </w:rPr>
        <w:t>定期定额投资的最低金额为1元</w:t>
      </w:r>
      <w:r>
        <w:rPr>
          <w:rFonts w:hAnsi="宋体" w:cs="Times New Roman" w:hint="eastAsia"/>
          <w:bCs/>
          <w:kern w:val="2"/>
          <w:sz w:val="21"/>
          <w:szCs w:val="21"/>
        </w:rPr>
        <w:t>，上述</w:t>
      </w:r>
      <w:r w:rsidR="00F45CFA">
        <w:rPr>
          <w:rFonts w:hAnsi="宋体" w:cs="Times New Roman" w:hint="eastAsia"/>
          <w:bCs/>
          <w:kern w:val="2"/>
          <w:sz w:val="21"/>
          <w:szCs w:val="21"/>
        </w:rPr>
        <w:t>其它</w:t>
      </w:r>
      <w:r>
        <w:rPr>
          <w:rFonts w:hAnsi="宋体" w:cs="Times New Roman" w:hint="eastAsia"/>
          <w:bCs/>
          <w:kern w:val="2"/>
          <w:sz w:val="21"/>
          <w:szCs w:val="21"/>
        </w:rPr>
        <w:t>基金</w:t>
      </w:r>
      <w:r w:rsidRPr="00BA2A56">
        <w:rPr>
          <w:rFonts w:hAnsi="宋体" w:cs="Times New Roman" w:hint="eastAsia"/>
          <w:bCs/>
          <w:kern w:val="2"/>
          <w:sz w:val="21"/>
          <w:szCs w:val="21"/>
        </w:rPr>
        <w:t>定期定额投资的最低金额为</w:t>
      </w:r>
      <w:r w:rsidRPr="00BA2A56">
        <w:rPr>
          <w:rFonts w:hAnsi="宋体" w:cs="Times New Roman" w:hint="eastAsia"/>
          <w:bCs/>
          <w:kern w:val="2"/>
          <w:sz w:val="21"/>
          <w:szCs w:val="21"/>
        </w:rPr>
        <w:lastRenderedPageBreak/>
        <w:t>10元</w:t>
      </w:r>
      <w:r>
        <w:rPr>
          <w:rFonts w:hAnsi="宋体" w:cs="Times New Roman" w:hint="eastAsia"/>
          <w:bCs/>
          <w:kern w:val="2"/>
          <w:sz w:val="21"/>
          <w:szCs w:val="21"/>
        </w:rPr>
        <w:t>。</w:t>
      </w:r>
      <w:r w:rsidRPr="00BA2A56">
        <w:rPr>
          <w:rFonts w:hAnsi="宋体" w:cs="Times New Roman" w:hint="eastAsia"/>
          <w:bCs/>
          <w:kern w:val="2"/>
          <w:sz w:val="21"/>
          <w:szCs w:val="21"/>
        </w:rPr>
        <w:t>如代销机构开展上述基金的定期定额投资业务在满足上述规定后如有不同的，投资者在代销机构办理上述业务时，需同时遵循代销机构的相关业务规定。</w:t>
      </w:r>
    </w:p>
    <w:p w:rsidR="00CA5B42" w:rsidRDefault="00BA2A56">
      <w:pPr>
        <w:pStyle w:val="Default"/>
        <w:spacing w:line="360" w:lineRule="auto"/>
        <w:ind w:firstLineChars="200" w:firstLine="420"/>
        <w:rPr>
          <w:rFonts w:hAnsi="宋体" w:cs="Times New Roman"/>
          <w:bCs/>
          <w:kern w:val="2"/>
          <w:sz w:val="21"/>
          <w:szCs w:val="21"/>
        </w:rPr>
      </w:pPr>
      <w:r>
        <w:rPr>
          <w:rFonts w:hAnsi="宋体" w:cs="Times New Roman"/>
          <w:bCs/>
          <w:kern w:val="2"/>
          <w:sz w:val="21"/>
          <w:szCs w:val="21"/>
        </w:rPr>
        <w:t>3</w:t>
      </w:r>
      <w:r w:rsidR="00B66D9F">
        <w:rPr>
          <w:rFonts w:hAnsi="宋体" w:cs="Times New Roman" w:hint="eastAsia"/>
          <w:bCs/>
          <w:kern w:val="2"/>
          <w:sz w:val="21"/>
          <w:szCs w:val="21"/>
        </w:rPr>
        <w:t>、银华活钱宝货币市场基金F类基金份额（基金代码：00</w:t>
      </w:r>
      <w:r w:rsidR="00B66D9F">
        <w:rPr>
          <w:rFonts w:hAnsi="宋体" w:cs="Times New Roman"/>
          <w:bCs/>
          <w:kern w:val="2"/>
          <w:sz w:val="21"/>
          <w:szCs w:val="21"/>
        </w:rPr>
        <w:t>0662</w:t>
      </w:r>
      <w:r w:rsidR="00B66D9F">
        <w:rPr>
          <w:rFonts w:hAnsi="宋体" w:cs="Times New Roman" w:hint="eastAsia"/>
          <w:bCs/>
          <w:kern w:val="2"/>
          <w:sz w:val="21"/>
          <w:szCs w:val="21"/>
        </w:rPr>
        <w:t>）单日每个基金账户累计申购（含定期定额投资及转换转入）金额不超过</w:t>
      </w:r>
      <w:r w:rsidR="00B66D9F">
        <w:rPr>
          <w:rFonts w:hAnsi="宋体" w:cs="Times New Roman"/>
          <w:bCs/>
          <w:kern w:val="2"/>
          <w:sz w:val="21"/>
          <w:szCs w:val="21"/>
        </w:rPr>
        <w:t>2000</w:t>
      </w:r>
      <w:r w:rsidR="00B66D9F">
        <w:rPr>
          <w:rFonts w:hAnsi="宋体" w:cs="Times New Roman" w:hint="eastAsia"/>
          <w:bCs/>
          <w:kern w:val="2"/>
          <w:sz w:val="21"/>
          <w:szCs w:val="21"/>
        </w:rPr>
        <w:t>万元。敬请投资者留意。</w:t>
      </w:r>
    </w:p>
    <w:p w:rsidR="00CA5B42" w:rsidRDefault="00BA2A56">
      <w:pPr>
        <w:pStyle w:val="Default"/>
        <w:spacing w:line="360" w:lineRule="auto"/>
        <w:ind w:firstLineChars="200" w:firstLine="420"/>
        <w:rPr>
          <w:rFonts w:hAnsi="宋体" w:cs="Times New Roman"/>
          <w:bCs/>
          <w:kern w:val="2"/>
          <w:sz w:val="21"/>
          <w:szCs w:val="21"/>
        </w:rPr>
      </w:pPr>
      <w:r>
        <w:rPr>
          <w:rFonts w:hAnsi="宋体" w:cs="Times New Roman"/>
          <w:bCs/>
          <w:kern w:val="2"/>
          <w:sz w:val="21"/>
          <w:szCs w:val="21"/>
        </w:rPr>
        <w:t>4</w:t>
      </w:r>
      <w:r w:rsidR="00B66D9F">
        <w:rPr>
          <w:rFonts w:hAnsi="宋体" w:cs="Times New Roman" w:hint="eastAsia"/>
          <w:bCs/>
          <w:kern w:val="2"/>
          <w:sz w:val="21"/>
          <w:szCs w:val="21"/>
        </w:rPr>
        <w:t>、银华心诚灵活配置混合型证券投资基金（基金代码：</w:t>
      </w:r>
      <w:r w:rsidR="00B66D9F">
        <w:rPr>
          <w:rFonts w:hAnsi="宋体" w:cs="Times New Roman"/>
          <w:bCs/>
          <w:kern w:val="2"/>
          <w:sz w:val="21"/>
          <w:szCs w:val="21"/>
        </w:rPr>
        <w:t>005543</w:t>
      </w:r>
      <w:r w:rsidR="00B66D9F">
        <w:rPr>
          <w:rFonts w:hAnsi="宋体" w:cs="Times New Roman" w:hint="eastAsia"/>
          <w:bCs/>
          <w:kern w:val="2"/>
          <w:sz w:val="21"/>
          <w:szCs w:val="21"/>
        </w:rPr>
        <w:t>）在非直销销售机构单日每个基金账户累计申购（含定期定额投资及转换转入）金额不超过</w:t>
      </w:r>
      <w:r w:rsidR="00B66D9F">
        <w:rPr>
          <w:rFonts w:hAnsi="宋体" w:cs="Times New Roman"/>
          <w:bCs/>
          <w:kern w:val="2"/>
          <w:sz w:val="21"/>
          <w:szCs w:val="21"/>
        </w:rPr>
        <w:t>100</w:t>
      </w:r>
      <w:r w:rsidR="00B66D9F">
        <w:rPr>
          <w:rFonts w:hAnsi="宋体" w:cs="Times New Roman" w:hint="eastAsia"/>
          <w:bCs/>
          <w:kern w:val="2"/>
          <w:sz w:val="21"/>
          <w:szCs w:val="21"/>
        </w:rPr>
        <w:t>万元。敬请投资者留意。</w:t>
      </w:r>
    </w:p>
    <w:p w:rsidR="00CA5B42" w:rsidRDefault="00BA2A56">
      <w:pPr>
        <w:pStyle w:val="Default"/>
        <w:spacing w:line="360" w:lineRule="auto"/>
        <w:ind w:firstLineChars="200" w:firstLine="420"/>
        <w:rPr>
          <w:rFonts w:hAnsi="宋体"/>
          <w:sz w:val="21"/>
          <w:szCs w:val="21"/>
          <w:shd w:val="clear" w:color="auto" w:fill="FFFFFF"/>
        </w:rPr>
      </w:pPr>
      <w:r>
        <w:rPr>
          <w:rFonts w:hAnsi="宋体" w:cs="Times New Roman"/>
          <w:bCs/>
          <w:kern w:val="2"/>
          <w:sz w:val="21"/>
          <w:szCs w:val="21"/>
        </w:rPr>
        <w:t>5</w:t>
      </w:r>
      <w:r w:rsidR="00B66D9F">
        <w:rPr>
          <w:rFonts w:hAnsi="宋体" w:cs="Times New Roman" w:hint="eastAsia"/>
          <w:bCs/>
          <w:kern w:val="2"/>
          <w:sz w:val="21"/>
          <w:szCs w:val="21"/>
        </w:rPr>
        <w:t>、银华中小盘精选混合型证券投资基金（基金代码：</w:t>
      </w:r>
      <w:r w:rsidR="00B66D9F">
        <w:rPr>
          <w:rFonts w:hAnsi="宋体" w:cs="Times New Roman"/>
          <w:bCs/>
          <w:kern w:val="2"/>
          <w:sz w:val="21"/>
          <w:szCs w:val="21"/>
        </w:rPr>
        <w:t>180031</w:t>
      </w:r>
      <w:r w:rsidR="00B66D9F">
        <w:rPr>
          <w:rFonts w:hAnsi="宋体" w:cs="Times New Roman" w:hint="eastAsia"/>
          <w:bCs/>
          <w:kern w:val="2"/>
          <w:sz w:val="21"/>
          <w:szCs w:val="21"/>
        </w:rPr>
        <w:t>）在非直销销售机构单日每个基金账户累计申购（含定期定额投资及转换转入）金额不超过</w:t>
      </w:r>
      <w:r w:rsidR="00B66D9F">
        <w:rPr>
          <w:rFonts w:hAnsi="宋体" w:cs="Times New Roman"/>
          <w:bCs/>
          <w:kern w:val="2"/>
          <w:sz w:val="21"/>
          <w:szCs w:val="21"/>
        </w:rPr>
        <w:t>1</w:t>
      </w:r>
      <w:r w:rsidR="00B66D9F">
        <w:rPr>
          <w:rFonts w:hAnsi="宋体" w:cs="Times New Roman" w:hint="eastAsia"/>
          <w:bCs/>
          <w:kern w:val="2"/>
          <w:sz w:val="21"/>
          <w:szCs w:val="21"/>
        </w:rPr>
        <w:t>万元。敬请投资者留意。</w:t>
      </w:r>
    </w:p>
    <w:p w:rsidR="00CA5B42" w:rsidRDefault="00CA5B42">
      <w:pPr>
        <w:pStyle w:val="Default"/>
        <w:spacing w:line="360" w:lineRule="auto"/>
        <w:ind w:firstLineChars="200" w:firstLine="420"/>
        <w:rPr>
          <w:rFonts w:hAnsi="宋体" w:cs="Times New Roman"/>
          <w:bCs/>
          <w:kern w:val="2"/>
          <w:sz w:val="21"/>
          <w:szCs w:val="21"/>
        </w:rPr>
      </w:pPr>
    </w:p>
    <w:p w:rsidR="00CA5B42" w:rsidRDefault="00B66D9F">
      <w:pPr>
        <w:pStyle w:val="Default"/>
        <w:spacing w:line="360" w:lineRule="auto"/>
        <w:ind w:firstLineChars="200" w:firstLine="422"/>
        <w:jc w:val="both"/>
        <w:rPr>
          <w:rFonts w:hAnsi="宋体" w:cs="Times New Roman"/>
          <w:b/>
          <w:color w:val="auto"/>
          <w:kern w:val="2"/>
          <w:sz w:val="21"/>
          <w:szCs w:val="21"/>
        </w:rPr>
      </w:pPr>
      <w:r>
        <w:rPr>
          <w:rFonts w:hAnsi="宋体" w:cs="Times New Roman" w:hint="eastAsia"/>
          <w:b/>
          <w:color w:val="auto"/>
          <w:kern w:val="2"/>
          <w:sz w:val="21"/>
          <w:szCs w:val="21"/>
        </w:rPr>
        <w:t>风险提示：</w:t>
      </w:r>
    </w:p>
    <w:p w:rsidR="00CA5B42" w:rsidRDefault="00B66D9F">
      <w:pPr>
        <w:pStyle w:val="Default"/>
        <w:spacing w:line="360" w:lineRule="auto"/>
        <w:ind w:firstLineChars="200" w:firstLine="420"/>
        <w:jc w:val="both"/>
        <w:rPr>
          <w:rFonts w:hAnsi="宋体" w:cs="Times New Roman"/>
          <w:color w:val="auto"/>
          <w:kern w:val="2"/>
          <w:sz w:val="21"/>
          <w:szCs w:val="21"/>
        </w:rPr>
      </w:pPr>
      <w:r>
        <w:rPr>
          <w:rFonts w:hAnsi="宋体" w:cs="Times New Roman" w:hint="eastAsia"/>
          <w:color w:val="auto"/>
          <w:kern w:val="2"/>
          <w:sz w:val="21"/>
          <w:szCs w:val="21"/>
        </w:rPr>
        <w:t>基金管理人承诺以诚实信用、勤勉尽责的原则管理和运用基金资产，但不保证基金一定盈利，也不保证最低收益。敬请投资者留意投资风险。</w:t>
      </w:r>
    </w:p>
    <w:p w:rsidR="00CA5B42" w:rsidRDefault="00CA5B42">
      <w:pPr>
        <w:pStyle w:val="Default"/>
        <w:spacing w:line="360" w:lineRule="auto"/>
        <w:ind w:firstLineChars="200" w:firstLine="420"/>
        <w:jc w:val="both"/>
        <w:rPr>
          <w:rFonts w:hAnsi="宋体"/>
          <w:sz w:val="21"/>
          <w:szCs w:val="21"/>
        </w:rPr>
      </w:pPr>
    </w:p>
    <w:p w:rsidR="00CA5B42" w:rsidRDefault="00B66D9F">
      <w:pPr>
        <w:pStyle w:val="Default"/>
        <w:spacing w:line="360" w:lineRule="auto"/>
        <w:ind w:firstLineChars="200" w:firstLine="420"/>
        <w:jc w:val="both"/>
        <w:rPr>
          <w:rFonts w:hAnsi="宋体" w:cs="Times New Roman"/>
          <w:color w:val="auto"/>
          <w:kern w:val="2"/>
          <w:sz w:val="21"/>
          <w:szCs w:val="21"/>
        </w:rPr>
      </w:pPr>
      <w:r>
        <w:rPr>
          <w:rFonts w:hAnsi="宋体" w:hint="eastAsia"/>
          <w:sz w:val="21"/>
          <w:szCs w:val="21"/>
        </w:rPr>
        <w:t>特此公告。</w:t>
      </w:r>
    </w:p>
    <w:p w:rsidR="00CA5B42" w:rsidRDefault="00B66D9F">
      <w:pPr>
        <w:pStyle w:val="Default"/>
        <w:spacing w:line="360" w:lineRule="auto"/>
        <w:jc w:val="right"/>
        <w:rPr>
          <w:rFonts w:hAnsi="宋体"/>
          <w:sz w:val="21"/>
          <w:szCs w:val="21"/>
        </w:rPr>
      </w:pPr>
      <w:r>
        <w:rPr>
          <w:rFonts w:hAnsi="宋体" w:hint="eastAsia"/>
          <w:sz w:val="21"/>
          <w:szCs w:val="21"/>
        </w:rPr>
        <w:t>银华基金管理股份有限公司</w:t>
      </w:r>
    </w:p>
    <w:p w:rsidR="00CA5B42" w:rsidRDefault="00802A16">
      <w:pPr>
        <w:spacing w:line="360" w:lineRule="auto"/>
        <w:jc w:val="right"/>
        <w:rPr>
          <w:rFonts w:ascii="宋体" w:hAnsi="宋体"/>
          <w:b/>
          <w:szCs w:val="21"/>
        </w:rPr>
      </w:pPr>
      <w:r>
        <w:rPr>
          <w:rFonts w:ascii="宋体" w:hAnsi="宋体"/>
          <w:szCs w:val="21"/>
        </w:rPr>
        <w:t>2021</w:t>
      </w:r>
      <w:r>
        <w:rPr>
          <w:rFonts w:ascii="宋体" w:hAnsi="宋体" w:hint="eastAsia"/>
          <w:szCs w:val="21"/>
        </w:rPr>
        <w:t>年</w:t>
      </w:r>
      <w:r>
        <w:rPr>
          <w:rFonts w:ascii="宋体" w:hAnsi="宋体"/>
          <w:szCs w:val="21"/>
        </w:rPr>
        <w:t>5</w:t>
      </w:r>
      <w:r>
        <w:rPr>
          <w:rFonts w:ascii="宋体" w:hAnsi="宋体" w:hint="eastAsia"/>
          <w:szCs w:val="21"/>
        </w:rPr>
        <w:t>月</w:t>
      </w:r>
      <w:r>
        <w:rPr>
          <w:rFonts w:ascii="宋体" w:hAnsi="宋体"/>
          <w:szCs w:val="21"/>
        </w:rPr>
        <w:t>31</w:t>
      </w:r>
      <w:r w:rsidR="00B66D9F">
        <w:rPr>
          <w:rFonts w:ascii="宋体" w:hAnsi="宋体" w:hint="eastAsia"/>
          <w:szCs w:val="21"/>
        </w:rPr>
        <w:t>日</w:t>
      </w:r>
    </w:p>
    <w:p w:rsidR="00CA5B42" w:rsidRDefault="00CA5B42">
      <w:pPr>
        <w:spacing w:line="360" w:lineRule="auto"/>
        <w:ind w:right="15" w:firstLine="420"/>
        <w:jc w:val="right"/>
        <w:rPr>
          <w:rFonts w:ascii="宋体" w:hAnsi="宋体"/>
          <w:szCs w:val="21"/>
        </w:rPr>
      </w:pPr>
    </w:p>
    <w:p w:rsidR="00CA5B42" w:rsidRDefault="00CA5B42">
      <w:pPr>
        <w:rPr>
          <w:rFonts w:ascii="宋体" w:hAnsi="宋体"/>
          <w:szCs w:val="21"/>
        </w:rPr>
      </w:pPr>
    </w:p>
    <w:sectPr w:rsidR="00CA5B42" w:rsidSect="00892383">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66F" w:rsidRDefault="0072066F">
      <w:r>
        <w:separator/>
      </w:r>
    </w:p>
  </w:endnote>
  <w:endnote w:type="continuationSeparator" w:id="0">
    <w:p w:rsidR="0072066F" w:rsidRDefault="007206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6699"/>
    </w:sdtPr>
    <w:sdtContent>
      <w:p w:rsidR="00CA5B42" w:rsidRDefault="00892383">
        <w:pPr>
          <w:pStyle w:val="a4"/>
          <w:jc w:val="center"/>
        </w:pPr>
        <w:r>
          <w:fldChar w:fldCharType="begin"/>
        </w:r>
        <w:r w:rsidR="00B66D9F">
          <w:instrText xml:space="preserve"> PAGE   \* MERGEFORMAT </w:instrText>
        </w:r>
        <w:r>
          <w:fldChar w:fldCharType="separate"/>
        </w:r>
        <w:r w:rsidR="006F1500" w:rsidRPr="006F1500">
          <w:rPr>
            <w:noProof/>
            <w:lang w:val="zh-CN"/>
          </w:rPr>
          <w:t>1</w:t>
        </w:r>
        <w:r>
          <w:fldChar w:fldCharType="end"/>
        </w:r>
      </w:p>
    </w:sdtContent>
  </w:sdt>
  <w:p w:rsidR="00CA5B42" w:rsidRDefault="00CA5B4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66F" w:rsidRDefault="0072066F">
      <w:r>
        <w:separator/>
      </w:r>
    </w:p>
  </w:footnote>
  <w:footnote w:type="continuationSeparator" w:id="0">
    <w:p w:rsidR="0072066F" w:rsidRDefault="007206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B42" w:rsidRDefault="00B66D9F">
    <w:pPr>
      <w:spacing w:line="264" w:lineRule="auto"/>
      <w:rPr>
        <w:u w:val="single"/>
      </w:rPr>
    </w:pPr>
    <w:r>
      <w:rPr>
        <w:noProof/>
        <w:u w:val="single"/>
      </w:rPr>
      <w:drawing>
        <wp:inline distT="0" distB="0" distL="0" distR="0">
          <wp:extent cx="1924050" cy="26987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6746" t="21016" r="5754" b="22332"/>
                  <a:stretch>
                    <a:fillRect/>
                  </a:stretch>
                </pic:blipFill>
                <pic:spPr>
                  <a:xfrm>
                    <a:off x="0" y="0"/>
                    <a:ext cx="1924050" cy="270501"/>
                  </a:xfrm>
                  <a:prstGeom prst="rect">
                    <a:avLst/>
                  </a:prstGeom>
                  <a:ln>
                    <a:noFill/>
                  </a:ln>
                </pic:spPr>
              </pic:pic>
            </a:graphicData>
          </a:graphic>
        </wp:inline>
      </w:drawing>
    </w:r>
    <w:r>
      <w:rPr>
        <w:rFonts w:hint="eastAsia"/>
        <w:u w:val="single"/>
      </w:rPr>
      <w:t xml:space="preserve"> </w:t>
    </w:r>
    <w:r>
      <w:rPr>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3733F"/>
    <w:multiLevelType w:val="multilevel"/>
    <w:tmpl w:val="49C3733F"/>
    <w:lvl w:ilvl="0">
      <w:start w:val="1"/>
      <w:numFmt w:val="japaneseCounting"/>
      <w:lvlText w:val="%1、"/>
      <w:lvlJc w:val="left"/>
      <w:pPr>
        <w:ind w:left="872" w:hanging="45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0DE5"/>
    <w:rsid w:val="00010524"/>
    <w:rsid w:val="000130AD"/>
    <w:rsid w:val="00030B13"/>
    <w:rsid w:val="000549C6"/>
    <w:rsid w:val="00055796"/>
    <w:rsid w:val="00063162"/>
    <w:rsid w:val="00115FA7"/>
    <w:rsid w:val="0013284C"/>
    <w:rsid w:val="00156ADE"/>
    <w:rsid w:val="001967CC"/>
    <w:rsid w:val="001D7C02"/>
    <w:rsid w:val="00202CF5"/>
    <w:rsid w:val="00232F2B"/>
    <w:rsid w:val="002342FF"/>
    <w:rsid w:val="00334135"/>
    <w:rsid w:val="0034009D"/>
    <w:rsid w:val="004125BF"/>
    <w:rsid w:val="00456934"/>
    <w:rsid w:val="00456D46"/>
    <w:rsid w:val="004627B0"/>
    <w:rsid w:val="00466309"/>
    <w:rsid w:val="005003CD"/>
    <w:rsid w:val="00520A57"/>
    <w:rsid w:val="00520ADF"/>
    <w:rsid w:val="005237F6"/>
    <w:rsid w:val="00526FD7"/>
    <w:rsid w:val="005546E3"/>
    <w:rsid w:val="005969EA"/>
    <w:rsid w:val="005B16AC"/>
    <w:rsid w:val="005D19CA"/>
    <w:rsid w:val="00600605"/>
    <w:rsid w:val="0060408D"/>
    <w:rsid w:val="00632609"/>
    <w:rsid w:val="00635B0C"/>
    <w:rsid w:val="00697133"/>
    <w:rsid w:val="006B12DC"/>
    <w:rsid w:val="006C1149"/>
    <w:rsid w:val="006F1500"/>
    <w:rsid w:val="006F487D"/>
    <w:rsid w:val="0072066F"/>
    <w:rsid w:val="00783E1F"/>
    <w:rsid w:val="007A656F"/>
    <w:rsid w:val="007D34EE"/>
    <w:rsid w:val="007F4311"/>
    <w:rsid w:val="00802A16"/>
    <w:rsid w:val="00835CF1"/>
    <w:rsid w:val="0083791F"/>
    <w:rsid w:val="00892383"/>
    <w:rsid w:val="00894C33"/>
    <w:rsid w:val="008F07FC"/>
    <w:rsid w:val="00940560"/>
    <w:rsid w:val="00960F1E"/>
    <w:rsid w:val="009F07DF"/>
    <w:rsid w:val="00A50AE8"/>
    <w:rsid w:val="00AA1345"/>
    <w:rsid w:val="00AB4BF1"/>
    <w:rsid w:val="00AC1F6E"/>
    <w:rsid w:val="00AE0DE5"/>
    <w:rsid w:val="00AF32F6"/>
    <w:rsid w:val="00B40B9A"/>
    <w:rsid w:val="00B66D9F"/>
    <w:rsid w:val="00BA2A56"/>
    <w:rsid w:val="00BB3C90"/>
    <w:rsid w:val="00BC38C4"/>
    <w:rsid w:val="00C452FE"/>
    <w:rsid w:val="00C75BF3"/>
    <w:rsid w:val="00CA5B42"/>
    <w:rsid w:val="00CD03ED"/>
    <w:rsid w:val="00CF5A9C"/>
    <w:rsid w:val="00D05D0C"/>
    <w:rsid w:val="00D156B8"/>
    <w:rsid w:val="00D9041D"/>
    <w:rsid w:val="00D924EB"/>
    <w:rsid w:val="00DA63AB"/>
    <w:rsid w:val="00E05F56"/>
    <w:rsid w:val="00E07EE6"/>
    <w:rsid w:val="00E35332"/>
    <w:rsid w:val="00EF4AA1"/>
    <w:rsid w:val="00F1796C"/>
    <w:rsid w:val="00F45CFA"/>
    <w:rsid w:val="00F644B4"/>
    <w:rsid w:val="00F64C4E"/>
    <w:rsid w:val="00FC1C87"/>
    <w:rsid w:val="00FD4BC5"/>
    <w:rsid w:val="00FD52DD"/>
    <w:rsid w:val="00FE1E42"/>
    <w:rsid w:val="00FE792F"/>
    <w:rsid w:val="50B6264C"/>
    <w:rsid w:val="565953D4"/>
    <w:rsid w:val="639A28E5"/>
    <w:rsid w:val="7AC72F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3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92383"/>
    <w:rPr>
      <w:sz w:val="18"/>
      <w:szCs w:val="18"/>
    </w:rPr>
  </w:style>
  <w:style w:type="paragraph" w:styleId="a4">
    <w:name w:val="footer"/>
    <w:basedOn w:val="a"/>
    <w:link w:val="Char0"/>
    <w:uiPriority w:val="99"/>
    <w:unhideWhenUsed/>
    <w:qFormat/>
    <w:rsid w:val="0089238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92383"/>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892383"/>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892383"/>
    <w:rPr>
      <w:b/>
      <w:bCs/>
    </w:rPr>
  </w:style>
  <w:style w:type="character" w:styleId="a8">
    <w:name w:val="Hyperlink"/>
    <w:qFormat/>
    <w:rsid w:val="00892383"/>
    <w:rPr>
      <w:color w:val="0000FF"/>
      <w:u w:val="single"/>
    </w:rPr>
  </w:style>
  <w:style w:type="character" w:customStyle="1" w:styleId="Char1">
    <w:name w:val="页眉 Char"/>
    <w:basedOn w:val="a0"/>
    <w:link w:val="a5"/>
    <w:uiPriority w:val="99"/>
    <w:qFormat/>
    <w:rsid w:val="00892383"/>
    <w:rPr>
      <w:rFonts w:ascii="Times New Roman" w:eastAsia="宋体" w:hAnsi="Times New Roman" w:cs="Times New Roman"/>
      <w:sz w:val="18"/>
      <w:szCs w:val="18"/>
    </w:rPr>
  </w:style>
  <w:style w:type="character" w:customStyle="1" w:styleId="Char0">
    <w:name w:val="页脚 Char"/>
    <w:basedOn w:val="a0"/>
    <w:link w:val="a4"/>
    <w:uiPriority w:val="99"/>
    <w:qFormat/>
    <w:rsid w:val="00892383"/>
    <w:rPr>
      <w:rFonts w:ascii="Times New Roman" w:eastAsia="宋体" w:hAnsi="Times New Roman" w:cs="Times New Roman"/>
      <w:sz w:val="18"/>
      <w:szCs w:val="18"/>
    </w:rPr>
  </w:style>
  <w:style w:type="paragraph" w:styleId="a9">
    <w:name w:val="List Paragraph"/>
    <w:basedOn w:val="a"/>
    <w:uiPriority w:val="34"/>
    <w:qFormat/>
    <w:rsid w:val="00892383"/>
    <w:pPr>
      <w:ind w:firstLineChars="200" w:firstLine="420"/>
    </w:pPr>
  </w:style>
  <w:style w:type="paragraph" w:customStyle="1" w:styleId="Default">
    <w:name w:val="Default"/>
    <w:qFormat/>
    <w:rsid w:val="00892383"/>
    <w:pPr>
      <w:widowControl w:val="0"/>
      <w:autoSpaceDE w:val="0"/>
      <w:autoSpaceDN w:val="0"/>
      <w:adjustRightInd w:val="0"/>
    </w:pPr>
    <w:rPr>
      <w:rFonts w:ascii="宋体" w:cs="宋体"/>
      <w:color w:val="000000"/>
      <w:sz w:val="24"/>
      <w:szCs w:val="24"/>
    </w:rPr>
  </w:style>
  <w:style w:type="character" w:customStyle="1" w:styleId="Char">
    <w:name w:val="批注框文本 Char"/>
    <w:basedOn w:val="a0"/>
    <w:link w:val="a3"/>
    <w:uiPriority w:val="99"/>
    <w:semiHidden/>
    <w:qFormat/>
    <w:rsid w:val="0089238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yhfund.com.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306</Words>
  <Characters>1750</Characters>
  <Application>Microsoft Office Word</Application>
  <DocSecurity>4</DocSecurity>
  <Lines>14</Lines>
  <Paragraphs>4</Paragraphs>
  <ScaleCrop>false</ScaleCrop>
  <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庞师兰</dc:creator>
  <cp:lastModifiedBy>ZHONGM</cp:lastModifiedBy>
  <cp:revision>2</cp:revision>
  <dcterms:created xsi:type="dcterms:W3CDTF">2021-05-30T16:05:00Z</dcterms:created>
  <dcterms:modified xsi:type="dcterms:W3CDTF">2021-05-30T16:05:00Z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F967F91C628743389FA75BF8D88A41BD</vt:lpwstr>
  </property>
</Properties>
</file>