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4" w:rsidRPr="00A97E54" w:rsidRDefault="00A97E54" w:rsidP="00A97E54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Cs w:val="21"/>
          <w:lang w:val="zh-CN"/>
        </w:rPr>
      </w:pPr>
      <w:bookmarkStart w:id="0" w:name="_GoBack"/>
      <w:bookmarkEnd w:id="0"/>
      <w:r w:rsidRPr="00A97E54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中欧基金管理有限公司</w:t>
      </w:r>
    </w:p>
    <w:p w:rsidR="00A97E54" w:rsidRPr="00A97E54" w:rsidRDefault="00A97E54" w:rsidP="0035569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关于旗下</w:t>
      </w:r>
      <w:r w:rsidR="0096153B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部分基金产品</w:t>
      </w:r>
      <w:r w:rsidRPr="00A97E54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在</w:t>
      </w:r>
      <w:r w:rsidR="007D1FC1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中欧财富</w:t>
      </w:r>
      <w:r w:rsidRPr="00A97E54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电子交易平台</w:t>
      </w:r>
      <w:r w:rsidR="00E07626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开展</w:t>
      </w:r>
      <w:r w:rsidRPr="00A97E54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费率优惠活动的公告</w:t>
      </w:r>
    </w:p>
    <w:p w:rsidR="00A97E54" w:rsidRPr="00A97E54" w:rsidRDefault="00A97E54" w:rsidP="00A97E5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A97E54" w:rsidRDefault="00A97E54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为答谢广大投资者的信任与支持，中欧基金管理有限公司（以下简称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“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本公司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”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）决定自</w:t>
      </w:r>
      <w:r w:rsidR="0096153B">
        <w:rPr>
          <w:rFonts w:asciiTheme="minorEastAsia" w:hAnsiTheme="minorEastAsia" w:cs="宋体"/>
          <w:color w:val="000000"/>
          <w:kern w:val="0"/>
          <w:szCs w:val="21"/>
          <w:lang w:val="zh-CN"/>
        </w:rPr>
        <w:t>2021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年</w:t>
      </w:r>
      <w:r w:rsidR="007D1FC1">
        <w:rPr>
          <w:rFonts w:asciiTheme="minorEastAsia" w:hAnsiTheme="minorEastAsia" w:cs="宋体"/>
          <w:color w:val="000000"/>
          <w:kern w:val="0"/>
          <w:szCs w:val="21"/>
          <w:lang w:val="zh-CN"/>
        </w:rPr>
        <w:t>5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月</w:t>
      </w:r>
      <w:r w:rsidR="007D1FC1">
        <w:rPr>
          <w:rFonts w:asciiTheme="minorEastAsia" w:hAnsiTheme="minorEastAsia" w:cs="宋体"/>
          <w:color w:val="000000"/>
          <w:kern w:val="0"/>
          <w:szCs w:val="21"/>
          <w:lang w:val="zh-CN"/>
        </w:rPr>
        <w:t>17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日起对通过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电子交易平台（具体包括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网站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www.</w:t>
      </w:r>
      <w:r w:rsidR="007D1FC1">
        <w:rPr>
          <w:rFonts w:asciiTheme="minorEastAsia" w:hAnsiTheme="minorEastAsia" w:cs="宋体"/>
          <w:color w:val="000000"/>
          <w:kern w:val="0"/>
          <w:szCs w:val="21"/>
          <w:lang w:val="zh-CN"/>
        </w:rPr>
        <w:t>zocaifu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.com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、手机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“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 xml:space="preserve">”APP 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及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“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”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官方微信）</w:t>
      </w:r>
      <w:r w:rsidR="0096153B" w:rsidRPr="001E0B40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申购及定投</w:t>
      </w:r>
      <w:r w:rsidR="0096153B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旗下部分基金产品</w:t>
      </w:r>
      <w:r w:rsidR="0096153B" w:rsidRPr="001E0B40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所适用的费率开展优惠活动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，具体安排如下：</w:t>
      </w:r>
    </w:p>
    <w:p w:rsidR="00F91188" w:rsidRPr="00F91188" w:rsidRDefault="00F91188" w:rsidP="00E0762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A97E54" w:rsidRPr="00A97E54" w:rsidRDefault="00E07626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一</w:t>
      </w:r>
      <w:r>
        <w:rPr>
          <w:rFonts w:asciiTheme="minorEastAsia" w:hAnsiTheme="minorEastAsia" w:cs="宋体"/>
          <w:color w:val="000000"/>
          <w:kern w:val="0"/>
          <w:szCs w:val="21"/>
          <w:lang w:val="zh-CN"/>
        </w:rPr>
        <w:t>、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费率优惠内容</w:t>
      </w:r>
    </w:p>
    <w:p w:rsidR="0096153B" w:rsidRDefault="00F91188" w:rsidP="007D1FC1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>
        <w:t>现本公司决定，自</w:t>
      </w:r>
      <w:r>
        <w:t xml:space="preserve"> 202</w:t>
      </w:r>
      <w:r w:rsidR="0096153B">
        <w:t>1</w:t>
      </w:r>
      <w:r>
        <w:t xml:space="preserve"> </w:t>
      </w:r>
      <w:r>
        <w:t>年</w:t>
      </w:r>
      <w:r>
        <w:t xml:space="preserve"> </w:t>
      </w:r>
      <w:r w:rsidR="007D1FC1">
        <w:t>5</w:t>
      </w:r>
      <w:r>
        <w:t xml:space="preserve"> </w:t>
      </w:r>
      <w:r>
        <w:t>月</w:t>
      </w:r>
      <w:r w:rsidR="007D1FC1">
        <w:t xml:space="preserve"> 17</w:t>
      </w:r>
      <w:r>
        <w:t xml:space="preserve"> </w:t>
      </w:r>
      <w:r>
        <w:t>日</w:t>
      </w:r>
      <w:r>
        <w:t xml:space="preserve"> 9:00 </w:t>
      </w:r>
      <w:r>
        <w:t>起，将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投资者在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电子交易平台通过充值中欧滚钱宝货币</w:t>
      </w:r>
      <w:r w:rsidR="00A97E54"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A(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基金代码：</w:t>
      </w:r>
      <w:r w:rsidR="00A97E54"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001211)</w:t>
      </w:r>
      <w:r w:rsidR="008237F4" w:rsidRPr="008237F4">
        <w:t xml:space="preserve"> </w:t>
      </w:r>
      <w:r w:rsidR="008237F4">
        <w:t>申购及定投（暂不含转换转入）</w:t>
      </w:r>
      <w:r w:rsidR="00777DED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下述</w:t>
      </w:r>
      <w:r w:rsidR="008237F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基金，享受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费率</w:t>
      </w:r>
      <w:r w:rsidR="00A97E54"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0.1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折优惠。</w:t>
      </w:r>
      <w:r w:rsidR="008237F4">
        <w:t>原申购、定投费率</w:t>
      </w:r>
      <w:r w:rsidR="008237F4">
        <w:rPr>
          <w:rFonts w:hint="eastAsia"/>
        </w:rPr>
        <w:t>为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固定费用的，则按原费用执行，不再享有费率折扣。</w:t>
      </w:r>
      <w:r w:rsidR="00777DED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下述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基金具体原</w:t>
      </w:r>
      <w:r w:rsidR="008237F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申购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费率参见</w:t>
      </w:r>
      <w:r w:rsidR="00777DED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下述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基金的招募说明书及相关公告。</w:t>
      </w:r>
      <w:r w:rsidR="0096153B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本次费率调整适用的基金产品及具体优惠情况如下：</w:t>
      </w:r>
    </w:p>
    <w:p w:rsidR="007D1FC1" w:rsidRPr="007D1FC1" w:rsidRDefault="007D1FC1" w:rsidP="007D1FC1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tbl>
      <w:tblPr>
        <w:tblW w:w="8505" w:type="dxa"/>
        <w:tblInd w:w="-10" w:type="dxa"/>
        <w:tblLook w:val="04A0"/>
      </w:tblPr>
      <w:tblGrid>
        <w:gridCol w:w="1701"/>
        <w:gridCol w:w="2977"/>
        <w:gridCol w:w="1843"/>
        <w:gridCol w:w="1984"/>
      </w:tblGrid>
      <w:tr w:rsidR="007D1FC1" w:rsidRPr="007D1FC1" w:rsidTr="007D1FC1">
        <w:trPr>
          <w:trHeight w:val="42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基金代码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606E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基金</w:t>
            </w:r>
            <w:r w:rsidR="00606E6C">
              <w:rPr>
                <w:rFonts w:asciiTheme="minorEastAsia" w:hAnsiTheme="minorEastAsia" w:hint="eastAsia"/>
                <w:szCs w:val="21"/>
              </w:rPr>
              <w:t>简</w:t>
            </w:r>
            <w:r w:rsidR="00606E6C" w:rsidRPr="007D1FC1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申购折扣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定投折扣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中欧价值智选回报A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001887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中欧价值智选混合E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中欧新蓝筹混合A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中欧价值发现混合A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004848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中欧睿泓定期开放混合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定期开放型基金不支持定投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中欧行业成长混合</w:t>
            </w:r>
            <w:r w:rsidR="00606E6C">
              <w:rPr>
                <w:rFonts w:asciiTheme="minorEastAsia" w:hAnsiTheme="minorEastAsia" w:hint="eastAsia"/>
                <w:szCs w:val="21"/>
              </w:rPr>
              <w:t>(LOF)</w:t>
            </w:r>
            <w:r w:rsidRPr="007D1FC1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中欧增强回报债券</w:t>
            </w:r>
            <w:r w:rsidR="00606E6C">
              <w:rPr>
                <w:rFonts w:asciiTheme="minorEastAsia" w:hAnsiTheme="minorEastAsia" w:hint="eastAsia"/>
                <w:szCs w:val="21"/>
              </w:rPr>
              <w:t>(LOF)</w:t>
            </w:r>
            <w:r w:rsidRPr="007D1FC1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  <w:tr w:rsidR="007D1FC1" w:rsidRPr="007D1FC1" w:rsidTr="007D1FC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166009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中欧新动力混合</w:t>
            </w:r>
            <w:r w:rsidR="00606E6C">
              <w:rPr>
                <w:rFonts w:asciiTheme="minorEastAsia" w:hAnsiTheme="minorEastAsia" w:hint="eastAsia"/>
                <w:szCs w:val="21"/>
              </w:rPr>
              <w:t>(LOF)</w:t>
            </w:r>
            <w:r w:rsidRPr="007D1FC1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C1" w:rsidRPr="007D1FC1" w:rsidRDefault="007D1FC1" w:rsidP="007D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1FC1">
              <w:rPr>
                <w:rFonts w:asciiTheme="minorEastAsia" w:hAnsiTheme="minorEastAsia" w:hint="eastAsia"/>
                <w:szCs w:val="21"/>
              </w:rPr>
              <w:t>0.1</w:t>
            </w:r>
          </w:p>
        </w:tc>
      </w:tr>
    </w:tbl>
    <w:p w:rsidR="007D1FC1" w:rsidRDefault="007D1FC1" w:rsidP="007D1FC1">
      <w:pPr>
        <w:autoSpaceDE w:val="0"/>
        <w:autoSpaceDN w:val="0"/>
        <w:adjustRightInd w:val="0"/>
        <w:spacing w:line="360" w:lineRule="auto"/>
        <w:jc w:val="left"/>
      </w:pPr>
    </w:p>
    <w:p w:rsidR="007D1FC1" w:rsidRDefault="007D1FC1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</w:p>
    <w:p w:rsidR="00A97E54" w:rsidRPr="00A97E54" w:rsidRDefault="00E07626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二、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投资者可通过以下途径了解或咨询详情：</w:t>
      </w:r>
    </w:p>
    <w:p w:rsidR="00A97E54" w:rsidRPr="00A97E54" w:rsidRDefault="00A97E54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中欧基金管理有限公司客户服务电话：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021-68609700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，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400-700-9700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；</w:t>
      </w:r>
    </w:p>
    <w:p w:rsidR="00A97E54" w:rsidRPr="00A97E54" w:rsidRDefault="00A97E54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中欧基金管理有限公司网站：</w:t>
      </w:r>
      <w:r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http://www.zofund.com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；</w:t>
      </w:r>
    </w:p>
    <w:p w:rsidR="00A97E54" w:rsidRDefault="007D1FC1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中欧财富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网址</w:t>
      </w:r>
      <w:r w:rsidR="00A97E54"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:http://www.</w:t>
      </w:r>
      <w:r>
        <w:rPr>
          <w:rFonts w:asciiTheme="minorEastAsia" w:hAnsiTheme="minorEastAsia" w:cs="宋体"/>
          <w:color w:val="000000"/>
          <w:kern w:val="0"/>
          <w:szCs w:val="21"/>
          <w:lang w:val="zh-CN"/>
        </w:rPr>
        <w:t>zocaifu</w:t>
      </w:r>
      <w:r w:rsidR="00A97E54" w:rsidRPr="00A97E54">
        <w:rPr>
          <w:rFonts w:asciiTheme="minorEastAsia" w:hAnsiTheme="minorEastAsia" w:cs="宋体"/>
          <w:color w:val="000000"/>
          <w:kern w:val="0"/>
          <w:szCs w:val="21"/>
          <w:lang w:val="zh-CN"/>
        </w:rPr>
        <w:t>.com</w:t>
      </w:r>
    </w:p>
    <w:p w:rsidR="00F91188" w:rsidRDefault="00F91188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A97E54" w:rsidRPr="00A97E54" w:rsidRDefault="00E07626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三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、风险提示</w:t>
      </w:r>
    </w:p>
    <w:p w:rsidR="00A97E54" w:rsidRPr="00A97E54" w:rsidRDefault="00A97E54" w:rsidP="00E038FE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本公司承诺以诚实信用、勤勉尽责的原则管理和运用基金资产，但不保证基金一定盈利，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lastRenderedPageBreak/>
        <w:t>也不保证最低收益。投资人投资本公司旗下开放式基金前应认真阅读相关基金合同、招募说明书</w:t>
      </w:r>
      <w:r w:rsidR="00777DED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以及产品资料概要</w:t>
      </w: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。敬请投资人注意投资风险。</w:t>
      </w:r>
    </w:p>
    <w:p w:rsidR="00A97E54" w:rsidRPr="00A97E54" w:rsidRDefault="00A97E54" w:rsidP="00A97E5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A97E54" w:rsidRPr="00A97E54" w:rsidRDefault="00A97E54" w:rsidP="00A97E54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中欧基金管理有限公司</w:t>
      </w:r>
    </w:p>
    <w:p w:rsidR="00C0770E" w:rsidRPr="00A97E54" w:rsidRDefault="0096153B" w:rsidP="00E038F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  <w:lang w:val="zh-CN"/>
        </w:rPr>
        <w:t>2021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年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5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月</w:t>
      </w:r>
      <w:r w:rsidR="007D1FC1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15</w:t>
      </w:r>
      <w:r w:rsidR="00A97E54" w:rsidRPr="00A97E54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日</w:t>
      </w:r>
    </w:p>
    <w:sectPr w:rsidR="00C0770E" w:rsidRPr="00A97E54" w:rsidSect="00290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FB" w:rsidRDefault="006956FB" w:rsidP="00C86F0D">
      <w:r>
        <w:separator/>
      </w:r>
    </w:p>
  </w:endnote>
  <w:endnote w:type="continuationSeparator" w:id="0">
    <w:p w:rsidR="006956FB" w:rsidRDefault="006956FB" w:rsidP="00C8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FB" w:rsidRDefault="006956FB" w:rsidP="00C86F0D">
      <w:r>
        <w:separator/>
      </w:r>
    </w:p>
  </w:footnote>
  <w:footnote w:type="continuationSeparator" w:id="0">
    <w:p w:rsidR="006956FB" w:rsidRDefault="006956FB" w:rsidP="00C86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A8F"/>
    <w:multiLevelType w:val="hybridMultilevel"/>
    <w:tmpl w:val="A25AD5BC"/>
    <w:lvl w:ilvl="0" w:tplc="B9C09354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BC8"/>
    <w:rsid w:val="00013052"/>
    <w:rsid w:val="00063263"/>
    <w:rsid w:val="00066B40"/>
    <w:rsid w:val="000B25AB"/>
    <w:rsid w:val="000E266D"/>
    <w:rsid w:val="00107728"/>
    <w:rsid w:val="0011707C"/>
    <w:rsid w:val="00125562"/>
    <w:rsid w:val="00146EBE"/>
    <w:rsid w:val="00151D5F"/>
    <w:rsid w:val="00186320"/>
    <w:rsid w:val="0019610D"/>
    <w:rsid w:val="001B64E4"/>
    <w:rsid w:val="002542A0"/>
    <w:rsid w:val="00260FE5"/>
    <w:rsid w:val="002711C6"/>
    <w:rsid w:val="00293FA1"/>
    <w:rsid w:val="002B044B"/>
    <w:rsid w:val="00334771"/>
    <w:rsid w:val="003538AC"/>
    <w:rsid w:val="00355698"/>
    <w:rsid w:val="00357A04"/>
    <w:rsid w:val="00367A20"/>
    <w:rsid w:val="003A4651"/>
    <w:rsid w:val="003F25CB"/>
    <w:rsid w:val="004057A1"/>
    <w:rsid w:val="00412976"/>
    <w:rsid w:val="004202D0"/>
    <w:rsid w:val="00444584"/>
    <w:rsid w:val="00457594"/>
    <w:rsid w:val="00493D1E"/>
    <w:rsid w:val="00496DD2"/>
    <w:rsid w:val="004A16D6"/>
    <w:rsid w:val="0054053E"/>
    <w:rsid w:val="005567A6"/>
    <w:rsid w:val="00560730"/>
    <w:rsid w:val="005737C3"/>
    <w:rsid w:val="005C6FD5"/>
    <w:rsid w:val="005E2363"/>
    <w:rsid w:val="00606E6C"/>
    <w:rsid w:val="00667BC8"/>
    <w:rsid w:val="006956FB"/>
    <w:rsid w:val="006B35CE"/>
    <w:rsid w:val="006D6ACC"/>
    <w:rsid w:val="006E7A44"/>
    <w:rsid w:val="0071099F"/>
    <w:rsid w:val="00750EF5"/>
    <w:rsid w:val="007514E2"/>
    <w:rsid w:val="00756E8B"/>
    <w:rsid w:val="00760A93"/>
    <w:rsid w:val="00777DED"/>
    <w:rsid w:val="00780427"/>
    <w:rsid w:val="007A616F"/>
    <w:rsid w:val="007B74C7"/>
    <w:rsid w:val="007C16C9"/>
    <w:rsid w:val="007D1FC1"/>
    <w:rsid w:val="007E4CE2"/>
    <w:rsid w:val="007F1259"/>
    <w:rsid w:val="0081711A"/>
    <w:rsid w:val="008237F4"/>
    <w:rsid w:val="0084359A"/>
    <w:rsid w:val="008B7A8E"/>
    <w:rsid w:val="00923A51"/>
    <w:rsid w:val="009359C5"/>
    <w:rsid w:val="00956CC9"/>
    <w:rsid w:val="0096153B"/>
    <w:rsid w:val="009800C7"/>
    <w:rsid w:val="00995B17"/>
    <w:rsid w:val="009B2431"/>
    <w:rsid w:val="00A13E96"/>
    <w:rsid w:val="00A16EA2"/>
    <w:rsid w:val="00A54E59"/>
    <w:rsid w:val="00A71647"/>
    <w:rsid w:val="00A97E54"/>
    <w:rsid w:val="00AA16E5"/>
    <w:rsid w:val="00B17B3C"/>
    <w:rsid w:val="00B224FC"/>
    <w:rsid w:val="00B8319D"/>
    <w:rsid w:val="00B92FC1"/>
    <w:rsid w:val="00C0770E"/>
    <w:rsid w:val="00C518B0"/>
    <w:rsid w:val="00C5402C"/>
    <w:rsid w:val="00C601CC"/>
    <w:rsid w:val="00C86F0D"/>
    <w:rsid w:val="00C92AD8"/>
    <w:rsid w:val="00CB7807"/>
    <w:rsid w:val="00CF5378"/>
    <w:rsid w:val="00D0084C"/>
    <w:rsid w:val="00D261B0"/>
    <w:rsid w:val="00D33D03"/>
    <w:rsid w:val="00D55FFC"/>
    <w:rsid w:val="00D70317"/>
    <w:rsid w:val="00DB4F5C"/>
    <w:rsid w:val="00DE2250"/>
    <w:rsid w:val="00DE7D49"/>
    <w:rsid w:val="00DF2C98"/>
    <w:rsid w:val="00E038FE"/>
    <w:rsid w:val="00E056A2"/>
    <w:rsid w:val="00E07626"/>
    <w:rsid w:val="00E11F86"/>
    <w:rsid w:val="00E2606A"/>
    <w:rsid w:val="00E65011"/>
    <w:rsid w:val="00E669DC"/>
    <w:rsid w:val="00E76D51"/>
    <w:rsid w:val="00E91E2F"/>
    <w:rsid w:val="00E954ED"/>
    <w:rsid w:val="00E97226"/>
    <w:rsid w:val="00EA73FF"/>
    <w:rsid w:val="00ED0382"/>
    <w:rsid w:val="00EE2283"/>
    <w:rsid w:val="00F031D9"/>
    <w:rsid w:val="00F863AB"/>
    <w:rsid w:val="00F91188"/>
    <w:rsid w:val="00F95629"/>
    <w:rsid w:val="00FD1632"/>
    <w:rsid w:val="00FD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D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D51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DE7D49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E7D49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E7D49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E7D4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DE7D49"/>
    <w:rPr>
      <w:b/>
      <w:bCs/>
    </w:rPr>
  </w:style>
  <w:style w:type="paragraph" w:styleId="a7">
    <w:name w:val="header"/>
    <w:basedOn w:val="a"/>
    <w:link w:val="Char2"/>
    <w:uiPriority w:val="99"/>
    <w:unhideWhenUsed/>
    <w:rsid w:val="00C8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86F0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8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86F0D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F25C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91188"/>
    <w:pPr>
      <w:ind w:firstLineChars="200" w:firstLine="420"/>
    </w:pPr>
  </w:style>
  <w:style w:type="table" w:styleId="ab">
    <w:name w:val="Table Grid"/>
    <w:basedOn w:val="a1"/>
    <w:uiPriority w:val="59"/>
    <w:rsid w:val="0096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孙浅(钱滚滚）</dc:creator>
  <cp:lastModifiedBy>ZHONGM</cp:lastModifiedBy>
  <cp:revision>2</cp:revision>
  <dcterms:created xsi:type="dcterms:W3CDTF">2021-05-14T16:24:00Z</dcterms:created>
  <dcterms:modified xsi:type="dcterms:W3CDTF">2021-05-14T16:24:00Z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