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165" w:rsidRDefault="00C06FAD" w:rsidP="00767979">
      <w:pPr>
        <w:pStyle w:val="1"/>
      </w:pPr>
      <w:bookmarkStart w:id="0" w:name="_GoBack"/>
      <w:bookmarkEnd w:id="0"/>
      <w:r w:rsidRPr="003D1D33">
        <w:t>富国</w:t>
      </w:r>
      <w:r w:rsidR="00B23B04">
        <w:t>基金管理有限公司</w:t>
      </w:r>
    </w:p>
    <w:p w:rsidR="00633165" w:rsidRDefault="004D6351" w:rsidP="00767979">
      <w:pPr>
        <w:pStyle w:val="1"/>
      </w:pPr>
      <w:r w:rsidRPr="004D6351">
        <w:rPr>
          <w:rFonts w:hint="eastAsia"/>
        </w:rPr>
        <w:t>关于富国恒生中国企业交易型开放式指数证券投资基金基金份额持有人大会计票日开始停牌及暂停赎回的提示性公告</w:t>
      </w:r>
    </w:p>
    <w:p w:rsidR="00907763" w:rsidRDefault="003D1D33" w:rsidP="00767979">
      <w:pPr>
        <w:spacing w:after="0" w:line="360" w:lineRule="auto"/>
        <w:ind w:left="0" w:right="0" w:firstLineChars="200" w:firstLine="480"/>
        <w:rPr>
          <w:rFonts w:ascii="Times New Roman" w:hAnsi="Times New Roman" w:cs="Times New Roman"/>
          <w:color w:val="auto"/>
          <w:szCs w:val="24"/>
        </w:rPr>
      </w:pPr>
      <w:r w:rsidRPr="00767979">
        <w:rPr>
          <w:rFonts w:ascii="Times New Roman" w:hAnsi="Times New Roman" w:cs="Times New Roman" w:hint="eastAsia"/>
          <w:color w:val="auto"/>
          <w:szCs w:val="24"/>
        </w:rPr>
        <w:t>因富国恒生中国企业交易型开放式指数证券投资基金（以下简称“本基金”）于</w:t>
      </w:r>
      <w:r w:rsidRPr="00767979">
        <w:rPr>
          <w:rFonts w:ascii="Times New Roman" w:hAnsi="Times New Roman" w:cs="Times New Roman"/>
          <w:color w:val="auto"/>
          <w:szCs w:val="24"/>
        </w:rPr>
        <w:t>2021</w:t>
      </w:r>
      <w:r w:rsidRPr="00767979">
        <w:rPr>
          <w:rFonts w:ascii="Times New Roman" w:hAnsi="Times New Roman" w:cs="Times New Roman"/>
          <w:color w:val="auto"/>
          <w:szCs w:val="24"/>
        </w:rPr>
        <w:t>年</w:t>
      </w:r>
      <w:r w:rsidRPr="00767979">
        <w:rPr>
          <w:rFonts w:ascii="Times New Roman" w:hAnsi="Times New Roman" w:cs="Times New Roman"/>
          <w:color w:val="auto"/>
          <w:szCs w:val="24"/>
        </w:rPr>
        <w:t>4</w:t>
      </w:r>
      <w:r w:rsidRPr="00767979">
        <w:rPr>
          <w:rFonts w:ascii="Times New Roman" w:hAnsi="Times New Roman" w:cs="Times New Roman"/>
          <w:color w:val="auto"/>
          <w:szCs w:val="24"/>
        </w:rPr>
        <w:t>月</w:t>
      </w:r>
      <w:r w:rsidRPr="00767979">
        <w:rPr>
          <w:rFonts w:ascii="Times New Roman" w:hAnsi="Times New Roman" w:cs="Times New Roman"/>
          <w:color w:val="auto"/>
          <w:szCs w:val="24"/>
        </w:rPr>
        <w:t>16</w:t>
      </w:r>
      <w:r w:rsidRPr="00767979">
        <w:rPr>
          <w:rFonts w:ascii="Times New Roman" w:hAnsi="Times New Roman" w:cs="Times New Roman"/>
          <w:color w:val="auto"/>
          <w:szCs w:val="24"/>
        </w:rPr>
        <w:t>日至</w:t>
      </w:r>
      <w:r w:rsidRPr="00767979">
        <w:rPr>
          <w:rFonts w:ascii="Times New Roman" w:hAnsi="Times New Roman" w:cs="Times New Roman"/>
          <w:color w:val="auto"/>
          <w:szCs w:val="24"/>
        </w:rPr>
        <w:t>2021</w:t>
      </w:r>
      <w:r w:rsidRPr="00767979">
        <w:rPr>
          <w:rFonts w:ascii="Times New Roman" w:hAnsi="Times New Roman" w:cs="Times New Roman"/>
          <w:color w:val="auto"/>
          <w:szCs w:val="24"/>
        </w:rPr>
        <w:t>年</w:t>
      </w:r>
      <w:r w:rsidRPr="00767979">
        <w:rPr>
          <w:rFonts w:ascii="Times New Roman" w:hAnsi="Times New Roman" w:cs="Times New Roman"/>
          <w:color w:val="auto"/>
          <w:szCs w:val="24"/>
        </w:rPr>
        <w:t>5</w:t>
      </w:r>
      <w:r w:rsidRPr="00767979">
        <w:rPr>
          <w:rFonts w:ascii="Times New Roman" w:hAnsi="Times New Roman" w:cs="Times New Roman"/>
          <w:color w:val="auto"/>
          <w:szCs w:val="24"/>
        </w:rPr>
        <w:t>月</w:t>
      </w:r>
      <w:r w:rsidRPr="00767979">
        <w:rPr>
          <w:rFonts w:ascii="Times New Roman" w:hAnsi="Times New Roman" w:cs="Times New Roman"/>
          <w:color w:val="auto"/>
          <w:szCs w:val="24"/>
        </w:rPr>
        <w:t>15</w:t>
      </w:r>
      <w:r w:rsidRPr="00767979">
        <w:rPr>
          <w:rFonts w:ascii="Times New Roman" w:hAnsi="Times New Roman" w:cs="Times New Roman"/>
          <w:color w:val="auto"/>
          <w:szCs w:val="24"/>
        </w:rPr>
        <w:t>日以通讯方式召开基金份额持有人大会，审议《关于终止富国恒生中国企业交易型开放式指数证券投资基金基金合同有关事项的议案》（以下简称</w:t>
      </w:r>
      <w:r w:rsidRPr="00767979">
        <w:rPr>
          <w:rFonts w:ascii="Times New Roman" w:hAnsi="Times New Roman" w:cs="Times New Roman"/>
          <w:color w:val="auto"/>
          <w:szCs w:val="24"/>
        </w:rPr>
        <w:t>“</w:t>
      </w:r>
      <w:r w:rsidRPr="00767979">
        <w:rPr>
          <w:rFonts w:ascii="Times New Roman" w:hAnsi="Times New Roman" w:cs="Times New Roman"/>
          <w:color w:val="auto"/>
          <w:szCs w:val="24"/>
        </w:rPr>
        <w:t>《议案》</w:t>
      </w:r>
      <w:r w:rsidRPr="00767979">
        <w:rPr>
          <w:rFonts w:ascii="Times New Roman" w:hAnsi="Times New Roman" w:cs="Times New Roman"/>
          <w:color w:val="auto"/>
          <w:szCs w:val="24"/>
        </w:rPr>
        <w:t>”</w:t>
      </w:r>
      <w:r w:rsidRPr="00767979">
        <w:rPr>
          <w:rFonts w:ascii="Times New Roman" w:hAnsi="Times New Roman" w:cs="Times New Roman"/>
          <w:color w:val="auto"/>
          <w:szCs w:val="24"/>
        </w:rPr>
        <w:t>），为保护基金份额持有人利益，本基金将在计票日（即</w:t>
      </w:r>
      <w:r w:rsidRPr="00767979">
        <w:rPr>
          <w:rFonts w:ascii="Times New Roman" w:hAnsi="Times New Roman" w:cs="Times New Roman"/>
          <w:color w:val="auto"/>
          <w:szCs w:val="24"/>
        </w:rPr>
        <w:t>2021</w:t>
      </w:r>
      <w:r w:rsidRPr="00767979">
        <w:rPr>
          <w:rFonts w:ascii="Times New Roman" w:hAnsi="Times New Roman" w:cs="Times New Roman"/>
          <w:color w:val="auto"/>
          <w:szCs w:val="24"/>
        </w:rPr>
        <w:t>年</w:t>
      </w:r>
      <w:r w:rsidRPr="00767979">
        <w:rPr>
          <w:rFonts w:ascii="Times New Roman" w:hAnsi="Times New Roman" w:cs="Times New Roman"/>
          <w:color w:val="auto"/>
          <w:szCs w:val="24"/>
        </w:rPr>
        <w:t>5</w:t>
      </w:r>
      <w:r w:rsidRPr="00767979">
        <w:rPr>
          <w:rFonts w:ascii="Times New Roman" w:hAnsi="Times New Roman" w:cs="Times New Roman"/>
          <w:color w:val="auto"/>
          <w:szCs w:val="24"/>
        </w:rPr>
        <w:t>月</w:t>
      </w:r>
      <w:r w:rsidRPr="00767979">
        <w:rPr>
          <w:rFonts w:ascii="Times New Roman" w:hAnsi="Times New Roman" w:cs="Times New Roman"/>
          <w:color w:val="auto"/>
          <w:szCs w:val="24"/>
        </w:rPr>
        <w:t>17</w:t>
      </w:r>
      <w:r w:rsidRPr="00767979">
        <w:rPr>
          <w:rFonts w:ascii="Times New Roman" w:hAnsi="Times New Roman" w:cs="Times New Roman"/>
          <w:color w:val="auto"/>
          <w:szCs w:val="24"/>
        </w:rPr>
        <w:t>日）当日</w:t>
      </w:r>
      <w:r w:rsidR="00D24B67">
        <w:rPr>
          <w:rFonts w:ascii="Times New Roman" w:hAnsi="Times New Roman" w:cs="Times New Roman"/>
          <w:color w:val="auto"/>
          <w:szCs w:val="24"/>
        </w:rPr>
        <w:t>开市</w:t>
      </w:r>
      <w:r w:rsidRPr="00767979">
        <w:rPr>
          <w:rFonts w:ascii="Times New Roman" w:hAnsi="Times New Roman" w:cs="Times New Roman"/>
          <w:color w:val="auto"/>
          <w:szCs w:val="24"/>
        </w:rPr>
        <w:t>起停牌并暂停赎回业务。如本次基金份额持有人大会决议通过了《议案》，则本基金将于计票日即</w:t>
      </w:r>
      <w:r w:rsidRPr="00767979">
        <w:rPr>
          <w:rFonts w:ascii="Times New Roman" w:hAnsi="Times New Roman" w:cs="Times New Roman"/>
          <w:color w:val="auto"/>
          <w:szCs w:val="24"/>
        </w:rPr>
        <w:t>2021</w:t>
      </w:r>
      <w:r w:rsidRPr="00767979">
        <w:rPr>
          <w:rFonts w:ascii="Times New Roman" w:hAnsi="Times New Roman" w:cs="Times New Roman"/>
          <w:color w:val="auto"/>
          <w:szCs w:val="24"/>
        </w:rPr>
        <w:t>年</w:t>
      </w:r>
      <w:r w:rsidRPr="00767979">
        <w:rPr>
          <w:rFonts w:ascii="Times New Roman" w:hAnsi="Times New Roman" w:cs="Times New Roman"/>
          <w:color w:val="auto"/>
          <w:szCs w:val="24"/>
        </w:rPr>
        <w:t>5</w:t>
      </w:r>
      <w:r w:rsidRPr="00767979">
        <w:rPr>
          <w:rFonts w:ascii="Times New Roman" w:hAnsi="Times New Roman" w:cs="Times New Roman"/>
          <w:color w:val="auto"/>
          <w:szCs w:val="24"/>
        </w:rPr>
        <w:t>月</w:t>
      </w:r>
      <w:r w:rsidRPr="00767979">
        <w:rPr>
          <w:rFonts w:ascii="Times New Roman" w:hAnsi="Times New Roman" w:cs="Times New Roman"/>
          <w:color w:val="auto"/>
          <w:szCs w:val="24"/>
        </w:rPr>
        <w:t>17</w:t>
      </w:r>
      <w:r w:rsidRPr="00767979">
        <w:rPr>
          <w:rFonts w:ascii="Times New Roman" w:hAnsi="Times New Roman" w:cs="Times New Roman"/>
          <w:color w:val="auto"/>
          <w:szCs w:val="24"/>
        </w:rPr>
        <w:t>日当天开始持续停牌且不再恢复，也不再恢复赎回业务；如大会决议未获通过，本基金复牌、</w:t>
      </w:r>
      <w:r w:rsidRPr="00767979">
        <w:rPr>
          <w:rFonts w:ascii="Times New Roman" w:hAnsi="Times New Roman" w:cs="Times New Roman" w:hint="eastAsia"/>
          <w:color w:val="auto"/>
          <w:szCs w:val="24"/>
        </w:rPr>
        <w:t>恢复赎回业务的安排详见基金管理人届时发布的相关公告。</w:t>
      </w:r>
      <w:r w:rsidRPr="00767979">
        <w:rPr>
          <w:rFonts w:ascii="Times New Roman" w:hAnsi="Times New Roman" w:cs="Times New Roman"/>
          <w:color w:val="auto"/>
          <w:szCs w:val="24"/>
        </w:rPr>
        <w:t xml:space="preserve"> </w:t>
      </w:r>
    </w:p>
    <w:p w:rsidR="009E5225" w:rsidRDefault="003D1D33" w:rsidP="00767979">
      <w:pPr>
        <w:spacing w:after="0" w:line="360" w:lineRule="auto"/>
        <w:ind w:left="0" w:right="0" w:firstLineChars="200" w:firstLine="480"/>
        <w:rPr>
          <w:rFonts w:ascii="Times New Roman" w:hAnsi="Times New Roman" w:cs="Times New Roman"/>
          <w:color w:val="auto"/>
          <w:szCs w:val="24"/>
        </w:rPr>
      </w:pPr>
      <w:r w:rsidRPr="00767979">
        <w:rPr>
          <w:rFonts w:ascii="Times New Roman" w:hAnsi="Times New Roman" w:cs="Times New Roman"/>
          <w:color w:val="auto"/>
          <w:szCs w:val="24"/>
        </w:rPr>
        <w:t>如果基金份额持有人大会表决通过了《议案》，则本基金将自基金份额持有人大会决议生效并公告后的下一个工作日起进入基金清算程序，不再复牌及不再接受投资者提出的份额申购、赎回申请。请投资者注意流动性风险。</w:t>
      </w:r>
    </w:p>
    <w:p w:rsidR="003D1D33" w:rsidRPr="00767979" w:rsidRDefault="003D1D33" w:rsidP="00767979">
      <w:pPr>
        <w:spacing w:after="0" w:line="360" w:lineRule="auto"/>
        <w:ind w:left="0" w:right="0" w:firstLineChars="200" w:firstLine="480"/>
        <w:rPr>
          <w:rFonts w:ascii="Times New Roman" w:hAnsi="Times New Roman" w:cs="Times New Roman"/>
          <w:color w:val="auto"/>
          <w:szCs w:val="24"/>
        </w:rPr>
      </w:pPr>
      <w:r w:rsidRPr="00767979">
        <w:rPr>
          <w:rFonts w:ascii="Times New Roman" w:hAnsi="Times New Roman" w:cs="Times New Roman"/>
          <w:color w:val="auto"/>
          <w:szCs w:val="24"/>
        </w:rPr>
        <w:t>本公司承诺以诚实信用、勤勉尽责的原则管理和运用基金资产，但不保证基金一定盈利，也不保证最低收益。基金的过往业绩及其净值高低并不预示其未来业绩表现。本公司提醒投</w:t>
      </w:r>
      <w:r w:rsidRPr="00767979">
        <w:rPr>
          <w:rFonts w:ascii="Times New Roman" w:hAnsi="Times New Roman" w:cs="Times New Roman" w:hint="eastAsia"/>
          <w:color w:val="auto"/>
          <w:szCs w:val="24"/>
        </w:rPr>
        <w:t>资人在做出投资决策后，基金运营状况与基金净值变化引致的投资风险，由投资人自行负担。投资者投资基金时应认真阅读基金的《基金合同》、更新的《招募说明书》等文件。</w:t>
      </w:r>
      <w:r w:rsidRPr="00767979">
        <w:rPr>
          <w:rFonts w:ascii="Times New Roman" w:hAnsi="Times New Roman" w:cs="Times New Roman"/>
          <w:color w:val="auto"/>
          <w:szCs w:val="24"/>
        </w:rPr>
        <w:t xml:space="preserve"> </w:t>
      </w:r>
      <w:r w:rsidRPr="00767979">
        <w:rPr>
          <w:rFonts w:ascii="Times New Roman" w:hAnsi="Times New Roman" w:cs="Times New Roman"/>
          <w:color w:val="auto"/>
          <w:szCs w:val="24"/>
        </w:rPr>
        <w:t>本公告的有关内容在法律法规允许范围内由富国基金管理有限公司负责解释。</w:t>
      </w:r>
    </w:p>
    <w:p w:rsidR="00633165" w:rsidRPr="00767979" w:rsidRDefault="00B23B04" w:rsidP="00767979">
      <w:pPr>
        <w:spacing w:after="0" w:line="360" w:lineRule="auto"/>
        <w:ind w:left="0" w:right="0" w:firstLineChars="200" w:firstLine="480"/>
        <w:rPr>
          <w:rFonts w:ascii="Times New Roman" w:hAnsi="Times New Roman" w:cs="Times New Roman"/>
          <w:color w:val="auto"/>
          <w:szCs w:val="24"/>
        </w:rPr>
      </w:pPr>
      <w:r w:rsidRPr="00767979">
        <w:rPr>
          <w:rFonts w:ascii="Times New Roman" w:hAnsi="Times New Roman" w:cs="Times New Roman"/>
          <w:color w:val="auto"/>
          <w:szCs w:val="24"/>
        </w:rPr>
        <w:t>特此公告。</w:t>
      </w:r>
    </w:p>
    <w:p w:rsidR="00633165" w:rsidRDefault="00B23B04">
      <w:pPr>
        <w:spacing w:after="216"/>
        <w:ind w:left="0" w:right="240" w:firstLine="0"/>
        <w:jc w:val="right"/>
      </w:pPr>
      <w:r>
        <w:t xml:space="preserve">　</w:t>
      </w:r>
      <w:r w:rsidR="00C06FAD">
        <w:t>富国</w:t>
      </w:r>
      <w:r>
        <w:t>基金管理有限公司</w:t>
      </w:r>
    </w:p>
    <w:p w:rsidR="00633165" w:rsidRDefault="003D1D33">
      <w:pPr>
        <w:spacing w:after="0"/>
        <w:ind w:left="0" w:right="240" w:firstLine="0"/>
        <w:jc w:val="right"/>
      </w:pPr>
      <w:r>
        <w:t>2021</w:t>
      </w:r>
      <w:r w:rsidR="00B23B04">
        <w:t>年</w:t>
      </w:r>
      <w:r>
        <w:t>5</w:t>
      </w:r>
      <w:r w:rsidR="00B23B04">
        <w:t>月</w:t>
      </w:r>
      <w:r>
        <w:t>15</w:t>
      </w:r>
      <w:r w:rsidR="00B23B04">
        <w:t>日</w:t>
      </w:r>
    </w:p>
    <w:sectPr w:rsidR="00633165" w:rsidSect="00EA5229">
      <w:pgSz w:w="11906" w:h="16838"/>
      <w:pgMar w:top="1440" w:right="156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396" w:rsidRDefault="00636396" w:rsidP="00D57652">
      <w:pPr>
        <w:spacing w:after="0"/>
      </w:pPr>
      <w:r>
        <w:separator/>
      </w:r>
    </w:p>
  </w:endnote>
  <w:endnote w:type="continuationSeparator" w:id="0">
    <w:p w:rsidR="00636396" w:rsidRDefault="00636396" w:rsidP="00D5765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396" w:rsidRDefault="00636396" w:rsidP="00D57652">
      <w:pPr>
        <w:spacing w:after="0"/>
      </w:pPr>
      <w:r>
        <w:separator/>
      </w:r>
    </w:p>
  </w:footnote>
  <w:footnote w:type="continuationSeparator" w:id="0">
    <w:p w:rsidR="00636396" w:rsidRDefault="00636396" w:rsidP="00D5765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characterSpacingControl w:val="doNotCompress"/>
  <w:hdrShapeDefaults>
    <o:shapedefaults v:ext="edit" spidmax="4097"/>
  </w:hdrShapeDefaults>
  <w:footnotePr>
    <w:footnote w:id="-1"/>
    <w:footnote w:id="0"/>
  </w:footnotePr>
  <w:endnotePr>
    <w:endnote w:id="-1"/>
    <w:endnote w:id="0"/>
  </w:endnotePr>
  <w:compat>
    <w:useFELayout/>
  </w:compat>
  <w:rsids>
    <w:rsidRoot w:val="00633165"/>
    <w:rsid w:val="003D1D33"/>
    <w:rsid w:val="004D6351"/>
    <w:rsid w:val="005420D2"/>
    <w:rsid w:val="00633165"/>
    <w:rsid w:val="00636396"/>
    <w:rsid w:val="00767979"/>
    <w:rsid w:val="00907763"/>
    <w:rsid w:val="009E5225"/>
    <w:rsid w:val="00B20E48"/>
    <w:rsid w:val="00B23B04"/>
    <w:rsid w:val="00B33A9D"/>
    <w:rsid w:val="00C06FAD"/>
    <w:rsid w:val="00D24B67"/>
    <w:rsid w:val="00D57652"/>
    <w:rsid w:val="00EA5229"/>
    <w:rsid w:val="00F66B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229"/>
    <w:pPr>
      <w:spacing w:after="212"/>
      <w:ind w:left="-5" w:right="-15" w:hanging="10"/>
    </w:pPr>
    <w:rPr>
      <w:rFonts w:ascii="宋体" w:eastAsia="宋体" w:hAnsi="宋体" w:cs="宋体"/>
      <w:color w:val="000000"/>
      <w:sz w:val="24"/>
    </w:rPr>
  </w:style>
  <w:style w:type="paragraph" w:styleId="1">
    <w:name w:val="heading 1"/>
    <w:basedOn w:val="a"/>
    <w:next w:val="a"/>
    <w:link w:val="1Char"/>
    <w:qFormat/>
    <w:rsid w:val="003D1D33"/>
    <w:pPr>
      <w:keepNext/>
      <w:keepLines/>
      <w:widowControl w:val="0"/>
      <w:spacing w:after="0" w:line="360" w:lineRule="auto"/>
      <w:ind w:left="0" w:right="0" w:firstLine="0"/>
      <w:jc w:val="center"/>
      <w:outlineLvl w:val="0"/>
    </w:pPr>
    <w:rPr>
      <w:rFonts w:ascii="Times New Roman" w:hAnsi="Times New Roman" w:cs="Times New Roman"/>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76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7652"/>
    <w:rPr>
      <w:rFonts w:ascii="宋体" w:eastAsia="宋体" w:hAnsi="宋体" w:cs="宋体"/>
      <w:color w:val="000000"/>
      <w:sz w:val="18"/>
      <w:szCs w:val="18"/>
    </w:rPr>
  </w:style>
  <w:style w:type="paragraph" w:styleId="a4">
    <w:name w:val="footer"/>
    <w:basedOn w:val="a"/>
    <w:link w:val="Char0"/>
    <w:uiPriority w:val="99"/>
    <w:unhideWhenUsed/>
    <w:rsid w:val="00D57652"/>
    <w:pPr>
      <w:tabs>
        <w:tab w:val="center" w:pos="4153"/>
        <w:tab w:val="right" w:pos="8306"/>
      </w:tabs>
      <w:snapToGrid w:val="0"/>
    </w:pPr>
    <w:rPr>
      <w:sz w:val="18"/>
      <w:szCs w:val="18"/>
    </w:rPr>
  </w:style>
  <w:style w:type="character" w:customStyle="1" w:styleId="Char0">
    <w:name w:val="页脚 Char"/>
    <w:basedOn w:val="a0"/>
    <w:link w:val="a4"/>
    <w:uiPriority w:val="99"/>
    <w:rsid w:val="00D57652"/>
    <w:rPr>
      <w:rFonts w:ascii="宋体" w:eastAsia="宋体" w:hAnsi="宋体" w:cs="宋体"/>
      <w:color w:val="000000"/>
      <w:sz w:val="18"/>
      <w:szCs w:val="18"/>
    </w:rPr>
  </w:style>
  <w:style w:type="paragraph" w:styleId="a5">
    <w:name w:val="Balloon Text"/>
    <w:basedOn w:val="a"/>
    <w:link w:val="Char1"/>
    <w:uiPriority w:val="99"/>
    <w:semiHidden/>
    <w:unhideWhenUsed/>
    <w:rsid w:val="00C06FAD"/>
    <w:pPr>
      <w:spacing w:after="0"/>
    </w:pPr>
    <w:rPr>
      <w:sz w:val="18"/>
      <w:szCs w:val="18"/>
    </w:rPr>
  </w:style>
  <w:style w:type="character" w:customStyle="1" w:styleId="Char1">
    <w:name w:val="批注框文本 Char"/>
    <w:basedOn w:val="a0"/>
    <w:link w:val="a5"/>
    <w:uiPriority w:val="99"/>
    <w:semiHidden/>
    <w:rsid w:val="00C06FAD"/>
    <w:rPr>
      <w:rFonts w:ascii="宋体" w:eastAsia="宋体" w:hAnsi="宋体" w:cs="宋体"/>
      <w:color w:val="000000"/>
      <w:sz w:val="18"/>
      <w:szCs w:val="18"/>
    </w:rPr>
  </w:style>
  <w:style w:type="character" w:customStyle="1" w:styleId="1Char">
    <w:name w:val="标题 1 Char"/>
    <w:basedOn w:val="a0"/>
    <w:link w:val="1"/>
    <w:qFormat/>
    <w:rsid w:val="003D1D33"/>
    <w:rPr>
      <w:rFonts w:ascii="Times New Roman" w:eastAsia="宋体" w:hAnsi="Times New Roman" w:cs="Times New Roman"/>
      <w:b/>
      <w:bCs/>
      <w:color w:val="000000"/>
      <w:kern w:val="44"/>
      <w:sz w:val="32"/>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570</Characters>
  <Application>Microsoft Office Word</Application>
  <DocSecurity>4</DocSecurity>
  <Lines>4</Lines>
  <Paragraphs>1</Paragraphs>
  <ScaleCrop>false</ScaleCrop>
  <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王鹏</dc:creator>
  <cp:keywords/>
  <cp:lastModifiedBy>ZHONGM</cp:lastModifiedBy>
  <cp:revision>2</cp:revision>
  <dcterms:created xsi:type="dcterms:W3CDTF">2021-05-14T16:24:00Z</dcterms:created>
  <dcterms:modified xsi:type="dcterms:W3CDTF">2021-05-14T16:24:00Z</dcterms:modified>
</cp:coreProperties>
</file>