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E3" w:rsidRDefault="00236DE3" w:rsidP="0067471A">
      <w:pPr>
        <w:autoSpaceDE w:val="0"/>
        <w:autoSpaceDN w:val="0"/>
        <w:adjustRightInd w:val="0"/>
        <w:spacing w:line="288" w:lineRule="auto"/>
        <w:jc w:val="left"/>
        <w:rPr>
          <w:rFonts w:ascii="MS Sans Serif" w:hAnsi="MS Sans Serif" w:cs="MS Sans Serif"/>
          <w:color w:val="000000"/>
          <w:kern w:val="0"/>
          <w:sz w:val="24"/>
          <w:szCs w:val="24"/>
        </w:rPr>
      </w:pPr>
    </w:p>
    <w:p w:rsidR="00AE4A66" w:rsidRDefault="00B27094">
      <w:pPr>
        <w:pStyle w:val="1"/>
        <w:spacing w:after="360"/>
        <w:rPr>
          <w:color w:val="auto"/>
          <w:sz w:val="28"/>
          <w:szCs w:val="28"/>
        </w:rPr>
      </w:pPr>
      <w:r w:rsidRPr="00B27094">
        <w:rPr>
          <w:rFonts w:hint="eastAsia"/>
          <w:color w:val="auto"/>
          <w:sz w:val="28"/>
          <w:szCs w:val="28"/>
        </w:rPr>
        <w:t>浙商基金管理有限公司关于</w:t>
      </w:r>
      <w:r w:rsidR="0006230D">
        <w:rPr>
          <w:rFonts w:hint="eastAsia"/>
          <w:color w:val="auto"/>
          <w:sz w:val="28"/>
          <w:szCs w:val="28"/>
        </w:rPr>
        <w:t>旗下部分基金</w:t>
      </w:r>
    </w:p>
    <w:p w:rsidR="000F3FAE" w:rsidRPr="00132F8E" w:rsidRDefault="00B27094">
      <w:pPr>
        <w:pStyle w:val="1"/>
        <w:spacing w:after="360"/>
        <w:rPr>
          <w:color w:val="auto"/>
          <w:sz w:val="28"/>
          <w:szCs w:val="28"/>
        </w:rPr>
      </w:pPr>
      <w:r w:rsidRPr="00B27094">
        <w:rPr>
          <w:rFonts w:hint="eastAsia"/>
          <w:color w:val="auto"/>
          <w:sz w:val="28"/>
          <w:szCs w:val="28"/>
        </w:rPr>
        <w:t>参加</w:t>
      </w:r>
      <w:r w:rsidR="009D77E0">
        <w:rPr>
          <w:rFonts w:hint="eastAsia"/>
          <w:color w:val="auto"/>
          <w:sz w:val="28"/>
          <w:szCs w:val="28"/>
        </w:rPr>
        <w:t>浙商银行股份有限公司</w:t>
      </w:r>
      <w:r w:rsidRPr="00B27094">
        <w:rPr>
          <w:rFonts w:hint="eastAsia"/>
          <w:color w:val="auto"/>
          <w:sz w:val="28"/>
          <w:szCs w:val="28"/>
        </w:rPr>
        <w:t>费率优惠活动的公告</w:t>
      </w:r>
    </w:p>
    <w:p w:rsidR="00763DB2" w:rsidRPr="00132F8E" w:rsidRDefault="00763DB2" w:rsidP="00763DB2"/>
    <w:p w:rsidR="0067471A" w:rsidRPr="00132F8E" w:rsidRDefault="0067471A" w:rsidP="0067471A">
      <w:pPr>
        <w:autoSpaceDE w:val="0"/>
        <w:autoSpaceDN w:val="0"/>
        <w:adjustRightInd w:val="0"/>
        <w:spacing w:line="288" w:lineRule="auto"/>
        <w:jc w:val="left"/>
        <w:rPr>
          <w:rFonts w:ascii="MS Sans Serif" w:hAnsi="MS Sans Serif" w:cs="MS Sans Serif"/>
          <w:color w:val="000000"/>
          <w:kern w:val="0"/>
          <w:sz w:val="7"/>
          <w:szCs w:val="7"/>
        </w:rPr>
      </w:pPr>
    </w:p>
    <w:p w:rsidR="0067471A" w:rsidRPr="00132F8E" w:rsidRDefault="0067471A" w:rsidP="0067471A">
      <w:pPr>
        <w:autoSpaceDE w:val="0"/>
        <w:autoSpaceDN w:val="0"/>
        <w:adjustRightInd w:val="0"/>
        <w:spacing w:before="29" w:line="288" w:lineRule="auto"/>
        <w:ind w:left="15"/>
        <w:jc w:val="center"/>
        <w:rPr>
          <w:rFonts w:ascii="宋体" w:hAnsi="Arial" w:cs="宋体"/>
          <w:color w:val="000000"/>
          <w:kern w:val="0"/>
          <w:sz w:val="24"/>
          <w:szCs w:val="24"/>
        </w:rPr>
      </w:pPr>
      <w:r w:rsidRPr="00132F8E">
        <w:rPr>
          <w:rFonts w:ascii="宋体" w:hAnsi="Arial" w:cs="宋体" w:hint="eastAsia"/>
          <w:color w:val="000000"/>
          <w:kern w:val="0"/>
          <w:sz w:val="24"/>
          <w:szCs w:val="24"/>
        </w:rPr>
        <w:t>公告送出日期：</w:t>
      </w:r>
      <w:r w:rsidR="009D77E0" w:rsidRPr="00D02E79">
        <w:rPr>
          <w:rFonts w:ascii="宋体" w:hAnsi="Arial" w:cs="宋体"/>
          <w:color w:val="000000"/>
          <w:kern w:val="0"/>
          <w:sz w:val="24"/>
          <w:szCs w:val="24"/>
        </w:rPr>
        <w:t>202</w:t>
      </w:r>
      <w:r w:rsidR="009D77E0">
        <w:rPr>
          <w:rFonts w:ascii="宋体" w:hAnsi="Arial" w:cs="宋体" w:hint="eastAsia"/>
          <w:color w:val="000000"/>
          <w:kern w:val="0"/>
          <w:sz w:val="24"/>
          <w:szCs w:val="24"/>
        </w:rPr>
        <w:t>1</w:t>
      </w:r>
      <w:r w:rsidR="009D77E0" w:rsidRPr="00D02E79">
        <w:rPr>
          <w:rFonts w:ascii="宋体" w:hAnsi="Arial" w:cs="宋体" w:hint="eastAsia"/>
          <w:color w:val="000000"/>
          <w:kern w:val="0"/>
          <w:sz w:val="24"/>
          <w:szCs w:val="24"/>
        </w:rPr>
        <w:t>年</w:t>
      </w:r>
      <w:r w:rsidR="009D77E0">
        <w:rPr>
          <w:rFonts w:ascii="宋体" w:hAnsi="Arial" w:cs="宋体" w:hint="eastAsia"/>
          <w:color w:val="000000"/>
          <w:kern w:val="0"/>
          <w:sz w:val="24"/>
          <w:szCs w:val="24"/>
        </w:rPr>
        <w:t>5</w:t>
      </w:r>
      <w:r w:rsidR="00020E13" w:rsidRPr="00D02E79">
        <w:rPr>
          <w:rFonts w:ascii="宋体" w:hAnsi="Arial" w:cs="宋体" w:hint="eastAsia"/>
          <w:color w:val="000000"/>
          <w:kern w:val="0"/>
          <w:sz w:val="24"/>
          <w:szCs w:val="24"/>
        </w:rPr>
        <w:t>月</w:t>
      </w:r>
      <w:r w:rsidR="009D77E0">
        <w:rPr>
          <w:rFonts w:ascii="宋体" w:hAnsi="Arial" w:cs="宋体" w:hint="eastAsia"/>
          <w:color w:val="000000"/>
          <w:kern w:val="0"/>
          <w:sz w:val="24"/>
          <w:szCs w:val="24"/>
        </w:rPr>
        <w:t>7</w:t>
      </w:r>
      <w:r w:rsidR="006C38D7" w:rsidRPr="00D02E79">
        <w:rPr>
          <w:rFonts w:ascii="宋体" w:hAnsi="Arial" w:cs="宋体" w:hint="eastAsia"/>
          <w:color w:val="000000"/>
          <w:kern w:val="0"/>
          <w:sz w:val="24"/>
          <w:szCs w:val="24"/>
        </w:rPr>
        <w:t>日</w:t>
      </w:r>
    </w:p>
    <w:p w:rsidR="00F6210D" w:rsidRPr="009A674A" w:rsidRDefault="00F6210D" w:rsidP="0067471A">
      <w:pPr>
        <w:autoSpaceDE w:val="0"/>
        <w:autoSpaceDN w:val="0"/>
        <w:adjustRightInd w:val="0"/>
        <w:spacing w:before="29" w:line="288" w:lineRule="auto"/>
        <w:ind w:left="15"/>
        <w:jc w:val="center"/>
        <w:rPr>
          <w:rFonts w:ascii="宋体" w:hAnsi="Arial" w:cs="宋体"/>
          <w:color w:val="000000"/>
          <w:kern w:val="0"/>
          <w:sz w:val="24"/>
          <w:szCs w:val="24"/>
        </w:rPr>
      </w:pPr>
    </w:p>
    <w:p w:rsidR="0013424B" w:rsidRDefault="0013424B" w:rsidP="00624A35">
      <w:pPr>
        <w:autoSpaceDE w:val="0"/>
        <w:autoSpaceDN w:val="0"/>
        <w:adjustRightInd w:val="0"/>
        <w:spacing w:before="29" w:line="288" w:lineRule="auto"/>
        <w:ind w:left="15" w:firstLine="480"/>
        <w:jc w:val="left"/>
        <w:rPr>
          <w:rFonts w:ascii="宋体" w:hAnsi="Arial" w:cs="宋体"/>
          <w:color w:val="000000"/>
          <w:kern w:val="0"/>
          <w:sz w:val="24"/>
          <w:szCs w:val="24"/>
        </w:rPr>
      </w:pPr>
      <w:r>
        <w:rPr>
          <w:rFonts w:ascii="宋体" w:hAnsi="Arial" w:cs="宋体" w:hint="eastAsia"/>
          <w:color w:val="000000"/>
          <w:kern w:val="0"/>
          <w:sz w:val="24"/>
          <w:szCs w:val="24"/>
        </w:rPr>
        <w:t>为答谢广大客户长期以来给予的信任与支持，</w:t>
      </w:r>
      <w:r w:rsidR="002F48D6">
        <w:rPr>
          <w:rFonts w:ascii="宋体" w:hAnsi="Arial" w:cs="宋体" w:hint="eastAsia"/>
          <w:color w:val="000000"/>
          <w:kern w:val="0"/>
          <w:sz w:val="24"/>
          <w:szCs w:val="24"/>
        </w:rPr>
        <w:t>经与</w:t>
      </w:r>
      <w:r w:rsidR="009D77E0">
        <w:rPr>
          <w:rFonts w:ascii="宋体" w:hAnsi="Arial" w:cs="宋体" w:hint="eastAsia"/>
          <w:color w:val="000000"/>
          <w:kern w:val="0"/>
          <w:sz w:val="24"/>
          <w:szCs w:val="24"/>
        </w:rPr>
        <w:t>浙商银行股份有限公司</w:t>
      </w:r>
      <w:r w:rsidR="002F48D6">
        <w:rPr>
          <w:rFonts w:ascii="宋体" w:hAnsi="Arial" w:cs="宋体" w:hint="eastAsia"/>
          <w:color w:val="000000"/>
          <w:kern w:val="0"/>
          <w:sz w:val="24"/>
          <w:szCs w:val="24"/>
        </w:rPr>
        <w:t>（以下简称“</w:t>
      </w:r>
      <w:r w:rsidR="009D77E0">
        <w:rPr>
          <w:rFonts w:ascii="宋体" w:hAnsi="Arial" w:cs="宋体" w:hint="eastAsia"/>
          <w:color w:val="000000"/>
          <w:kern w:val="0"/>
          <w:sz w:val="24"/>
          <w:szCs w:val="24"/>
        </w:rPr>
        <w:t>浙商银行</w:t>
      </w:r>
      <w:r w:rsidR="002F48D6">
        <w:rPr>
          <w:rFonts w:ascii="宋体" w:hAnsi="Arial" w:cs="宋体" w:hint="eastAsia"/>
          <w:color w:val="000000"/>
          <w:kern w:val="0"/>
          <w:sz w:val="24"/>
          <w:szCs w:val="24"/>
        </w:rPr>
        <w:t>”）协商一致，</w:t>
      </w:r>
      <w:r w:rsidR="002F48D6" w:rsidRPr="002F48D6">
        <w:rPr>
          <w:rFonts w:ascii="宋体" w:hAnsi="Arial" w:cs="宋体" w:hint="eastAsia"/>
          <w:color w:val="000000"/>
          <w:kern w:val="0"/>
          <w:sz w:val="24"/>
          <w:szCs w:val="24"/>
        </w:rPr>
        <w:t>浙商基金管理有限公司</w:t>
      </w:r>
      <w:r w:rsidR="002F48D6">
        <w:rPr>
          <w:rFonts w:ascii="宋体" w:hAnsi="Arial" w:cs="宋体" w:hint="eastAsia"/>
          <w:color w:val="000000"/>
          <w:kern w:val="0"/>
          <w:sz w:val="24"/>
          <w:szCs w:val="24"/>
        </w:rPr>
        <w:t>（以下简称“本公司”）</w:t>
      </w:r>
      <w:r w:rsidR="00E97DFD">
        <w:rPr>
          <w:rFonts w:ascii="宋体" w:hAnsi="Arial" w:cs="宋体" w:hint="eastAsia"/>
          <w:color w:val="000000"/>
          <w:kern w:val="0"/>
          <w:sz w:val="24"/>
          <w:szCs w:val="24"/>
        </w:rPr>
        <w:t>决定旗下</w:t>
      </w:r>
      <w:r w:rsidR="0006230D">
        <w:rPr>
          <w:rFonts w:ascii="宋体" w:hAnsi="Arial" w:cs="宋体" w:hint="eastAsia"/>
          <w:color w:val="000000"/>
          <w:kern w:val="0"/>
          <w:sz w:val="24"/>
          <w:szCs w:val="24"/>
        </w:rPr>
        <w:t>部分</w:t>
      </w:r>
      <w:r w:rsidR="00E97DFD">
        <w:rPr>
          <w:rFonts w:ascii="宋体" w:hAnsi="Arial" w:cs="宋体" w:hint="eastAsia"/>
          <w:color w:val="000000"/>
          <w:kern w:val="0"/>
          <w:sz w:val="24"/>
          <w:szCs w:val="24"/>
        </w:rPr>
        <w:t>基金参加</w:t>
      </w:r>
      <w:r w:rsidR="009D77E0">
        <w:rPr>
          <w:rFonts w:ascii="宋体" w:hAnsi="Arial" w:cs="宋体" w:hint="eastAsia"/>
          <w:color w:val="000000"/>
          <w:kern w:val="0"/>
          <w:sz w:val="24"/>
          <w:szCs w:val="24"/>
        </w:rPr>
        <w:t>浙商银行</w:t>
      </w:r>
      <w:r w:rsidR="00E97DFD">
        <w:rPr>
          <w:rFonts w:ascii="宋体" w:hAnsi="Arial" w:cs="宋体" w:hint="eastAsia"/>
          <w:color w:val="000000"/>
          <w:kern w:val="0"/>
          <w:sz w:val="24"/>
          <w:szCs w:val="24"/>
        </w:rPr>
        <w:t>的费率优惠</w:t>
      </w:r>
      <w:r w:rsidR="00652B07">
        <w:rPr>
          <w:rFonts w:ascii="宋体" w:hAnsi="Arial" w:cs="宋体" w:hint="eastAsia"/>
          <w:color w:val="000000"/>
          <w:kern w:val="0"/>
          <w:sz w:val="24"/>
          <w:szCs w:val="24"/>
        </w:rPr>
        <w:t>活动</w:t>
      </w:r>
      <w:r w:rsidR="00E97DFD">
        <w:rPr>
          <w:rFonts w:ascii="宋体" w:hAnsi="Arial" w:cs="宋体" w:hint="eastAsia"/>
          <w:color w:val="000000"/>
          <w:kern w:val="0"/>
          <w:sz w:val="24"/>
          <w:szCs w:val="24"/>
        </w:rPr>
        <w:t>。现将具体费率优惠情况公告如下</w:t>
      </w:r>
      <w:r w:rsidR="00624A35">
        <w:rPr>
          <w:rFonts w:ascii="宋体" w:hAnsi="Arial" w:cs="宋体" w:hint="eastAsia"/>
          <w:color w:val="000000"/>
          <w:kern w:val="0"/>
          <w:sz w:val="24"/>
          <w:szCs w:val="24"/>
        </w:rPr>
        <w:t>：</w:t>
      </w:r>
    </w:p>
    <w:p w:rsidR="0013424B" w:rsidRPr="00132F8E" w:rsidRDefault="0013424B" w:rsidP="0067471A">
      <w:pPr>
        <w:autoSpaceDE w:val="0"/>
        <w:autoSpaceDN w:val="0"/>
        <w:adjustRightInd w:val="0"/>
        <w:spacing w:before="29" w:line="288" w:lineRule="auto"/>
        <w:ind w:left="15"/>
        <w:jc w:val="center"/>
        <w:rPr>
          <w:rFonts w:ascii="宋体" w:hAnsi="Arial" w:cs="宋体"/>
          <w:color w:val="000000"/>
          <w:kern w:val="0"/>
          <w:sz w:val="24"/>
          <w:szCs w:val="24"/>
        </w:rPr>
      </w:pPr>
    </w:p>
    <w:p w:rsidR="00AA2E05" w:rsidRPr="001023E6" w:rsidRDefault="00AA2E05" w:rsidP="001023E6">
      <w:pPr>
        <w:autoSpaceDE w:val="0"/>
        <w:autoSpaceDN w:val="0"/>
        <w:adjustRightInd w:val="0"/>
        <w:spacing w:before="29" w:line="288" w:lineRule="auto"/>
        <w:ind w:left="15"/>
        <w:jc w:val="left"/>
        <w:rPr>
          <w:rFonts w:ascii="宋体" w:hAnsi="Arial" w:cs="宋体"/>
          <w:b/>
          <w:bCs/>
          <w:color w:val="000000"/>
          <w:kern w:val="0"/>
          <w:sz w:val="24"/>
          <w:szCs w:val="24"/>
        </w:rPr>
      </w:pPr>
      <w:r w:rsidRPr="00AA2E05">
        <w:rPr>
          <w:rFonts w:ascii="宋体" w:hAnsi="Arial" w:cs="宋体" w:hint="eastAsia"/>
          <w:b/>
          <w:bCs/>
          <w:color w:val="000000"/>
          <w:kern w:val="0"/>
          <w:sz w:val="24"/>
          <w:szCs w:val="24"/>
        </w:rPr>
        <w:t>一、适用基金</w:t>
      </w:r>
    </w:p>
    <w:tbl>
      <w:tblPr>
        <w:tblStyle w:val="ae"/>
        <w:tblW w:w="0" w:type="auto"/>
        <w:tblInd w:w="15" w:type="dxa"/>
        <w:tblLook w:val="04A0"/>
      </w:tblPr>
      <w:tblGrid>
        <w:gridCol w:w="1511"/>
        <w:gridCol w:w="5034"/>
        <w:gridCol w:w="1969"/>
      </w:tblGrid>
      <w:tr w:rsidR="000003A8" w:rsidTr="00524613">
        <w:tc>
          <w:tcPr>
            <w:tcW w:w="1511" w:type="dxa"/>
          </w:tcPr>
          <w:p w:rsidR="000003A8" w:rsidRDefault="000003A8" w:rsidP="001023E6">
            <w:pPr>
              <w:autoSpaceDE w:val="0"/>
              <w:autoSpaceDN w:val="0"/>
              <w:adjustRightInd w:val="0"/>
              <w:spacing w:before="29" w:line="288" w:lineRule="auto"/>
              <w:jc w:val="center"/>
              <w:rPr>
                <w:rFonts w:ascii="宋体" w:hAnsi="Arial" w:cs="宋体"/>
                <w:color w:val="000000"/>
                <w:kern w:val="0"/>
                <w:sz w:val="24"/>
                <w:szCs w:val="24"/>
              </w:rPr>
            </w:pPr>
            <w:r>
              <w:rPr>
                <w:rFonts w:ascii="宋体" w:hAnsi="Arial" w:cs="宋体" w:hint="eastAsia"/>
                <w:color w:val="000000"/>
                <w:kern w:val="0"/>
                <w:sz w:val="24"/>
                <w:szCs w:val="24"/>
              </w:rPr>
              <w:t>序号</w:t>
            </w:r>
          </w:p>
        </w:tc>
        <w:tc>
          <w:tcPr>
            <w:tcW w:w="5034" w:type="dxa"/>
            <w:vAlign w:val="center"/>
          </w:tcPr>
          <w:p w:rsidR="000003A8" w:rsidRPr="00A941D6" w:rsidRDefault="000003A8" w:rsidP="001023E6">
            <w:pPr>
              <w:autoSpaceDE w:val="0"/>
              <w:autoSpaceDN w:val="0"/>
              <w:adjustRightInd w:val="0"/>
              <w:spacing w:before="29" w:line="288" w:lineRule="auto"/>
              <w:jc w:val="center"/>
              <w:rPr>
                <w:rFonts w:ascii="宋体" w:hAnsi="Arial" w:cs="宋体"/>
                <w:color w:val="000000"/>
                <w:kern w:val="0"/>
                <w:sz w:val="24"/>
                <w:szCs w:val="24"/>
              </w:rPr>
            </w:pPr>
            <w:r>
              <w:rPr>
                <w:rFonts w:ascii="宋体" w:hAnsi="Arial" w:cs="宋体" w:hint="eastAsia"/>
                <w:color w:val="000000"/>
                <w:kern w:val="0"/>
                <w:sz w:val="24"/>
                <w:szCs w:val="24"/>
              </w:rPr>
              <w:t>基金名称</w:t>
            </w:r>
          </w:p>
        </w:tc>
        <w:tc>
          <w:tcPr>
            <w:tcW w:w="1969" w:type="dxa"/>
            <w:vAlign w:val="center"/>
          </w:tcPr>
          <w:p w:rsidR="000003A8" w:rsidRDefault="000003A8" w:rsidP="001023E6">
            <w:pPr>
              <w:autoSpaceDE w:val="0"/>
              <w:autoSpaceDN w:val="0"/>
              <w:adjustRightInd w:val="0"/>
              <w:spacing w:before="29" w:line="288" w:lineRule="auto"/>
              <w:jc w:val="center"/>
              <w:rPr>
                <w:rFonts w:ascii="宋体" w:hAnsi="Arial" w:cs="宋体"/>
                <w:color w:val="000000"/>
                <w:kern w:val="0"/>
                <w:sz w:val="24"/>
                <w:szCs w:val="24"/>
              </w:rPr>
            </w:pPr>
            <w:r>
              <w:rPr>
                <w:rFonts w:ascii="宋体" w:hAnsi="Arial" w:cs="宋体" w:hint="eastAsia"/>
                <w:color w:val="000000"/>
                <w:kern w:val="0"/>
                <w:sz w:val="24"/>
                <w:szCs w:val="24"/>
              </w:rPr>
              <w:t>基金代码</w:t>
            </w:r>
          </w:p>
        </w:tc>
      </w:tr>
      <w:tr w:rsidR="000003A8" w:rsidTr="000003A8">
        <w:tc>
          <w:tcPr>
            <w:tcW w:w="1511" w:type="dxa"/>
          </w:tcPr>
          <w:p w:rsidR="000003A8" w:rsidRPr="00A941D6" w:rsidDel="009B73B9" w:rsidRDefault="00BF5A29" w:rsidP="001023E6">
            <w:pPr>
              <w:autoSpaceDE w:val="0"/>
              <w:autoSpaceDN w:val="0"/>
              <w:adjustRightInd w:val="0"/>
              <w:spacing w:before="29" w:line="288" w:lineRule="auto"/>
              <w:jc w:val="center"/>
              <w:rPr>
                <w:rFonts w:ascii="宋体" w:hAnsi="Arial" w:cs="宋体"/>
                <w:color w:val="000000"/>
                <w:kern w:val="0"/>
                <w:sz w:val="24"/>
                <w:szCs w:val="24"/>
              </w:rPr>
            </w:pPr>
            <w:r>
              <w:rPr>
                <w:rFonts w:ascii="宋体" w:hAnsi="Arial" w:cs="宋体" w:hint="eastAsia"/>
                <w:color w:val="000000"/>
                <w:kern w:val="0"/>
                <w:sz w:val="24"/>
                <w:szCs w:val="24"/>
              </w:rPr>
              <w:t>1</w:t>
            </w:r>
          </w:p>
        </w:tc>
        <w:tc>
          <w:tcPr>
            <w:tcW w:w="5034" w:type="dxa"/>
            <w:vAlign w:val="center"/>
          </w:tcPr>
          <w:p w:rsidR="000003A8" w:rsidRPr="00A941D6" w:rsidDel="009B73B9" w:rsidRDefault="00201C2D" w:rsidP="001023E6">
            <w:pPr>
              <w:autoSpaceDE w:val="0"/>
              <w:autoSpaceDN w:val="0"/>
              <w:adjustRightInd w:val="0"/>
              <w:spacing w:before="29" w:line="288" w:lineRule="auto"/>
              <w:jc w:val="center"/>
              <w:rPr>
                <w:rFonts w:ascii="宋体" w:hAnsi="Arial" w:cs="宋体"/>
                <w:color w:val="000000"/>
                <w:kern w:val="0"/>
                <w:sz w:val="24"/>
                <w:szCs w:val="24"/>
              </w:rPr>
            </w:pPr>
            <w:r w:rsidRPr="00201C2D">
              <w:rPr>
                <w:rFonts w:ascii="宋体" w:hAnsi="Arial" w:cs="宋体" w:hint="eastAsia"/>
                <w:color w:val="000000"/>
                <w:kern w:val="0"/>
                <w:sz w:val="24"/>
                <w:szCs w:val="24"/>
              </w:rPr>
              <w:t>浙商科技创新一个月滚动持有混合型证券投资基金</w:t>
            </w:r>
            <w:r>
              <w:rPr>
                <w:rFonts w:ascii="宋体" w:hAnsi="Arial" w:cs="宋体" w:hint="eastAsia"/>
                <w:color w:val="000000"/>
                <w:kern w:val="0"/>
                <w:sz w:val="24"/>
                <w:szCs w:val="24"/>
              </w:rPr>
              <w:t>A</w:t>
            </w:r>
          </w:p>
        </w:tc>
        <w:tc>
          <w:tcPr>
            <w:tcW w:w="1969" w:type="dxa"/>
            <w:vAlign w:val="center"/>
          </w:tcPr>
          <w:p w:rsidR="000003A8" w:rsidDel="002807CE" w:rsidRDefault="00201C2D" w:rsidP="001023E6">
            <w:pPr>
              <w:autoSpaceDE w:val="0"/>
              <w:autoSpaceDN w:val="0"/>
              <w:adjustRightInd w:val="0"/>
              <w:spacing w:before="29" w:line="288" w:lineRule="auto"/>
              <w:jc w:val="center"/>
              <w:rPr>
                <w:rFonts w:ascii="宋体" w:hAnsi="Arial" w:cs="宋体"/>
                <w:color w:val="000000"/>
                <w:kern w:val="0"/>
                <w:sz w:val="24"/>
                <w:szCs w:val="24"/>
              </w:rPr>
            </w:pPr>
            <w:r w:rsidRPr="00201C2D">
              <w:rPr>
                <w:rFonts w:ascii="宋体" w:hAnsi="Arial" w:cs="宋体"/>
                <w:color w:val="000000"/>
                <w:kern w:val="0"/>
                <w:sz w:val="24"/>
                <w:szCs w:val="24"/>
              </w:rPr>
              <w:t>009353</w:t>
            </w:r>
          </w:p>
        </w:tc>
      </w:tr>
      <w:tr w:rsidR="000003A8" w:rsidTr="00524613">
        <w:tc>
          <w:tcPr>
            <w:tcW w:w="1511" w:type="dxa"/>
          </w:tcPr>
          <w:p w:rsidR="000003A8" w:rsidRPr="00A941D6" w:rsidDel="009B73B9" w:rsidRDefault="00BF5A29" w:rsidP="001023E6">
            <w:pPr>
              <w:autoSpaceDE w:val="0"/>
              <w:autoSpaceDN w:val="0"/>
              <w:adjustRightInd w:val="0"/>
              <w:spacing w:before="29" w:line="288" w:lineRule="auto"/>
              <w:jc w:val="center"/>
              <w:rPr>
                <w:rFonts w:ascii="宋体" w:hAnsi="Arial" w:cs="宋体"/>
                <w:color w:val="000000"/>
                <w:kern w:val="0"/>
                <w:sz w:val="24"/>
                <w:szCs w:val="24"/>
              </w:rPr>
            </w:pPr>
            <w:r>
              <w:rPr>
                <w:rFonts w:ascii="宋体" w:hAnsi="Arial" w:cs="宋体" w:hint="eastAsia"/>
                <w:color w:val="000000"/>
                <w:kern w:val="0"/>
                <w:sz w:val="24"/>
                <w:szCs w:val="24"/>
              </w:rPr>
              <w:t>2</w:t>
            </w:r>
          </w:p>
        </w:tc>
        <w:tc>
          <w:tcPr>
            <w:tcW w:w="5034" w:type="dxa"/>
            <w:vAlign w:val="center"/>
          </w:tcPr>
          <w:p w:rsidR="000003A8" w:rsidRDefault="005B257E" w:rsidP="001023E6">
            <w:pPr>
              <w:autoSpaceDE w:val="0"/>
              <w:autoSpaceDN w:val="0"/>
              <w:adjustRightInd w:val="0"/>
              <w:spacing w:before="29" w:line="288" w:lineRule="auto"/>
              <w:jc w:val="center"/>
              <w:rPr>
                <w:rFonts w:ascii="宋体" w:hAnsi="Arial" w:cs="宋体"/>
                <w:color w:val="000000"/>
                <w:kern w:val="0"/>
                <w:sz w:val="24"/>
                <w:szCs w:val="24"/>
              </w:rPr>
            </w:pPr>
            <w:r w:rsidRPr="005B257E">
              <w:rPr>
                <w:rFonts w:ascii="宋体" w:hAnsi="Arial" w:cs="宋体" w:hint="eastAsia"/>
                <w:color w:val="000000"/>
                <w:kern w:val="0"/>
                <w:sz w:val="24"/>
                <w:szCs w:val="24"/>
              </w:rPr>
              <w:t>浙商智多宝稳健一年持有期混合型证券投资基金</w:t>
            </w:r>
            <w:r>
              <w:rPr>
                <w:rFonts w:ascii="宋体" w:hAnsi="Arial" w:cs="宋体" w:hint="eastAsia"/>
                <w:color w:val="000000"/>
                <w:kern w:val="0"/>
                <w:sz w:val="24"/>
                <w:szCs w:val="24"/>
              </w:rPr>
              <w:t>A</w:t>
            </w:r>
          </w:p>
        </w:tc>
        <w:tc>
          <w:tcPr>
            <w:tcW w:w="1969" w:type="dxa"/>
            <w:vAlign w:val="center"/>
          </w:tcPr>
          <w:p w:rsidR="000003A8" w:rsidRDefault="005B257E" w:rsidP="001023E6">
            <w:pPr>
              <w:autoSpaceDE w:val="0"/>
              <w:autoSpaceDN w:val="0"/>
              <w:adjustRightInd w:val="0"/>
              <w:spacing w:before="29" w:line="288" w:lineRule="auto"/>
              <w:jc w:val="center"/>
              <w:rPr>
                <w:rFonts w:ascii="宋体" w:hAnsi="Arial" w:cs="宋体"/>
                <w:color w:val="000000"/>
                <w:kern w:val="0"/>
                <w:sz w:val="24"/>
                <w:szCs w:val="24"/>
              </w:rPr>
            </w:pPr>
            <w:r w:rsidRPr="005B257E">
              <w:rPr>
                <w:rFonts w:ascii="宋体" w:hAnsi="Arial" w:cs="宋体"/>
                <w:color w:val="000000"/>
                <w:kern w:val="0"/>
                <w:sz w:val="24"/>
                <w:szCs w:val="24"/>
              </w:rPr>
              <w:t>009568</w:t>
            </w:r>
          </w:p>
        </w:tc>
      </w:tr>
      <w:tr w:rsidR="000003A8" w:rsidTr="00524613">
        <w:tc>
          <w:tcPr>
            <w:tcW w:w="1511" w:type="dxa"/>
          </w:tcPr>
          <w:p w:rsidR="000003A8" w:rsidRPr="00A941D6" w:rsidDel="009B73B9" w:rsidRDefault="00BF5A29" w:rsidP="001023E6">
            <w:pPr>
              <w:autoSpaceDE w:val="0"/>
              <w:autoSpaceDN w:val="0"/>
              <w:adjustRightInd w:val="0"/>
              <w:spacing w:before="29" w:line="288" w:lineRule="auto"/>
              <w:jc w:val="center"/>
              <w:rPr>
                <w:rFonts w:ascii="宋体" w:hAnsi="Arial" w:cs="宋体"/>
                <w:color w:val="000000"/>
                <w:kern w:val="0"/>
                <w:sz w:val="24"/>
                <w:szCs w:val="24"/>
              </w:rPr>
            </w:pPr>
            <w:r>
              <w:rPr>
                <w:rFonts w:ascii="宋体" w:hAnsi="Arial" w:cs="宋体" w:hint="eastAsia"/>
                <w:color w:val="000000"/>
                <w:kern w:val="0"/>
                <w:sz w:val="24"/>
                <w:szCs w:val="24"/>
              </w:rPr>
              <w:t>3</w:t>
            </w:r>
          </w:p>
        </w:tc>
        <w:tc>
          <w:tcPr>
            <w:tcW w:w="5034" w:type="dxa"/>
            <w:vAlign w:val="center"/>
          </w:tcPr>
          <w:p w:rsidR="000003A8" w:rsidRDefault="005B257E" w:rsidP="001023E6">
            <w:pPr>
              <w:autoSpaceDE w:val="0"/>
              <w:autoSpaceDN w:val="0"/>
              <w:adjustRightInd w:val="0"/>
              <w:spacing w:before="29" w:line="288" w:lineRule="auto"/>
              <w:jc w:val="center"/>
              <w:rPr>
                <w:rFonts w:ascii="宋体" w:hAnsi="Arial" w:cs="宋体"/>
                <w:color w:val="000000"/>
                <w:kern w:val="0"/>
                <w:sz w:val="24"/>
                <w:szCs w:val="24"/>
              </w:rPr>
            </w:pPr>
            <w:r w:rsidRPr="005B257E">
              <w:rPr>
                <w:rFonts w:ascii="宋体" w:hAnsi="Arial" w:cs="宋体" w:hint="eastAsia"/>
                <w:color w:val="000000"/>
                <w:kern w:val="0"/>
                <w:sz w:val="24"/>
                <w:szCs w:val="24"/>
              </w:rPr>
              <w:t>浙商智多益稳健一年持有期混合型证券投资基金</w:t>
            </w:r>
            <w:r>
              <w:rPr>
                <w:rFonts w:ascii="宋体" w:hAnsi="Arial" w:cs="宋体" w:hint="eastAsia"/>
                <w:color w:val="000000"/>
                <w:kern w:val="0"/>
                <w:sz w:val="24"/>
                <w:szCs w:val="24"/>
              </w:rPr>
              <w:t>A</w:t>
            </w:r>
          </w:p>
        </w:tc>
        <w:tc>
          <w:tcPr>
            <w:tcW w:w="1969" w:type="dxa"/>
            <w:vAlign w:val="center"/>
          </w:tcPr>
          <w:p w:rsidR="000003A8" w:rsidRDefault="005B257E" w:rsidP="001023E6">
            <w:pPr>
              <w:autoSpaceDE w:val="0"/>
              <w:autoSpaceDN w:val="0"/>
              <w:adjustRightInd w:val="0"/>
              <w:spacing w:before="29" w:line="288" w:lineRule="auto"/>
              <w:jc w:val="center"/>
              <w:rPr>
                <w:rFonts w:ascii="宋体" w:hAnsi="Arial" w:cs="宋体"/>
                <w:color w:val="000000"/>
                <w:kern w:val="0"/>
                <w:sz w:val="24"/>
                <w:szCs w:val="24"/>
              </w:rPr>
            </w:pPr>
            <w:r w:rsidRPr="005B257E">
              <w:rPr>
                <w:rFonts w:ascii="宋体" w:hAnsi="Arial" w:cs="宋体"/>
                <w:color w:val="000000"/>
                <w:kern w:val="0"/>
                <w:sz w:val="24"/>
                <w:szCs w:val="24"/>
              </w:rPr>
              <w:t>009677</w:t>
            </w:r>
          </w:p>
        </w:tc>
      </w:tr>
      <w:tr w:rsidR="00BF5A29" w:rsidTr="000003A8">
        <w:tc>
          <w:tcPr>
            <w:tcW w:w="1511" w:type="dxa"/>
          </w:tcPr>
          <w:p w:rsidR="00BF5A29" w:rsidRPr="00A941D6" w:rsidDel="009B73B9" w:rsidRDefault="00BF5A29" w:rsidP="001023E6">
            <w:pPr>
              <w:autoSpaceDE w:val="0"/>
              <w:autoSpaceDN w:val="0"/>
              <w:adjustRightInd w:val="0"/>
              <w:spacing w:before="29" w:line="288" w:lineRule="auto"/>
              <w:jc w:val="center"/>
              <w:rPr>
                <w:rFonts w:ascii="宋体" w:hAnsi="Arial" w:cs="宋体"/>
                <w:color w:val="000000"/>
                <w:kern w:val="0"/>
                <w:sz w:val="24"/>
                <w:szCs w:val="24"/>
              </w:rPr>
            </w:pPr>
            <w:r>
              <w:rPr>
                <w:rFonts w:ascii="宋体" w:hAnsi="Arial" w:cs="宋体" w:hint="eastAsia"/>
                <w:color w:val="000000"/>
                <w:kern w:val="0"/>
                <w:sz w:val="24"/>
                <w:szCs w:val="24"/>
              </w:rPr>
              <w:t>4</w:t>
            </w:r>
          </w:p>
        </w:tc>
        <w:tc>
          <w:tcPr>
            <w:tcW w:w="5034" w:type="dxa"/>
            <w:vAlign w:val="center"/>
          </w:tcPr>
          <w:p w:rsidR="00BF5A29" w:rsidRPr="00BF5A29" w:rsidRDefault="005B257E" w:rsidP="001023E6">
            <w:pPr>
              <w:autoSpaceDE w:val="0"/>
              <w:autoSpaceDN w:val="0"/>
              <w:adjustRightInd w:val="0"/>
              <w:spacing w:before="29" w:line="288" w:lineRule="auto"/>
              <w:jc w:val="center"/>
              <w:rPr>
                <w:rFonts w:ascii="宋体" w:hAnsi="Arial" w:cs="宋体"/>
                <w:color w:val="000000"/>
                <w:kern w:val="0"/>
                <w:sz w:val="24"/>
                <w:szCs w:val="24"/>
              </w:rPr>
            </w:pPr>
            <w:r w:rsidRPr="005B257E">
              <w:rPr>
                <w:rFonts w:ascii="宋体" w:hAnsi="Arial" w:cs="宋体" w:hint="eastAsia"/>
                <w:color w:val="000000"/>
                <w:kern w:val="0"/>
                <w:sz w:val="24"/>
                <w:szCs w:val="24"/>
              </w:rPr>
              <w:t>浙商智选价值混合型证券投资基金</w:t>
            </w:r>
            <w:r>
              <w:rPr>
                <w:rFonts w:ascii="宋体" w:hAnsi="Arial" w:cs="宋体" w:hint="eastAsia"/>
                <w:color w:val="000000"/>
                <w:kern w:val="0"/>
                <w:sz w:val="24"/>
                <w:szCs w:val="24"/>
              </w:rPr>
              <w:t>A</w:t>
            </w:r>
          </w:p>
        </w:tc>
        <w:tc>
          <w:tcPr>
            <w:tcW w:w="1969" w:type="dxa"/>
            <w:vAlign w:val="center"/>
          </w:tcPr>
          <w:p w:rsidR="00BF5A29" w:rsidDel="009B73B9" w:rsidRDefault="005B257E" w:rsidP="001023E6">
            <w:pPr>
              <w:autoSpaceDE w:val="0"/>
              <w:autoSpaceDN w:val="0"/>
              <w:adjustRightInd w:val="0"/>
              <w:spacing w:before="29" w:line="288" w:lineRule="auto"/>
              <w:jc w:val="center"/>
              <w:rPr>
                <w:rFonts w:ascii="宋体" w:hAnsi="Arial" w:cs="宋体"/>
                <w:color w:val="000000"/>
                <w:kern w:val="0"/>
                <w:sz w:val="24"/>
                <w:szCs w:val="24"/>
              </w:rPr>
            </w:pPr>
            <w:r w:rsidRPr="005B257E">
              <w:rPr>
                <w:rFonts w:ascii="宋体" w:hAnsi="Arial" w:cs="宋体"/>
                <w:color w:val="000000"/>
                <w:kern w:val="0"/>
                <w:sz w:val="24"/>
                <w:szCs w:val="24"/>
              </w:rPr>
              <w:t>010381</w:t>
            </w:r>
          </w:p>
        </w:tc>
      </w:tr>
      <w:tr w:rsidR="00BF5A29" w:rsidTr="000003A8">
        <w:tc>
          <w:tcPr>
            <w:tcW w:w="1511" w:type="dxa"/>
          </w:tcPr>
          <w:p w:rsidR="00BF5A29" w:rsidRPr="00A941D6" w:rsidDel="009B73B9" w:rsidRDefault="00BF5A29" w:rsidP="001023E6">
            <w:pPr>
              <w:autoSpaceDE w:val="0"/>
              <w:autoSpaceDN w:val="0"/>
              <w:adjustRightInd w:val="0"/>
              <w:spacing w:before="29" w:line="288" w:lineRule="auto"/>
              <w:jc w:val="center"/>
              <w:rPr>
                <w:rFonts w:ascii="宋体" w:hAnsi="Arial" w:cs="宋体"/>
                <w:color w:val="000000"/>
                <w:kern w:val="0"/>
                <w:sz w:val="24"/>
                <w:szCs w:val="24"/>
              </w:rPr>
            </w:pPr>
            <w:r>
              <w:rPr>
                <w:rFonts w:ascii="宋体" w:hAnsi="Arial" w:cs="宋体" w:hint="eastAsia"/>
                <w:color w:val="000000"/>
                <w:kern w:val="0"/>
                <w:sz w:val="24"/>
                <w:szCs w:val="24"/>
              </w:rPr>
              <w:t>5</w:t>
            </w:r>
          </w:p>
        </w:tc>
        <w:tc>
          <w:tcPr>
            <w:tcW w:w="5034" w:type="dxa"/>
            <w:vAlign w:val="center"/>
          </w:tcPr>
          <w:p w:rsidR="00BF5A29" w:rsidRPr="00BF5A29" w:rsidRDefault="005B257E" w:rsidP="001023E6">
            <w:pPr>
              <w:autoSpaceDE w:val="0"/>
              <w:autoSpaceDN w:val="0"/>
              <w:adjustRightInd w:val="0"/>
              <w:spacing w:before="29" w:line="288" w:lineRule="auto"/>
              <w:jc w:val="center"/>
              <w:rPr>
                <w:rFonts w:ascii="宋体" w:hAnsi="Arial" w:cs="宋体"/>
                <w:color w:val="000000"/>
                <w:kern w:val="0"/>
                <w:sz w:val="24"/>
                <w:szCs w:val="24"/>
              </w:rPr>
            </w:pPr>
            <w:r w:rsidRPr="005B257E">
              <w:rPr>
                <w:rFonts w:ascii="宋体" w:hAnsi="Arial" w:cs="宋体" w:hint="eastAsia"/>
                <w:color w:val="000000"/>
                <w:kern w:val="0"/>
                <w:sz w:val="24"/>
                <w:szCs w:val="24"/>
              </w:rPr>
              <w:t>浙商聚潮新思维混合型证券投资基金</w:t>
            </w:r>
          </w:p>
        </w:tc>
        <w:tc>
          <w:tcPr>
            <w:tcW w:w="1969" w:type="dxa"/>
            <w:vAlign w:val="center"/>
          </w:tcPr>
          <w:p w:rsidR="00BF5A29" w:rsidDel="009B73B9" w:rsidRDefault="005B257E" w:rsidP="001023E6">
            <w:pPr>
              <w:autoSpaceDE w:val="0"/>
              <w:autoSpaceDN w:val="0"/>
              <w:adjustRightInd w:val="0"/>
              <w:spacing w:before="29" w:line="288" w:lineRule="auto"/>
              <w:jc w:val="center"/>
              <w:rPr>
                <w:rFonts w:ascii="宋体" w:hAnsi="Arial" w:cs="宋体"/>
                <w:color w:val="000000"/>
                <w:kern w:val="0"/>
                <w:sz w:val="24"/>
                <w:szCs w:val="24"/>
              </w:rPr>
            </w:pPr>
            <w:r w:rsidRPr="005B257E">
              <w:rPr>
                <w:rFonts w:ascii="宋体" w:hAnsi="Arial" w:cs="宋体"/>
                <w:color w:val="000000"/>
                <w:kern w:val="0"/>
                <w:sz w:val="24"/>
                <w:szCs w:val="24"/>
              </w:rPr>
              <w:t>166801</w:t>
            </w:r>
          </w:p>
        </w:tc>
      </w:tr>
      <w:tr w:rsidR="000003A8" w:rsidTr="00524613">
        <w:tc>
          <w:tcPr>
            <w:tcW w:w="1511" w:type="dxa"/>
          </w:tcPr>
          <w:p w:rsidR="000003A8" w:rsidRPr="009B73B9" w:rsidRDefault="00BF5A29" w:rsidP="001023E6">
            <w:pPr>
              <w:autoSpaceDE w:val="0"/>
              <w:autoSpaceDN w:val="0"/>
              <w:adjustRightInd w:val="0"/>
              <w:spacing w:before="29" w:line="288" w:lineRule="auto"/>
              <w:jc w:val="center"/>
              <w:rPr>
                <w:rFonts w:ascii="宋体" w:hAnsi="Arial" w:cs="宋体"/>
                <w:color w:val="000000"/>
                <w:kern w:val="0"/>
                <w:sz w:val="24"/>
              </w:rPr>
            </w:pPr>
            <w:r>
              <w:rPr>
                <w:rFonts w:ascii="宋体" w:hAnsi="Arial" w:cs="宋体" w:hint="eastAsia"/>
                <w:color w:val="000000"/>
                <w:kern w:val="0"/>
                <w:sz w:val="24"/>
              </w:rPr>
              <w:t>6</w:t>
            </w:r>
          </w:p>
        </w:tc>
        <w:tc>
          <w:tcPr>
            <w:tcW w:w="5034" w:type="dxa"/>
            <w:vAlign w:val="center"/>
          </w:tcPr>
          <w:p w:rsidR="000003A8" w:rsidRPr="00A941D6" w:rsidRDefault="005B257E" w:rsidP="001023E6">
            <w:pPr>
              <w:autoSpaceDE w:val="0"/>
              <w:autoSpaceDN w:val="0"/>
              <w:adjustRightInd w:val="0"/>
              <w:spacing w:before="29" w:line="288" w:lineRule="auto"/>
              <w:jc w:val="center"/>
              <w:rPr>
                <w:rFonts w:ascii="宋体" w:hAnsi="Arial" w:cs="宋体"/>
                <w:color w:val="000000"/>
                <w:kern w:val="0"/>
                <w:sz w:val="24"/>
                <w:szCs w:val="24"/>
              </w:rPr>
            </w:pPr>
            <w:r w:rsidRPr="005B257E">
              <w:rPr>
                <w:rFonts w:ascii="宋体" w:hAnsi="Arial" w:cs="宋体" w:hint="eastAsia"/>
                <w:color w:val="000000"/>
                <w:kern w:val="0"/>
                <w:sz w:val="24"/>
              </w:rPr>
              <w:t>浙商聚潮产业成长混合型证券投资基金</w:t>
            </w:r>
          </w:p>
        </w:tc>
        <w:tc>
          <w:tcPr>
            <w:tcW w:w="1969" w:type="dxa"/>
            <w:vAlign w:val="center"/>
          </w:tcPr>
          <w:p w:rsidR="000003A8" w:rsidRDefault="005B257E" w:rsidP="001023E6">
            <w:pPr>
              <w:autoSpaceDE w:val="0"/>
              <w:autoSpaceDN w:val="0"/>
              <w:adjustRightInd w:val="0"/>
              <w:spacing w:before="29" w:line="288" w:lineRule="auto"/>
              <w:jc w:val="center"/>
              <w:rPr>
                <w:rFonts w:ascii="宋体" w:hAnsi="Arial" w:cs="宋体"/>
                <w:color w:val="000000"/>
                <w:kern w:val="0"/>
                <w:sz w:val="24"/>
                <w:szCs w:val="24"/>
              </w:rPr>
            </w:pPr>
            <w:r w:rsidRPr="005B257E">
              <w:rPr>
                <w:rFonts w:ascii="宋体" w:hAnsi="Arial" w:cs="宋体"/>
                <w:color w:val="000000"/>
                <w:kern w:val="0"/>
                <w:sz w:val="24"/>
              </w:rPr>
              <w:t>688888</w:t>
            </w:r>
          </w:p>
        </w:tc>
      </w:tr>
    </w:tbl>
    <w:p w:rsidR="009D69AA" w:rsidRPr="00391FD2" w:rsidRDefault="009D69AA" w:rsidP="00AA2E05">
      <w:pPr>
        <w:autoSpaceDE w:val="0"/>
        <w:autoSpaceDN w:val="0"/>
        <w:adjustRightInd w:val="0"/>
        <w:spacing w:before="29" w:line="288" w:lineRule="auto"/>
        <w:ind w:left="15" w:firstLineChars="200" w:firstLine="480"/>
        <w:jc w:val="left"/>
        <w:rPr>
          <w:rFonts w:ascii="宋体" w:hAnsi="Arial" w:cs="宋体"/>
          <w:color w:val="000000"/>
          <w:kern w:val="0"/>
          <w:sz w:val="24"/>
          <w:szCs w:val="24"/>
        </w:rPr>
      </w:pPr>
    </w:p>
    <w:p w:rsidR="00AA2E05" w:rsidRDefault="00AA2E05" w:rsidP="00AA2E05">
      <w:pPr>
        <w:autoSpaceDE w:val="0"/>
        <w:autoSpaceDN w:val="0"/>
        <w:adjustRightInd w:val="0"/>
        <w:spacing w:before="29" w:line="288" w:lineRule="auto"/>
        <w:jc w:val="left"/>
        <w:rPr>
          <w:rFonts w:ascii="宋体" w:hAnsi="Arial" w:cs="宋体"/>
          <w:b/>
          <w:bCs/>
          <w:color w:val="000000"/>
          <w:kern w:val="0"/>
          <w:sz w:val="24"/>
          <w:szCs w:val="24"/>
        </w:rPr>
      </w:pPr>
    </w:p>
    <w:p w:rsidR="0067471A" w:rsidRDefault="00391FD2" w:rsidP="00391FD2">
      <w:pPr>
        <w:autoSpaceDE w:val="0"/>
        <w:autoSpaceDN w:val="0"/>
        <w:adjustRightInd w:val="0"/>
        <w:spacing w:before="29" w:line="288" w:lineRule="auto"/>
        <w:jc w:val="left"/>
        <w:rPr>
          <w:rFonts w:ascii="宋体" w:hAnsi="Arial" w:cs="宋体"/>
          <w:b/>
          <w:bCs/>
          <w:color w:val="000000"/>
          <w:kern w:val="0"/>
          <w:sz w:val="24"/>
          <w:szCs w:val="24"/>
        </w:rPr>
      </w:pPr>
      <w:r>
        <w:rPr>
          <w:rFonts w:ascii="宋体" w:hAnsi="Arial" w:cs="宋体" w:hint="eastAsia"/>
          <w:b/>
          <w:bCs/>
          <w:color w:val="000000"/>
          <w:kern w:val="0"/>
          <w:sz w:val="24"/>
          <w:szCs w:val="24"/>
        </w:rPr>
        <w:t>二</w:t>
      </w:r>
      <w:r w:rsidR="00AA2E05">
        <w:rPr>
          <w:rFonts w:ascii="宋体" w:hAnsi="Arial" w:cs="宋体" w:hint="eastAsia"/>
          <w:b/>
          <w:bCs/>
          <w:color w:val="000000"/>
          <w:kern w:val="0"/>
          <w:sz w:val="24"/>
          <w:szCs w:val="24"/>
        </w:rPr>
        <w:t>、</w:t>
      </w:r>
      <w:r w:rsidR="00E97DFD">
        <w:rPr>
          <w:rFonts w:ascii="宋体" w:hAnsi="Arial" w:cs="宋体" w:hint="eastAsia"/>
          <w:b/>
          <w:bCs/>
          <w:color w:val="000000"/>
          <w:kern w:val="0"/>
          <w:sz w:val="24"/>
          <w:szCs w:val="24"/>
        </w:rPr>
        <w:t>费率优惠内容</w:t>
      </w:r>
    </w:p>
    <w:p w:rsidR="00761E4D" w:rsidRDefault="00D14065" w:rsidP="000479DE">
      <w:pPr>
        <w:autoSpaceDE w:val="0"/>
        <w:autoSpaceDN w:val="0"/>
        <w:adjustRightInd w:val="0"/>
        <w:spacing w:before="29" w:line="288" w:lineRule="auto"/>
        <w:ind w:left="15" w:firstLine="480"/>
        <w:jc w:val="left"/>
        <w:rPr>
          <w:rFonts w:ascii="宋体" w:hAnsi="Arial" w:cs="宋体"/>
          <w:color w:val="000000"/>
          <w:kern w:val="0"/>
          <w:sz w:val="24"/>
          <w:szCs w:val="24"/>
        </w:rPr>
      </w:pPr>
      <w:r w:rsidRPr="000479DE">
        <w:rPr>
          <w:rFonts w:ascii="宋体" w:hAnsi="Arial" w:cs="宋体" w:hint="eastAsia"/>
          <w:color w:val="000000"/>
          <w:kern w:val="0"/>
          <w:sz w:val="24"/>
          <w:szCs w:val="24"/>
        </w:rPr>
        <w:t>投资者</w:t>
      </w:r>
      <w:r w:rsidR="00761E4D" w:rsidRPr="000479DE">
        <w:rPr>
          <w:rFonts w:ascii="宋体" w:hAnsi="Arial" w:cs="宋体" w:hint="eastAsia"/>
          <w:color w:val="000000"/>
          <w:kern w:val="0"/>
          <w:sz w:val="24"/>
          <w:szCs w:val="24"/>
        </w:rPr>
        <w:t>通过</w:t>
      </w:r>
      <w:r w:rsidR="009D77E0">
        <w:rPr>
          <w:rFonts w:ascii="宋体" w:hAnsi="Arial" w:cs="宋体" w:hint="eastAsia"/>
          <w:color w:val="000000"/>
          <w:kern w:val="0"/>
          <w:sz w:val="24"/>
          <w:szCs w:val="24"/>
        </w:rPr>
        <w:t>浙商银行</w:t>
      </w:r>
      <w:r w:rsidR="002F3F7B" w:rsidRPr="002F3F7B">
        <w:rPr>
          <w:rFonts w:ascii="宋体" w:hAnsi="Arial" w:cs="宋体" w:hint="eastAsia"/>
          <w:color w:val="000000"/>
          <w:kern w:val="0"/>
          <w:sz w:val="24"/>
          <w:szCs w:val="24"/>
        </w:rPr>
        <w:t>购买</w:t>
      </w:r>
      <w:r w:rsidR="00761E4D" w:rsidRPr="000479DE">
        <w:rPr>
          <w:rFonts w:ascii="宋体" w:hAnsi="Arial" w:cs="宋体" w:hint="eastAsia"/>
          <w:color w:val="000000"/>
          <w:kern w:val="0"/>
          <w:sz w:val="24"/>
          <w:szCs w:val="24"/>
        </w:rPr>
        <w:t>本公司旗下</w:t>
      </w:r>
      <w:r w:rsidR="002F3F7B" w:rsidRPr="002F3F7B">
        <w:rPr>
          <w:rFonts w:ascii="宋体" w:hAnsi="Arial" w:cs="宋体" w:hint="eastAsia"/>
          <w:color w:val="000000"/>
          <w:kern w:val="0"/>
          <w:sz w:val="24"/>
          <w:szCs w:val="24"/>
        </w:rPr>
        <w:t>前端收费模式开放式基金，手机、网银、柜面渠道申购、定</w:t>
      </w:r>
      <w:r w:rsidR="007D354D">
        <w:rPr>
          <w:rFonts w:ascii="宋体" w:hAnsi="Arial" w:cs="宋体" w:hint="eastAsia"/>
          <w:color w:val="000000"/>
          <w:kern w:val="0"/>
          <w:sz w:val="24"/>
          <w:szCs w:val="24"/>
        </w:rPr>
        <w:t>期定额</w:t>
      </w:r>
      <w:r w:rsidR="002F3F7B" w:rsidRPr="002F3F7B">
        <w:rPr>
          <w:rFonts w:ascii="宋体" w:hAnsi="Arial" w:cs="宋体" w:hint="eastAsia"/>
          <w:color w:val="000000"/>
          <w:kern w:val="0"/>
          <w:sz w:val="24"/>
          <w:szCs w:val="24"/>
        </w:rPr>
        <w:t>投</w:t>
      </w:r>
      <w:r w:rsidR="007D354D">
        <w:rPr>
          <w:rFonts w:ascii="宋体" w:hAnsi="Arial" w:cs="宋体" w:hint="eastAsia"/>
          <w:color w:val="000000"/>
          <w:kern w:val="0"/>
          <w:sz w:val="24"/>
          <w:szCs w:val="24"/>
        </w:rPr>
        <w:t>资</w:t>
      </w:r>
      <w:r w:rsidR="002F3F7B" w:rsidRPr="002F3F7B">
        <w:rPr>
          <w:rFonts w:ascii="宋体" w:hAnsi="Arial" w:cs="宋体" w:hint="eastAsia"/>
          <w:color w:val="000000"/>
          <w:kern w:val="0"/>
          <w:sz w:val="24"/>
          <w:szCs w:val="24"/>
        </w:rPr>
        <w:t>费率优惠降至1</w:t>
      </w:r>
      <w:r w:rsidR="002F3F7B">
        <w:rPr>
          <w:rFonts w:ascii="宋体" w:hAnsi="Arial" w:cs="宋体" w:hint="eastAsia"/>
          <w:color w:val="000000"/>
          <w:kern w:val="0"/>
          <w:sz w:val="24"/>
          <w:szCs w:val="24"/>
        </w:rPr>
        <w:t>折，不设最低限制，按笔收取固定费用的除外</w:t>
      </w:r>
      <w:r w:rsidR="007E4322" w:rsidRPr="000479DE">
        <w:rPr>
          <w:rFonts w:ascii="宋体" w:hAnsi="Arial" w:cs="宋体" w:hint="eastAsia"/>
          <w:color w:val="000000"/>
          <w:kern w:val="0"/>
          <w:sz w:val="24"/>
          <w:szCs w:val="24"/>
        </w:rPr>
        <w:t>，</w:t>
      </w:r>
      <w:r w:rsidR="007C1C31">
        <w:rPr>
          <w:rFonts w:ascii="宋体" w:hAnsi="Arial" w:cs="宋体" w:hint="eastAsia"/>
          <w:color w:val="000000"/>
          <w:kern w:val="0"/>
          <w:sz w:val="24"/>
          <w:szCs w:val="24"/>
        </w:rPr>
        <w:t>具体折扣费率以</w:t>
      </w:r>
      <w:r w:rsidR="009D77E0">
        <w:rPr>
          <w:rFonts w:ascii="宋体" w:hAnsi="Arial" w:cs="宋体" w:hint="eastAsia"/>
          <w:color w:val="000000"/>
          <w:kern w:val="0"/>
          <w:sz w:val="24"/>
          <w:szCs w:val="24"/>
        </w:rPr>
        <w:t>浙商银行</w:t>
      </w:r>
      <w:r w:rsidR="007C1C31">
        <w:rPr>
          <w:rFonts w:ascii="宋体" w:hAnsi="Arial" w:cs="宋体" w:hint="eastAsia"/>
          <w:color w:val="000000"/>
          <w:kern w:val="0"/>
          <w:sz w:val="24"/>
          <w:szCs w:val="24"/>
        </w:rPr>
        <w:t>活动公告为准</w:t>
      </w:r>
      <w:r w:rsidR="000479DE">
        <w:rPr>
          <w:rFonts w:ascii="宋体" w:hAnsi="Arial" w:cs="宋体" w:hint="eastAsia"/>
          <w:color w:val="000000"/>
          <w:kern w:val="0"/>
          <w:sz w:val="24"/>
          <w:szCs w:val="24"/>
        </w:rPr>
        <w:t>。</w:t>
      </w:r>
      <w:r w:rsidR="007E4322" w:rsidRPr="000479DE">
        <w:rPr>
          <w:rFonts w:ascii="宋体" w:hAnsi="Arial" w:cs="宋体" w:hint="eastAsia"/>
          <w:color w:val="000000"/>
          <w:kern w:val="0"/>
          <w:sz w:val="24"/>
          <w:szCs w:val="24"/>
        </w:rPr>
        <w:t>基金原费率请详见基金合同、招募说明书（更新）等法律文件，以及本公司发布的最新业务公告。</w:t>
      </w:r>
    </w:p>
    <w:p w:rsidR="00E97DFD" w:rsidRPr="000479DE" w:rsidRDefault="007E4322" w:rsidP="000479DE">
      <w:pPr>
        <w:autoSpaceDE w:val="0"/>
        <w:autoSpaceDN w:val="0"/>
        <w:adjustRightInd w:val="0"/>
        <w:spacing w:before="29" w:line="288" w:lineRule="auto"/>
        <w:ind w:left="15" w:firstLine="480"/>
        <w:jc w:val="left"/>
        <w:rPr>
          <w:rFonts w:ascii="宋体" w:hAnsi="Arial" w:cs="宋体"/>
          <w:color w:val="000000"/>
          <w:kern w:val="0"/>
          <w:sz w:val="24"/>
          <w:szCs w:val="24"/>
        </w:rPr>
      </w:pPr>
      <w:r>
        <w:rPr>
          <w:rFonts w:ascii="宋体" w:hAnsi="Arial" w:cs="宋体" w:hint="eastAsia"/>
          <w:color w:val="000000"/>
          <w:kern w:val="0"/>
          <w:sz w:val="24"/>
          <w:szCs w:val="24"/>
        </w:rPr>
        <w:t>费率优惠期限内，如本公司新增</w:t>
      </w:r>
      <w:r w:rsidR="00C02FC6">
        <w:rPr>
          <w:rFonts w:ascii="宋体" w:hAnsi="Arial" w:cs="宋体" w:hint="eastAsia"/>
          <w:color w:val="000000"/>
          <w:kern w:val="0"/>
          <w:sz w:val="24"/>
          <w:szCs w:val="24"/>
        </w:rPr>
        <w:t>通过</w:t>
      </w:r>
      <w:r w:rsidR="009D77E0">
        <w:rPr>
          <w:rFonts w:ascii="宋体" w:hAnsi="Arial" w:cs="宋体" w:hint="eastAsia"/>
          <w:color w:val="000000"/>
          <w:kern w:val="0"/>
          <w:sz w:val="24"/>
          <w:szCs w:val="24"/>
        </w:rPr>
        <w:t>浙商银行</w:t>
      </w:r>
      <w:r w:rsidR="002F6177">
        <w:rPr>
          <w:rFonts w:ascii="宋体" w:hAnsi="Arial" w:cs="宋体" w:hint="eastAsia"/>
          <w:color w:val="000000"/>
          <w:kern w:val="0"/>
          <w:sz w:val="24"/>
          <w:szCs w:val="24"/>
        </w:rPr>
        <w:t>销售</w:t>
      </w:r>
      <w:r w:rsidR="00D14065" w:rsidRPr="000479DE">
        <w:rPr>
          <w:rFonts w:ascii="宋体" w:hAnsi="Arial" w:cs="宋体" w:hint="eastAsia"/>
          <w:color w:val="000000"/>
          <w:kern w:val="0"/>
          <w:sz w:val="24"/>
          <w:szCs w:val="24"/>
        </w:rPr>
        <w:t>的基金产品，</w:t>
      </w:r>
      <w:r w:rsidR="00C02FC6">
        <w:rPr>
          <w:rFonts w:ascii="宋体" w:hAnsi="Arial" w:cs="宋体" w:hint="eastAsia"/>
          <w:color w:val="000000"/>
          <w:kern w:val="0"/>
          <w:sz w:val="24"/>
          <w:szCs w:val="24"/>
        </w:rPr>
        <w:t>则</w:t>
      </w:r>
      <w:r w:rsidR="00D14065" w:rsidRPr="000479DE">
        <w:rPr>
          <w:rFonts w:ascii="宋体" w:hAnsi="Arial" w:cs="宋体" w:hint="eastAsia"/>
          <w:color w:val="000000"/>
          <w:kern w:val="0"/>
          <w:sz w:val="24"/>
          <w:szCs w:val="24"/>
        </w:rPr>
        <w:t>自</w:t>
      </w:r>
      <w:r w:rsidR="009D77E0">
        <w:rPr>
          <w:rFonts w:ascii="宋体" w:hAnsi="Arial" w:cs="宋体" w:hint="eastAsia"/>
          <w:color w:val="000000"/>
          <w:kern w:val="0"/>
          <w:sz w:val="24"/>
          <w:szCs w:val="24"/>
        </w:rPr>
        <w:t>浙商银行</w:t>
      </w:r>
      <w:r w:rsidR="00D14065" w:rsidRPr="000479DE">
        <w:rPr>
          <w:rFonts w:ascii="宋体" w:hAnsi="Arial" w:cs="宋体" w:hint="eastAsia"/>
          <w:color w:val="000000"/>
          <w:kern w:val="0"/>
          <w:sz w:val="24"/>
          <w:szCs w:val="24"/>
        </w:rPr>
        <w:t>该基金产品开放申购当日起，将同时开通该基金上述费率优惠</w:t>
      </w:r>
      <w:r w:rsidR="00E06E4B">
        <w:rPr>
          <w:rFonts w:ascii="宋体" w:hAnsi="Arial" w:cs="宋体" w:hint="eastAsia"/>
          <w:color w:val="000000"/>
          <w:kern w:val="0"/>
          <w:sz w:val="24"/>
          <w:szCs w:val="24"/>
        </w:rPr>
        <w:t>活动</w:t>
      </w:r>
      <w:r w:rsidR="00D14065" w:rsidRPr="000479DE">
        <w:rPr>
          <w:rFonts w:ascii="宋体" w:hAnsi="Arial" w:cs="宋体" w:hint="eastAsia"/>
          <w:color w:val="000000"/>
          <w:kern w:val="0"/>
          <w:sz w:val="24"/>
          <w:szCs w:val="24"/>
        </w:rPr>
        <w:t>。</w:t>
      </w:r>
    </w:p>
    <w:p w:rsidR="00E97DFD" w:rsidRPr="00C02FC6" w:rsidRDefault="00E97DFD" w:rsidP="0067471A">
      <w:pPr>
        <w:autoSpaceDE w:val="0"/>
        <w:autoSpaceDN w:val="0"/>
        <w:adjustRightInd w:val="0"/>
        <w:spacing w:before="29" w:line="288" w:lineRule="auto"/>
        <w:ind w:left="15"/>
        <w:jc w:val="left"/>
        <w:rPr>
          <w:rFonts w:ascii="宋体" w:hAnsi="Arial" w:cs="宋体"/>
          <w:b/>
          <w:bCs/>
          <w:color w:val="000000"/>
          <w:kern w:val="0"/>
          <w:sz w:val="24"/>
          <w:szCs w:val="24"/>
        </w:rPr>
      </w:pPr>
    </w:p>
    <w:p w:rsidR="00C02FC6" w:rsidRDefault="00391FD2" w:rsidP="00C02FC6">
      <w:pPr>
        <w:autoSpaceDE w:val="0"/>
        <w:autoSpaceDN w:val="0"/>
        <w:adjustRightInd w:val="0"/>
        <w:spacing w:before="29" w:line="288" w:lineRule="auto"/>
        <w:ind w:left="15"/>
        <w:jc w:val="left"/>
        <w:rPr>
          <w:rFonts w:ascii="宋体" w:hAnsi="Arial" w:cs="宋体"/>
          <w:b/>
          <w:bCs/>
          <w:color w:val="000000"/>
          <w:kern w:val="0"/>
          <w:sz w:val="24"/>
          <w:szCs w:val="24"/>
        </w:rPr>
      </w:pPr>
      <w:r>
        <w:rPr>
          <w:rFonts w:ascii="宋体" w:hAnsi="Arial" w:cs="宋体" w:hint="eastAsia"/>
          <w:b/>
          <w:bCs/>
          <w:color w:val="000000"/>
          <w:kern w:val="0"/>
          <w:sz w:val="24"/>
          <w:szCs w:val="24"/>
        </w:rPr>
        <w:t>三、</w:t>
      </w:r>
      <w:r w:rsidR="00C02FC6">
        <w:rPr>
          <w:rFonts w:ascii="宋体" w:hAnsi="Arial" w:cs="宋体" w:hint="eastAsia"/>
          <w:b/>
          <w:bCs/>
          <w:color w:val="000000"/>
          <w:kern w:val="0"/>
          <w:sz w:val="24"/>
          <w:szCs w:val="24"/>
        </w:rPr>
        <w:t>费率优惠期限</w:t>
      </w:r>
    </w:p>
    <w:p w:rsidR="00C02FC6" w:rsidRDefault="0064460F" w:rsidP="00C02FC6">
      <w:pPr>
        <w:autoSpaceDE w:val="0"/>
        <w:autoSpaceDN w:val="0"/>
        <w:adjustRightInd w:val="0"/>
        <w:spacing w:before="29" w:line="288" w:lineRule="auto"/>
        <w:ind w:left="15" w:firstLine="480"/>
        <w:jc w:val="left"/>
        <w:rPr>
          <w:rFonts w:ascii="宋体" w:hAnsi="Arial" w:cs="宋体"/>
          <w:color w:val="000000"/>
          <w:kern w:val="0"/>
          <w:sz w:val="24"/>
          <w:szCs w:val="24"/>
        </w:rPr>
      </w:pPr>
      <w:r>
        <w:rPr>
          <w:rFonts w:ascii="宋体" w:hAnsi="Arial" w:cs="宋体" w:hint="eastAsia"/>
          <w:color w:val="000000"/>
          <w:kern w:val="0"/>
          <w:sz w:val="24"/>
          <w:szCs w:val="24"/>
        </w:rPr>
        <w:lastRenderedPageBreak/>
        <w:t>自</w:t>
      </w:r>
      <w:r w:rsidR="007763AA" w:rsidRPr="00A726E8">
        <w:rPr>
          <w:rFonts w:ascii="宋体" w:hAnsi="Arial" w:cs="宋体" w:hint="eastAsia"/>
          <w:color w:val="000000"/>
          <w:kern w:val="0"/>
          <w:sz w:val="24"/>
          <w:szCs w:val="24"/>
        </w:rPr>
        <w:t>202</w:t>
      </w:r>
      <w:r w:rsidR="007763AA">
        <w:rPr>
          <w:rFonts w:ascii="宋体" w:hAnsi="Arial" w:cs="宋体" w:hint="eastAsia"/>
          <w:color w:val="000000"/>
          <w:kern w:val="0"/>
          <w:sz w:val="24"/>
          <w:szCs w:val="24"/>
        </w:rPr>
        <w:t>1</w:t>
      </w:r>
      <w:r w:rsidR="007763AA" w:rsidRPr="00A726E8">
        <w:rPr>
          <w:rFonts w:ascii="宋体" w:hAnsi="Arial" w:cs="宋体" w:hint="eastAsia"/>
          <w:color w:val="000000"/>
          <w:kern w:val="0"/>
          <w:sz w:val="24"/>
          <w:szCs w:val="24"/>
        </w:rPr>
        <w:t>年</w:t>
      </w:r>
      <w:r w:rsidR="007763AA">
        <w:rPr>
          <w:rFonts w:ascii="宋体" w:hAnsi="Arial" w:cs="宋体" w:hint="eastAsia"/>
          <w:color w:val="000000"/>
          <w:kern w:val="0"/>
          <w:sz w:val="24"/>
          <w:szCs w:val="24"/>
        </w:rPr>
        <w:t>5</w:t>
      </w:r>
      <w:r w:rsidR="0085209A" w:rsidRPr="00A726E8">
        <w:rPr>
          <w:rFonts w:ascii="宋体" w:hAnsi="Arial" w:cs="宋体" w:hint="eastAsia"/>
          <w:color w:val="000000"/>
          <w:kern w:val="0"/>
          <w:sz w:val="24"/>
          <w:szCs w:val="24"/>
        </w:rPr>
        <w:t>月</w:t>
      </w:r>
      <w:r w:rsidR="007763AA">
        <w:rPr>
          <w:rFonts w:ascii="宋体" w:hAnsi="Arial" w:cs="宋体" w:hint="eastAsia"/>
          <w:color w:val="000000"/>
          <w:kern w:val="0"/>
          <w:sz w:val="24"/>
          <w:szCs w:val="24"/>
        </w:rPr>
        <w:t>7</w:t>
      </w:r>
      <w:r w:rsidR="0085209A" w:rsidRPr="00A726E8">
        <w:rPr>
          <w:rFonts w:ascii="宋体" w:hAnsi="Arial" w:cs="宋体" w:hint="eastAsia"/>
          <w:color w:val="000000"/>
          <w:kern w:val="0"/>
          <w:sz w:val="24"/>
          <w:szCs w:val="24"/>
        </w:rPr>
        <w:t>日起</w:t>
      </w:r>
      <w:r w:rsidR="0085209A">
        <w:rPr>
          <w:rFonts w:ascii="宋体" w:hAnsi="Arial" w:cs="宋体" w:hint="eastAsia"/>
          <w:color w:val="000000"/>
          <w:kern w:val="0"/>
          <w:sz w:val="24"/>
          <w:szCs w:val="24"/>
        </w:rPr>
        <w:t>，结束时间</w:t>
      </w:r>
      <w:r w:rsidR="00C02FC6">
        <w:rPr>
          <w:rFonts w:ascii="宋体" w:hAnsi="Arial" w:cs="宋体" w:hint="eastAsia"/>
          <w:color w:val="000000"/>
          <w:kern w:val="0"/>
          <w:sz w:val="24"/>
          <w:szCs w:val="24"/>
        </w:rPr>
        <w:t>以</w:t>
      </w:r>
      <w:r w:rsidR="009D77E0">
        <w:rPr>
          <w:rFonts w:ascii="宋体" w:hAnsi="Arial" w:cs="宋体" w:hint="eastAsia"/>
          <w:color w:val="000000"/>
          <w:kern w:val="0"/>
          <w:sz w:val="24"/>
          <w:szCs w:val="24"/>
        </w:rPr>
        <w:t>浙商银行</w:t>
      </w:r>
      <w:r w:rsidR="00C02FC6">
        <w:rPr>
          <w:rFonts w:ascii="宋体" w:hAnsi="Arial" w:cs="宋体" w:hint="eastAsia"/>
          <w:color w:val="000000"/>
          <w:kern w:val="0"/>
          <w:sz w:val="24"/>
          <w:szCs w:val="24"/>
        </w:rPr>
        <w:t>官方网站所示公告为准。</w:t>
      </w:r>
    </w:p>
    <w:p w:rsidR="00C02FC6" w:rsidRPr="00406A18" w:rsidRDefault="00C02FC6" w:rsidP="00C02FC6">
      <w:pPr>
        <w:autoSpaceDE w:val="0"/>
        <w:autoSpaceDN w:val="0"/>
        <w:adjustRightInd w:val="0"/>
        <w:spacing w:before="29" w:line="288" w:lineRule="auto"/>
        <w:ind w:left="15" w:firstLine="480"/>
        <w:jc w:val="left"/>
        <w:rPr>
          <w:rFonts w:ascii="宋体" w:hAnsi="Arial" w:cs="宋体"/>
          <w:color w:val="000000"/>
          <w:kern w:val="0"/>
          <w:sz w:val="24"/>
          <w:szCs w:val="24"/>
        </w:rPr>
      </w:pPr>
    </w:p>
    <w:p w:rsidR="00B646B8" w:rsidRPr="008D50A9" w:rsidRDefault="00B646B8" w:rsidP="009B3B6F">
      <w:pPr>
        <w:autoSpaceDE w:val="0"/>
        <w:autoSpaceDN w:val="0"/>
        <w:adjustRightInd w:val="0"/>
        <w:spacing w:before="29" w:afterLines="50" w:line="288" w:lineRule="auto"/>
        <w:ind w:left="17"/>
        <w:jc w:val="left"/>
        <w:rPr>
          <w:rFonts w:ascii="宋体" w:cs="宋体"/>
          <w:b/>
          <w:color w:val="000000"/>
          <w:kern w:val="0"/>
          <w:sz w:val="24"/>
          <w:szCs w:val="24"/>
        </w:rPr>
      </w:pPr>
      <w:bookmarkStart w:id="0" w:name="_Toc275961400"/>
      <w:bookmarkEnd w:id="0"/>
      <w:r>
        <w:rPr>
          <w:rFonts w:ascii="宋体" w:hAnsi="Arial" w:cs="宋体" w:hint="eastAsia"/>
          <w:b/>
          <w:bCs/>
          <w:color w:val="000000"/>
          <w:kern w:val="0"/>
          <w:sz w:val="24"/>
          <w:szCs w:val="24"/>
        </w:rPr>
        <w:t>四、</w:t>
      </w:r>
      <w:r w:rsidRPr="008D50A9">
        <w:rPr>
          <w:rFonts w:ascii="宋体" w:cs="宋体" w:hint="eastAsia"/>
          <w:b/>
          <w:color w:val="000000"/>
          <w:kern w:val="0"/>
          <w:sz w:val="24"/>
          <w:szCs w:val="24"/>
        </w:rPr>
        <w:t>投资者可通过以下途径咨询有关详情</w:t>
      </w:r>
    </w:p>
    <w:p w:rsidR="00B646B8" w:rsidRPr="00AC79D5" w:rsidRDefault="00B646B8" w:rsidP="00AC79D5">
      <w:pPr>
        <w:autoSpaceDE w:val="0"/>
        <w:autoSpaceDN w:val="0"/>
        <w:adjustRightInd w:val="0"/>
        <w:spacing w:before="29" w:line="288" w:lineRule="auto"/>
        <w:ind w:left="15" w:firstLine="480"/>
        <w:jc w:val="left"/>
        <w:rPr>
          <w:rFonts w:ascii="宋体" w:hAnsi="Arial" w:cs="宋体"/>
          <w:color w:val="000000"/>
          <w:kern w:val="0"/>
          <w:sz w:val="24"/>
          <w:szCs w:val="24"/>
        </w:rPr>
      </w:pPr>
      <w:r w:rsidRPr="00AC79D5">
        <w:rPr>
          <w:rFonts w:ascii="宋体" w:hAnsi="Arial" w:cs="宋体" w:hint="eastAsia"/>
          <w:color w:val="000000"/>
          <w:kern w:val="0"/>
          <w:sz w:val="24"/>
          <w:szCs w:val="24"/>
        </w:rPr>
        <w:t>1、</w:t>
      </w:r>
      <w:r w:rsidR="009D77E0" w:rsidRPr="009D77E0">
        <w:rPr>
          <w:rFonts w:ascii="宋体" w:hAnsi="Arial" w:cs="宋体" w:hint="eastAsia"/>
          <w:color w:val="000000"/>
          <w:kern w:val="0"/>
          <w:sz w:val="24"/>
          <w:szCs w:val="24"/>
        </w:rPr>
        <w:t>浙商银行股份有限公司</w:t>
      </w:r>
    </w:p>
    <w:p w:rsidR="00E06E06" w:rsidRPr="00E06E06" w:rsidRDefault="00E06E06" w:rsidP="00E06E06">
      <w:pPr>
        <w:autoSpaceDE w:val="0"/>
        <w:autoSpaceDN w:val="0"/>
        <w:adjustRightInd w:val="0"/>
        <w:spacing w:before="29" w:line="288" w:lineRule="auto"/>
        <w:ind w:left="15" w:firstLine="480"/>
        <w:jc w:val="left"/>
        <w:rPr>
          <w:rFonts w:ascii="宋体" w:hAnsi="Arial" w:cs="宋体"/>
          <w:color w:val="000000"/>
          <w:kern w:val="0"/>
          <w:sz w:val="24"/>
          <w:szCs w:val="24"/>
        </w:rPr>
      </w:pPr>
      <w:r w:rsidRPr="00E06E06">
        <w:rPr>
          <w:rFonts w:ascii="宋体" w:hAnsi="Arial" w:cs="宋体" w:hint="eastAsia"/>
          <w:color w:val="000000"/>
          <w:kern w:val="0"/>
          <w:sz w:val="24"/>
          <w:szCs w:val="24"/>
        </w:rPr>
        <w:t>客户服务热线：</w:t>
      </w:r>
      <w:r w:rsidR="00736DF5" w:rsidRPr="006813C0">
        <w:rPr>
          <w:rFonts w:ascii="宋体" w:hAnsi="Arial" w:cs="宋体"/>
          <w:color w:val="000000"/>
          <w:kern w:val="0"/>
          <w:sz w:val="24"/>
          <w:szCs w:val="24"/>
        </w:rPr>
        <w:t>955</w:t>
      </w:r>
      <w:r w:rsidR="00736DF5">
        <w:rPr>
          <w:rFonts w:ascii="宋体" w:hAnsi="Arial" w:cs="宋体" w:hint="eastAsia"/>
          <w:color w:val="000000"/>
          <w:kern w:val="0"/>
          <w:sz w:val="24"/>
          <w:szCs w:val="24"/>
        </w:rPr>
        <w:t>27</w:t>
      </w:r>
    </w:p>
    <w:p w:rsidR="00B646B8" w:rsidRDefault="00E06E06" w:rsidP="00AC79D5">
      <w:pPr>
        <w:autoSpaceDE w:val="0"/>
        <w:autoSpaceDN w:val="0"/>
        <w:adjustRightInd w:val="0"/>
        <w:spacing w:before="29" w:line="288" w:lineRule="auto"/>
        <w:ind w:left="15" w:firstLine="480"/>
        <w:jc w:val="left"/>
        <w:rPr>
          <w:rFonts w:ascii="宋体" w:hAnsi="Arial" w:cs="宋体"/>
          <w:color w:val="000000"/>
          <w:kern w:val="0"/>
          <w:sz w:val="24"/>
          <w:szCs w:val="24"/>
        </w:rPr>
      </w:pPr>
      <w:r w:rsidRPr="00E06E06">
        <w:rPr>
          <w:rFonts w:ascii="宋体" w:hAnsi="Arial" w:cs="宋体" w:hint="eastAsia"/>
          <w:color w:val="000000"/>
          <w:kern w:val="0"/>
          <w:sz w:val="24"/>
          <w:szCs w:val="24"/>
        </w:rPr>
        <w:t>网站：</w:t>
      </w:r>
      <w:r w:rsidR="00132C57">
        <w:rPr>
          <w:rFonts w:ascii="宋体" w:hAnsi="Arial" w:cs="宋体"/>
          <w:color w:val="000000"/>
          <w:kern w:val="0"/>
          <w:sz w:val="24"/>
          <w:szCs w:val="24"/>
        </w:rPr>
        <w:t>http://www.czbank.com</w:t>
      </w:r>
      <w:r w:rsidRPr="00E06E06" w:rsidDel="00E06E06">
        <w:rPr>
          <w:rFonts w:ascii="宋体" w:hAnsi="Arial" w:cs="宋体" w:hint="eastAsia"/>
          <w:color w:val="000000"/>
          <w:kern w:val="0"/>
          <w:sz w:val="24"/>
          <w:szCs w:val="24"/>
        </w:rPr>
        <w:t xml:space="preserve"> </w:t>
      </w:r>
    </w:p>
    <w:p w:rsidR="00E06E06" w:rsidRPr="00AC79D5" w:rsidRDefault="00E06E06" w:rsidP="00AC79D5">
      <w:pPr>
        <w:autoSpaceDE w:val="0"/>
        <w:autoSpaceDN w:val="0"/>
        <w:adjustRightInd w:val="0"/>
        <w:spacing w:before="29" w:line="288" w:lineRule="auto"/>
        <w:ind w:left="15" w:firstLine="480"/>
        <w:jc w:val="left"/>
        <w:rPr>
          <w:rFonts w:ascii="宋体" w:hAnsi="Arial" w:cs="宋体"/>
          <w:color w:val="000000"/>
          <w:kern w:val="0"/>
          <w:sz w:val="24"/>
          <w:szCs w:val="24"/>
        </w:rPr>
      </w:pPr>
    </w:p>
    <w:p w:rsidR="00B646B8" w:rsidRPr="00AC79D5" w:rsidRDefault="00B646B8" w:rsidP="00AC79D5">
      <w:pPr>
        <w:autoSpaceDE w:val="0"/>
        <w:autoSpaceDN w:val="0"/>
        <w:adjustRightInd w:val="0"/>
        <w:spacing w:before="29" w:line="288" w:lineRule="auto"/>
        <w:ind w:left="15" w:firstLine="480"/>
        <w:jc w:val="left"/>
        <w:rPr>
          <w:rFonts w:ascii="宋体" w:hAnsi="Arial" w:cs="宋体"/>
          <w:color w:val="000000"/>
          <w:kern w:val="0"/>
          <w:sz w:val="24"/>
          <w:szCs w:val="24"/>
        </w:rPr>
      </w:pPr>
      <w:r w:rsidRPr="00AC79D5">
        <w:rPr>
          <w:rFonts w:ascii="宋体" w:hAnsi="Arial" w:cs="宋体" w:hint="eastAsia"/>
          <w:color w:val="000000"/>
          <w:kern w:val="0"/>
          <w:sz w:val="24"/>
          <w:szCs w:val="24"/>
        </w:rPr>
        <w:t>2、</w:t>
      </w:r>
      <w:r>
        <w:rPr>
          <w:rFonts w:ascii="宋体" w:hAnsi="Arial" w:cs="宋体" w:hint="eastAsia"/>
          <w:color w:val="000000"/>
          <w:kern w:val="0"/>
          <w:sz w:val="24"/>
          <w:szCs w:val="24"/>
        </w:rPr>
        <w:t>浙商</w:t>
      </w:r>
      <w:r w:rsidRPr="00AC79D5">
        <w:rPr>
          <w:rFonts w:ascii="宋体" w:hAnsi="Arial" w:cs="宋体" w:hint="eastAsia"/>
          <w:color w:val="000000"/>
          <w:kern w:val="0"/>
          <w:sz w:val="24"/>
          <w:szCs w:val="24"/>
        </w:rPr>
        <w:t>基金管理有限公司</w:t>
      </w:r>
    </w:p>
    <w:p w:rsidR="00AC79D5" w:rsidRDefault="00B646B8" w:rsidP="00AC79D5">
      <w:pPr>
        <w:snapToGrid w:val="0"/>
        <w:spacing w:line="360" w:lineRule="auto"/>
        <w:ind w:firstLineChars="200" w:firstLine="480"/>
        <w:rPr>
          <w:rFonts w:ascii="宋体" w:hAnsi="宋体"/>
          <w:color w:val="000000"/>
          <w:sz w:val="24"/>
        </w:rPr>
      </w:pPr>
      <w:r w:rsidRPr="00132F8E">
        <w:rPr>
          <w:rFonts w:ascii="宋体" w:hAnsi="宋体" w:hint="eastAsia"/>
          <w:color w:val="000000"/>
          <w:sz w:val="24"/>
        </w:rPr>
        <w:t>客服电话：400-067-9908（免长途话费）、021-60359000</w:t>
      </w:r>
    </w:p>
    <w:p w:rsidR="00AC79D5" w:rsidRPr="00132F8E" w:rsidRDefault="00AC79D5" w:rsidP="00AC79D5">
      <w:pPr>
        <w:snapToGrid w:val="0"/>
        <w:spacing w:line="360" w:lineRule="auto"/>
        <w:ind w:firstLineChars="200" w:firstLine="480"/>
        <w:rPr>
          <w:rFonts w:ascii="宋体" w:hAnsi="宋体"/>
          <w:color w:val="000000"/>
          <w:sz w:val="24"/>
        </w:rPr>
      </w:pPr>
      <w:r w:rsidRPr="00132F8E">
        <w:rPr>
          <w:rFonts w:ascii="宋体" w:hAnsi="宋体" w:hint="eastAsia"/>
          <w:color w:val="000000"/>
          <w:sz w:val="24"/>
        </w:rPr>
        <w:t>网址：http://www.zsfund.com</w:t>
      </w:r>
    </w:p>
    <w:p w:rsidR="00B646B8" w:rsidRPr="00AC79D5" w:rsidRDefault="00B646B8" w:rsidP="00AC79D5">
      <w:pPr>
        <w:autoSpaceDE w:val="0"/>
        <w:autoSpaceDN w:val="0"/>
        <w:adjustRightInd w:val="0"/>
        <w:spacing w:before="29" w:line="288" w:lineRule="auto"/>
        <w:ind w:left="15" w:firstLine="480"/>
        <w:jc w:val="left"/>
        <w:rPr>
          <w:rFonts w:ascii="宋体" w:hAnsi="Arial" w:cs="宋体"/>
          <w:color w:val="000000"/>
          <w:kern w:val="0"/>
          <w:sz w:val="24"/>
          <w:szCs w:val="24"/>
        </w:rPr>
      </w:pPr>
    </w:p>
    <w:p w:rsidR="00AC79D5" w:rsidRPr="00AC79D5" w:rsidRDefault="00B84F61" w:rsidP="009B3B6F">
      <w:pPr>
        <w:autoSpaceDE w:val="0"/>
        <w:autoSpaceDN w:val="0"/>
        <w:adjustRightInd w:val="0"/>
        <w:spacing w:before="29" w:afterLines="50" w:line="288" w:lineRule="auto"/>
        <w:ind w:left="17"/>
        <w:jc w:val="left"/>
        <w:rPr>
          <w:rFonts w:ascii="宋体" w:hAnsi="Arial" w:cs="宋体"/>
          <w:b/>
          <w:bCs/>
          <w:color w:val="000000"/>
          <w:kern w:val="0"/>
          <w:sz w:val="24"/>
          <w:szCs w:val="24"/>
        </w:rPr>
      </w:pPr>
      <w:r>
        <w:rPr>
          <w:rFonts w:ascii="宋体" w:hAnsi="Arial" w:cs="宋体" w:hint="eastAsia"/>
          <w:b/>
          <w:bCs/>
          <w:color w:val="000000"/>
          <w:kern w:val="0"/>
          <w:sz w:val="24"/>
          <w:szCs w:val="24"/>
        </w:rPr>
        <w:t>重要</w:t>
      </w:r>
      <w:r w:rsidR="0036505F" w:rsidRPr="00AC79D5">
        <w:rPr>
          <w:rFonts w:ascii="宋体" w:hAnsi="Arial" w:cs="宋体" w:hint="eastAsia"/>
          <w:b/>
          <w:bCs/>
          <w:color w:val="000000"/>
          <w:kern w:val="0"/>
          <w:sz w:val="24"/>
          <w:szCs w:val="24"/>
        </w:rPr>
        <w:t>提示：</w:t>
      </w:r>
    </w:p>
    <w:p w:rsidR="00B84F61" w:rsidRPr="00883A0C" w:rsidRDefault="00B84F61" w:rsidP="00883A0C">
      <w:pPr>
        <w:autoSpaceDE w:val="0"/>
        <w:autoSpaceDN w:val="0"/>
        <w:adjustRightInd w:val="0"/>
        <w:spacing w:before="29" w:line="288" w:lineRule="auto"/>
        <w:ind w:left="15" w:firstLine="480"/>
        <w:jc w:val="left"/>
        <w:rPr>
          <w:rFonts w:ascii="宋体" w:hAnsi="Arial" w:cs="宋体"/>
          <w:color w:val="000000"/>
          <w:kern w:val="0"/>
          <w:sz w:val="24"/>
          <w:szCs w:val="24"/>
        </w:rPr>
      </w:pPr>
      <w:r w:rsidRPr="00883A0C">
        <w:rPr>
          <w:rFonts w:ascii="宋体" w:hAnsi="Arial" w:cs="宋体" w:hint="eastAsia"/>
          <w:color w:val="000000"/>
          <w:kern w:val="0"/>
          <w:sz w:val="24"/>
          <w:szCs w:val="24"/>
        </w:rPr>
        <w:t>1、本优惠活动的折扣费率由</w:t>
      </w:r>
      <w:r w:rsidR="009D77E0">
        <w:rPr>
          <w:rFonts w:ascii="宋体" w:hAnsi="Arial" w:cs="宋体" w:hint="eastAsia"/>
          <w:color w:val="000000"/>
          <w:kern w:val="0"/>
          <w:sz w:val="24"/>
          <w:szCs w:val="24"/>
        </w:rPr>
        <w:t>浙商银行</w:t>
      </w:r>
      <w:r w:rsidRPr="00883A0C">
        <w:rPr>
          <w:rFonts w:ascii="宋体" w:hAnsi="Arial" w:cs="宋体" w:hint="eastAsia"/>
          <w:color w:val="000000"/>
          <w:kern w:val="0"/>
          <w:sz w:val="24"/>
          <w:szCs w:val="24"/>
        </w:rPr>
        <w:t>决定和执行，本公司根据</w:t>
      </w:r>
      <w:r w:rsidR="009D77E0">
        <w:rPr>
          <w:rFonts w:ascii="宋体" w:hAnsi="Arial" w:cs="宋体" w:hint="eastAsia"/>
          <w:color w:val="000000"/>
          <w:kern w:val="0"/>
          <w:sz w:val="24"/>
          <w:szCs w:val="24"/>
        </w:rPr>
        <w:t>浙商银行</w:t>
      </w:r>
      <w:r w:rsidRPr="00883A0C">
        <w:rPr>
          <w:rFonts w:ascii="宋体" w:hAnsi="Arial" w:cs="宋体" w:hint="eastAsia"/>
          <w:color w:val="000000"/>
          <w:kern w:val="0"/>
          <w:sz w:val="24"/>
          <w:szCs w:val="24"/>
        </w:rPr>
        <w:t>提供的折扣费率办理。本优惠活动解释权归</w:t>
      </w:r>
      <w:r w:rsidR="009D77E0">
        <w:rPr>
          <w:rFonts w:ascii="宋体" w:hAnsi="Arial" w:cs="宋体" w:hint="eastAsia"/>
          <w:color w:val="000000"/>
          <w:kern w:val="0"/>
          <w:sz w:val="24"/>
          <w:szCs w:val="24"/>
        </w:rPr>
        <w:t>浙商银行</w:t>
      </w:r>
      <w:r w:rsidRPr="00883A0C">
        <w:rPr>
          <w:rFonts w:ascii="宋体" w:hAnsi="Arial" w:cs="宋体" w:hint="eastAsia"/>
          <w:color w:val="000000"/>
          <w:kern w:val="0"/>
          <w:sz w:val="24"/>
          <w:szCs w:val="24"/>
        </w:rPr>
        <w:t>所有，</w:t>
      </w:r>
      <w:r w:rsidR="009D77E0">
        <w:rPr>
          <w:rFonts w:ascii="宋体" w:hAnsi="Arial" w:cs="宋体" w:hint="eastAsia"/>
          <w:color w:val="000000"/>
          <w:kern w:val="0"/>
          <w:sz w:val="24"/>
          <w:szCs w:val="24"/>
        </w:rPr>
        <w:t>浙商银行</w:t>
      </w:r>
      <w:r w:rsidRPr="00883A0C">
        <w:rPr>
          <w:rFonts w:ascii="宋体" w:hAnsi="Arial" w:cs="宋体" w:hint="eastAsia"/>
          <w:color w:val="000000"/>
          <w:kern w:val="0"/>
          <w:sz w:val="24"/>
          <w:szCs w:val="24"/>
        </w:rPr>
        <w:t>其有权对上述优惠活动内容进行变更，本公司不再另行公告。有关优惠活动具体事宜，请咨询</w:t>
      </w:r>
      <w:r w:rsidR="009D77E0">
        <w:rPr>
          <w:rFonts w:ascii="宋体" w:hAnsi="Arial" w:cs="宋体" w:hint="eastAsia"/>
          <w:color w:val="000000"/>
          <w:kern w:val="0"/>
          <w:sz w:val="24"/>
          <w:szCs w:val="24"/>
        </w:rPr>
        <w:t>浙商银行</w:t>
      </w:r>
      <w:r w:rsidRPr="00883A0C">
        <w:rPr>
          <w:rFonts w:ascii="宋体" w:hAnsi="Arial" w:cs="宋体" w:hint="eastAsia"/>
          <w:color w:val="000000"/>
          <w:kern w:val="0"/>
          <w:sz w:val="24"/>
          <w:szCs w:val="24"/>
        </w:rPr>
        <w:t>。</w:t>
      </w:r>
    </w:p>
    <w:p w:rsidR="00B84F61" w:rsidRPr="00883A0C" w:rsidRDefault="00B84F61" w:rsidP="00883A0C">
      <w:pPr>
        <w:autoSpaceDE w:val="0"/>
        <w:autoSpaceDN w:val="0"/>
        <w:adjustRightInd w:val="0"/>
        <w:spacing w:before="29" w:line="288" w:lineRule="auto"/>
        <w:ind w:left="15" w:firstLine="480"/>
        <w:jc w:val="left"/>
        <w:rPr>
          <w:rFonts w:ascii="宋体" w:hAnsi="Arial" w:cs="宋体"/>
          <w:color w:val="000000"/>
          <w:kern w:val="0"/>
          <w:sz w:val="24"/>
          <w:szCs w:val="24"/>
        </w:rPr>
      </w:pPr>
      <w:r w:rsidRPr="00883A0C">
        <w:rPr>
          <w:rFonts w:ascii="宋体" w:hAnsi="Arial" w:cs="宋体" w:hint="eastAsia"/>
          <w:color w:val="000000"/>
          <w:kern w:val="0"/>
          <w:sz w:val="24"/>
          <w:szCs w:val="24"/>
        </w:rPr>
        <w:t>2、投资者欲了解</w:t>
      </w:r>
      <w:r w:rsidR="00E06E4B">
        <w:rPr>
          <w:rFonts w:ascii="宋体" w:hAnsi="Arial" w:cs="宋体" w:hint="eastAsia"/>
          <w:color w:val="000000"/>
          <w:kern w:val="0"/>
          <w:sz w:val="24"/>
          <w:szCs w:val="24"/>
        </w:rPr>
        <w:t>本公</w:t>
      </w:r>
      <w:r w:rsidRPr="00883A0C">
        <w:rPr>
          <w:rFonts w:ascii="宋体" w:hAnsi="Arial" w:cs="宋体" w:hint="eastAsia"/>
          <w:color w:val="000000"/>
          <w:kern w:val="0"/>
          <w:sz w:val="24"/>
          <w:szCs w:val="24"/>
        </w:rPr>
        <w:t>司基金的详细情况，请仔细阅读刊登于本公司网站（www.zsfund.com）的相应基金《基金合同》、《招募说明书》等法律文件，以及相关业务公告。</w:t>
      </w:r>
    </w:p>
    <w:p w:rsidR="0036505F" w:rsidRPr="00883A0C" w:rsidRDefault="00883A0C" w:rsidP="00883A0C">
      <w:pPr>
        <w:autoSpaceDE w:val="0"/>
        <w:autoSpaceDN w:val="0"/>
        <w:adjustRightInd w:val="0"/>
        <w:spacing w:before="29" w:line="288" w:lineRule="auto"/>
        <w:ind w:left="15" w:firstLine="480"/>
        <w:jc w:val="left"/>
        <w:rPr>
          <w:rFonts w:ascii="宋体" w:hAnsi="Arial" w:cs="宋体"/>
          <w:color w:val="000000"/>
          <w:kern w:val="0"/>
          <w:sz w:val="24"/>
          <w:szCs w:val="24"/>
        </w:rPr>
      </w:pPr>
      <w:r w:rsidRPr="00883A0C">
        <w:rPr>
          <w:rFonts w:ascii="宋体" w:hAnsi="Arial" w:cs="宋体" w:hint="eastAsia"/>
          <w:color w:val="000000"/>
          <w:kern w:val="0"/>
          <w:sz w:val="24"/>
          <w:szCs w:val="24"/>
        </w:rPr>
        <w:t>3、</w:t>
      </w:r>
      <w:r w:rsidR="0036505F" w:rsidRPr="00883A0C">
        <w:rPr>
          <w:rFonts w:ascii="宋体" w:hAnsi="Arial" w:cs="宋体" w:hint="eastAsia"/>
          <w:color w:val="000000"/>
          <w:kern w:val="0"/>
          <w:sz w:val="24"/>
          <w:szCs w:val="24"/>
        </w:rPr>
        <w:t>本公司承诺以诚实信用、勤勉尽责的原则管理和运用基金财产，但不保证基金一定盈利，也不保证最低收益，投资者投资于本公司基金时应认真阅读相关基金合同、招募说明书等文件。投资有风险，敬请投资人认真阅读基金的相关法律文件，并选择适合自身风险承受能力的投资品种进行投资</w:t>
      </w:r>
      <w:r w:rsidR="0064460F">
        <w:rPr>
          <w:rFonts w:ascii="宋体" w:hAnsi="Arial" w:cs="宋体" w:hint="eastAsia"/>
          <w:color w:val="000000"/>
          <w:kern w:val="0"/>
          <w:sz w:val="24"/>
          <w:szCs w:val="24"/>
        </w:rPr>
        <w:t>。</w:t>
      </w:r>
    </w:p>
    <w:p w:rsidR="00B84F61" w:rsidRDefault="00B84F61" w:rsidP="00FB23ED">
      <w:pPr>
        <w:autoSpaceDE w:val="0"/>
        <w:autoSpaceDN w:val="0"/>
        <w:adjustRightInd w:val="0"/>
        <w:spacing w:line="360" w:lineRule="auto"/>
        <w:ind w:firstLineChars="200" w:firstLine="480"/>
        <w:rPr>
          <w:rFonts w:ascii="宋体" w:cs="宋体"/>
          <w:color w:val="000000"/>
          <w:kern w:val="0"/>
          <w:sz w:val="24"/>
          <w:szCs w:val="24"/>
        </w:rPr>
      </w:pPr>
    </w:p>
    <w:p w:rsidR="004B7879" w:rsidRPr="00132F8E" w:rsidRDefault="004B7879" w:rsidP="00FB23ED">
      <w:pPr>
        <w:autoSpaceDE w:val="0"/>
        <w:autoSpaceDN w:val="0"/>
        <w:adjustRightInd w:val="0"/>
        <w:spacing w:line="360" w:lineRule="auto"/>
        <w:ind w:firstLineChars="200" w:firstLine="480"/>
        <w:rPr>
          <w:rFonts w:ascii="宋体" w:cs="宋体"/>
          <w:color w:val="000000"/>
          <w:kern w:val="0"/>
          <w:sz w:val="24"/>
          <w:szCs w:val="24"/>
        </w:rPr>
      </w:pPr>
      <w:r w:rsidRPr="00132F8E">
        <w:rPr>
          <w:rFonts w:ascii="宋体" w:cs="宋体" w:hint="eastAsia"/>
          <w:color w:val="000000"/>
          <w:kern w:val="0"/>
          <w:sz w:val="24"/>
          <w:szCs w:val="24"/>
        </w:rPr>
        <w:t>特此公告。</w:t>
      </w:r>
    </w:p>
    <w:p w:rsidR="0092583C" w:rsidRPr="00132F8E" w:rsidRDefault="0092583C" w:rsidP="009B3B6F">
      <w:pPr>
        <w:autoSpaceDE w:val="0"/>
        <w:autoSpaceDN w:val="0"/>
        <w:adjustRightInd w:val="0"/>
        <w:spacing w:afterLines="100" w:line="360" w:lineRule="auto"/>
        <w:ind w:firstLineChars="236" w:firstLine="566"/>
        <w:jc w:val="right"/>
        <w:rPr>
          <w:rFonts w:ascii="宋体" w:cs="宋体"/>
          <w:color w:val="000000"/>
          <w:kern w:val="0"/>
          <w:sz w:val="24"/>
          <w:szCs w:val="24"/>
        </w:rPr>
      </w:pPr>
    </w:p>
    <w:p w:rsidR="004B7879" w:rsidRPr="00132F8E" w:rsidRDefault="004B7879" w:rsidP="009B3B6F">
      <w:pPr>
        <w:autoSpaceDE w:val="0"/>
        <w:autoSpaceDN w:val="0"/>
        <w:adjustRightInd w:val="0"/>
        <w:spacing w:afterLines="100" w:line="360" w:lineRule="auto"/>
        <w:ind w:firstLineChars="236" w:firstLine="566"/>
        <w:jc w:val="right"/>
        <w:rPr>
          <w:rFonts w:ascii="宋体" w:cs="宋体"/>
          <w:color w:val="000000"/>
          <w:kern w:val="0"/>
          <w:sz w:val="24"/>
          <w:szCs w:val="24"/>
        </w:rPr>
      </w:pPr>
      <w:r w:rsidRPr="00132F8E">
        <w:rPr>
          <w:rFonts w:ascii="宋体" w:cs="宋体"/>
          <w:color w:val="000000"/>
          <w:kern w:val="0"/>
          <w:sz w:val="24"/>
          <w:szCs w:val="24"/>
        </w:rPr>
        <w:t>浙商基金管理有限公司</w:t>
      </w:r>
    </w:p>
    <w:p w:rsidR="004B7879" w:rsidRPr="00B725BD" w:rsidRDefault="009D77E0" w:rsidP="009B3B6F">
      <w:pPr>
        <w:autoSpaceDE w:val="0"/>
        <w:autoSpaceDN w:val="0"/>
        <w:adjustRightInd w:val="0"/>
        <w:spacing w:afterLines="100" w:line="360" w:lineRule="auto"/>
        <w:ind w:firstLineChars="236" w:firstLine="566"/>
        <w:jc w:val="right"/>
        <w:rPr>
          <w:rFonts w:ascii="Times New Roman" w:hAnsi="Times New Roman"/>
          <w:color w:val="000000"/>
          <w:kern w:val="0"/>
          <w:sz w:val="24"/>
          <w:szCs w:val="24"/>
        </w:rPr>
      </w:pPr>
      <w:r w:rsidRPr="00D02E79">
        <w:rPr>
          <w:rFonts w:ascii="Times New Roman" w:hAnsi="Times New Roman"/>
          <w:sz w:val="24"/>
          <w:szCs w:val="24"/>
        </w:rPr>
        <w:t>202</w:t>
      </w:r>
      <w:r>
        <w:rPr>
          <w:rFonts w:ascii="Times New Roman" w:hAnsi="Times New Roman" w:hint="eastAsia"/>
          <w:sz w:val="24"/>
          <w:szCs w:val="24"/>
        </w:rPr>
        <w:t>1</w:t>
      </w:r>
      <w:r w:rsidRPr="00D02E79">
        <w:rPr>
          <w:rFonts w:ascii="Times New Roman" w:hAnsi="Times New Roman" w:hint="eastAsia"/>
          <w:sz w:val="24"/>
          <w:szCs w:val="24"/>
        </w:rPr>
        <w:t>年</w:t>
      </w:r>
      <w:r>
        <w:rPr>
          <w:rFonts w:ascii="Times New Roman" w:hAnsi="Times New Roman" w:hint="eastAsia"/>
          <w:sz w:val="24"/>
          <w:szCs w:val="24"/>
        </w:rPr>
        <w:t>5</w:t>
      </w:r>
      <w:r w:rsidR="008F0E22" w:rsidRPr="00D02E79">
        <w:rPr>
          <w:rFonts w:ascii="Times New Roman" w:hAnsi="Times New Roman" w:hint="eastAsia"/>
          <w:sz w:val="24"/>
          <w:szCs w:val="24"/>
        </w:rPr>
        <w:t>月</w:t>
      </w:r>
      <w:r>
        <w:rPr>
          <w:rFonts w:ascii="Times New Roman" w:hAnsi="Times New Roman" w:hint="eastAsia"/>
          <w:sz w:val="24"/>
          <w:szCs w:val="24"/>
        </w:rPr>
        <w:t>7</w:t>
      </w:r>
      <w:r w:rsidR="008F0E22" w:rsidRPr="00D02E79">
        <w:rPr>
          <w:rFonts w:ascii="Times New Roman" w:hAnsi="Times New Roman" w:hint="eastAsia"/>
          <w:sz w:val="24"/>
          <w:szCs w:val="24"/>
        </w:rPr>
        <w:t>日</w:t>
      </w:r>
    </w:p>
    <w:p w:rsidR="0067471A" w:rsidRDefault="0067471A" w:rsidP="0067471A">
      <w:pPr>
        <w:autoSpaceDE w:val="0"/>
        <w:autoSpaceDN w:val="0"/>
        <w:adjustRightInd w:val="0"/>
        <w:spacing w:line="288" w:lineRule="auto"/>
        <w:jc w:val="left"/>
        <w:rPr>
          <w:rFonts w:ascii="宋体" w:hAnsi="Arial" w:cs="宋体"/>
          <w:color w:val="000000"/>
          <w:kern w:val="0"/>
          <w:sz w:val="23"/>
          <w:szCs w:val="23"/>
        </w:rPr>
      </w:pPr>
    </w:p>
    <w:sectPr w:rsidR="0067471A" w:rsidSect="00FB23ED">
      <w:footerReference w:type="default" r:id="rId8"/>
      <w:pgSz w:w="11907" w:h="16839" w:code="9"/>
      <w:pgMar w:top="1440" w:right="1797" w:bottom="1440" w:left="1797" w:header="851" w:footer="992"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8FA" w:rsidRDefault="00DA48FA">
      <w:r>
        <w:separator/>
      </w:r>
    </w:p>
  </w:endnote>
  <w:endnote w:type="continuationSeparator" w:id="0">
    <w:p w:rsidR="00DA48FA" w:rsidRDefault="00DA48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034898"/>
      <w:docPartObj>
        <w:docPartGallery w:val="Page Numbers (Bottom of Page)"/>
        <w:docPartUnique/>
      </w:docPartObj>
    </w:sdtPr>
    <w:sdtContent>
      <w:p w:rsidR="00DB56E1" w:rsidRDefault="00901EDB">
        <w:pPr>
          <w:pStyle w:val="a4"/>
          <w:jc w:val="center"/>
        </w:pPr>
        <w:r>
          <w:fldChar w:fldCharType="begin"/>
        </w:r>
        <w:r w:rsidR="00DB56E1">
          <w:instrText>PAGE   \* MERGEFORMAT</w:instrText>
        </w:r>
        <w:r>
          <w:fldChar w:fldCharType="separate"/>
        </w:r>
        <w:r w:rsidR="009B3B6F" w:rsidRPr="009B3B6F">
          <w:rPr>
            <w:noProof/>
            <w:lang w:val="zh-CN"/>
          </w:rPr>
          <w:t>1</w:t>
        </w:r>
        <w:r>
          <w:fldChar w:fldCharType="end"/>
        </w:r>
      </w:p>
    </w:sdtContent>
  </w:sdt>
  <w:p w:rsidR="00425E1D" w:rsidRDefault="00425E1D">
    <w:pPr>
      <w:autoSpaceDE w:val="0"/>
      <w:autoSpaceDN w:val="0"/>
      <w:adjustRightInd w:val="0"/>
      <w:jc w:val="left"/>
      <w:rPr>
        <w:rFonts w:ascii="Arial" w:hAnsi="Arial" w:cs="Arial"/>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8FA" w:rsidRDefault="00DA48FA">
      <w:r>
        <w:separator/>
      </w:r>
    </w:p>
  </w:footnote>
  <w:footnote w:type="continuationSeparator" w:id="0">
    <w:p w:rsidR="00DA48FA" w:rsidRDefault="00DA4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1BF5"/>
    <w:rsid w:val="000003A8"/>
    <w:rsid w:val="00001DA9"/>
    <w:rsid w:val="00020E13"/>
    <w:rsid w:val="00025C81"/>
    <w:rsid w:val="000263E6"/>
    <w:rsid w:val="00032F9C"/>
    <w:rsid w:val="00037F2C"/>
    <w:rsid w:val="00042FE9"/>
    <w:rsid w:val="000479DE"/>
    <w:rsid w:val="00055165"/>
    <w:rsid w:val="0006230D"/>
    <w:rsid w:val="000647FC"/>
    <w:rsid w:val="0006729E"/>
    <w:rsid w:val="00073A1F"/>
    <w:rsid w:val="00077AC8"/>
    <w:rsid w:val="000810B5"/>
    <w:rsid w:val="000834D6"/>
    <w:rsid w:val="000923C6"/>
    <w:rsid w:val="0009366F"/>
    <w:rsid w:val="000A3EBD"/>
    <w:rsid w:val="000A67B9"/>
    <w:rsid w:val="000B25E0"/>
    <w:rsid w:val="000B2968"/>
    <w:rsid w:val="000C1461"/>
    <w:rsid w:val="000C287F"/>
    <w:rsid w:val="000E36B6"/>
    <w:rsid w:val="000E56E0"/>
    <w:rsid w:val="000F338E"/>
    <w:rsid w:val="000F3FAE"/>
    <w:rsid w:val="00100C05"/>
    <w:rsid w:val="001023E6"/>
    <w:rsid w:val="00110B18"/>
    <w:rsid w:val="0011792D"/>
    <w:rsid w:val="00123ED6"/>
    <w:rsid w:val="00124970"/>
    <w:rsid w:val="00132C57"/>
    <w:rsid w:val="00132F8E"/>
    <w:rsid w:val="0013424B"/>
    <w:rsid w:val="00143F91"/>
    <w:rsid w:val="001456F3"/>
    <w:rsid w:val="00150FF9"/>
    <w:rsid w:val="001706CD"/>
    <w:rsid w:val="00184951"/>
    <w:rsid w:val="001859A4"/>
    <w:rsid w:val="001867C1"/>
    <w:rsid w:val="0018772E"/>
    <w:rsid w:val="0019232A"/>
    <w:rsid w:val="00197595"/>
    <w:rsid w:val="001A2D8E"/>
    <w:rsid w:val="001A6ACD"/>
    <w:rsid w:val="001B1616"/>
    <w:rsid w:val="001B1ADE"/>
    <w:rsid w:val="001C2D0A"/>
    <w:rsid w:val="001C61DF"/>
    <w:rsid w:val="001D11F4"/>
    <w:rsid w:val="001D1DAD"/>
    <w:rsid w:val="001D2A9F"/>
    <w:rsid w:val="001D3407"/>
    <w:rsid w:val="001E02C2"/>
    <w:rsid w:val="001E493C"/>
    <w:rsid w:val="001F028A"/>
    <w:rsid w:val="001F3AC3"/>
    <w:rsid w:val="002013C0"/>
    <w:rsid w:val="00201C2D"/>
    <w:rsid w:val="002027CB"/>
    <w:rsid w:val="00202B86"/>
    <w:rsid w:val="002073E3"/>
    <w:rsid w:val="00207E6A"/>
    <w:rsid w:val="0021484F"/>
    <w:rsid w:val="00223A67"/>
    <w:rsid w:val="00236DE3"/>
    <w:rsid w:val="00241B8C"/>
    <w:rsid w:val="002610F0"/>
    <w:rsid w:val="00264456"/>
    <w:rsid w:val="00266A83"/>
    <w:rsid w:val="00274DF7"/>
    <w:rsid w:val="002807CE"/>
    <w:rsid w:val="002903F6"/>
    <w:rsid w:val="002A156A"/>
    <w:rsid w:val="002A51C2"/>
    <w:rsid w:val="002A5AB9"/>
    <w:rsid w:val="002C5DCB"/>
    <w:rsid w:val="002D0F22"/>
    <w:rsid w:val="002F3F7B"/>
    <w:rsid w:val="002F48D6"/>
    <w:rsid w:val="002F6093"/>
    <w:rsid w:val="002F6177"/>
    <w:rsid w:val="002F63B2"/>
    <w:rsid w:val="002F648A"/>
    <w:rsid w:val="002F7587"/>
    <w:rsid w:val="002F7E81"/>
    <w:rsid w:val="00301529"/>
    <w:rsid w:val="00302BE8"/>
    <w:rsid w:val="00310AD4"/>
    <w:rsid w:val="0032142E"/>
    <w:rsid w:val="003236D7"/>
    <w:rsid w:val="00326DFF"/>
    <w:rsid w:val="003329D6"/>
    <w:rsid w:val="003354E6"/>
    <w:rsid w:val="0034366E"/>
    <w:rsid w:val="003457C6"/>
    <w:rsid w:val="0036297F"/>
    <w:rsid w:val="0036505F"/>
    <w:rsid w:val="003769DE"/>
    <w:rsid w:val="0038082C"/>
    <w:rsid w:val="00382DFF"/>
    <w:rsid w:val="003863EC"/>
    <w:rsid w:val="003874E0"/>
    <w:rsid w:val="00391FD2"/>
    <w:rsid w:val="003A6639"/>
    <w:rsid w:val="003B21F1"/>
    <w:rsid w:val="003B2822"/>
    <w:rsid w:val="003C1E64"/>
    <w:rsid w:val="003C6239"/>
    <w:rsid w:val="003D1C16"/>
    <w:rsid w:val="003D517B"/>
    <w:rsid w:val="003E21F9"/>
    <w:rsid w:val="003E2A6A"/>
    <w:rsid w:val="003E3204"/>
    <w:rsid w:val="003E3A62"/>
    <w:rsid w:val="003E4302"/>
    <w:rsid w:val="003E5780"/>
    <w:rsid w:val="003F3B46"/>
    <w:rsid w:val="003F4CCC"/>
    <w:rsid w:val="00406A18"/>
    <w:rsid w:val="00406F6E"/>
    <w:rsid w:val="00425E1D"/>
    <w:rsid w:val="00433E41"/>
    <w:rsid w:val="00455809"/>
    <w:rsid w:val="00463AA0"/>
    <w:rsid w:val="00466E80"/>
    <w:rsid w:val="00473A18"/>
    <w:rsid w:val="00477B64"/>
    <w:rsid w:val="004877A5"/>
    <w:rsid w:val="00493DDF"/>
    <w:rsid w:val="0049645A"/>
    <w:rsid w:val="004A27DD"/>
    <w:rsid w:val="004A44C6"/>
    <w:rsid w:val="004A7619"/>
    <w:rsid w:val="004B7879"/>
    <w:rsid w:val="004C115A"/>
    <w:rsid w:val="004C77A7"/>
    <w:rsid w:val="004D0A03"/>
    <w:rsid w:val="004D283F"/>
    <w:rsid w:val="004D3B54"/>
    <w:rsid w:val="004E1DC6"/>
    <w:rsid w:val="004E2191"/>
    <w:rsid w:val="004E5543"/>
    <w:rsid w:val="004E5CEB"/>
    <w:rsid w:val="004F212F"/>
    <w:rsid w:val="00503EF0"/>
    <w:rsid w:val="005062F6"/>
    <w:rsid w:val="00512BCF"/>
    <w:rsid w:val="005224CB"/>
    <w:rsid w:val="00524613"/>
    <w:rsid w:val="00525B47"/>
    <w:rsid w:val="00536A10"/>
    <w:rsid w:val="00544922"/>
    <w:rsid w:val="00544DA4"/>
    <w:rsid w:val="00545844"/>
    <w:rsid w:val="00553E0D"/>
    <w:rsid w:val="005610B1"/>
    <w:rsid w:val="00571B37"/>
    <w:rsid w:val="0057641E"/>
    <w:rsid w:val="0057724E"/>
    <w:rsid w:val="00582C3E"/>
    <w:rsid w:val="00586F13"/>
    <w:rsid w:val="00590988"/>
    <w:rsid w:val="00592558"/>
    <w:rsid w:val="00592CB9"/>
    <w:rsid w:val="0059497B"/>
    <w:rsid w:val="00594FD4"/>
    <w:rsid w:val="00597B1D"/>
    <w:rsid w:val="005A0966"/>
    <w:rsid w:val="005A4836"/>
    <w:rsid w:val="005B257E"/>
    <w:rsid w:val="005B5E6A"/>
    <w:rsid w:val="005B779A"/>
    <w:rsid w:val="005C2197"/>
    <w:rsid w:val="005C518F"/>
    <w:rsid w:val="005C6EC2"/>
    <w:rsid w:val="005F20A3"/>
    <w:rsid w:val="006009F7"/>
    <w:rsid w:val="0060236E"/>
    <w:rsid w:val="00612557"/>
    <w:rsid w:val="00624A35"/>
    <w:rsid w:val="006408A0"/>
    <w:rsid w:val="0064460F"/>
    <w:rsid w:val="0064629F"/>
    <w:rsid w:val="00652B07"/>
    <w:rsid w:val="00653E7B"/>
    <w:rsid w:val="00653F2F"/>
    <w:rsid w:val="00665283"/>
    <w:rsid w:val="0067471A"/>
    <w:rsid w:val="00674E84"/>
    <w:rsid w:val="006770B7"/>
    <w:rsid w:val="006800BE"/>
    <w:rsid w:val="00680C49"/>
    <w:rsid w:val="00680EE9"/>
    <w:rsid w:val="006813C0"/>
    <w:rsid w:val="006818EC"/>
    <w:rsid w:val="0068448A"/>
    <w:rsid w:val="00692FB9"/>
    <w:rsid w:val="006945B8"/>
    <w:rsid w:val="006A4C5D"/>
    <w:rsid w:val="006A5726"/>
    <w:rsid w:val="006B182B"/>
    <w:rsid w:val="006B2E91"/>
    <w:rsid w:val="006C38D7"/>
    <w:rsid w:val="006C3CC2"/>
    <w:rsid w:val="006E4B8C"/>
    <w:rsid w:val="006E67EB"/>
    <w:rsid w:val="007013F2"/>
    <w:rsid w:val="00704A77"/>
    <w:rsid w:val="007052C9"/>
    <w:rsid w:val="00713D23"/>
    <w:rsid w:val="00720E05"/>
    <w:rsid w:val="007230A3"/>
    <w:rsid w:val="007261BB"/>
    <w:rsid w:val="00732A86"/>
    <w:rsid w:val="0073382F"/>
    <w:rsid w:val="00736DF5"/>
    <w:rsid w:val="00742331"/>
    <w:rsid w:val="00761E4D"/>
    <w:rsid w:val="00763DB2"/>
    <w:rsid w:val="0077210D"/>
    <w:rsid w:val="007727B7"/>
    <w:rsid w:val="007741EF"/>
    <w:rsid w:val="007763AA"/>
    <w:rsid w:val="00781985"/>
    <w:rsid w:val="007A1A6E"/>
    <w:rsid w:val="007A7697"/>
    <w:rsid w:val="007C1C31"/>
    <w:rsid w:val="007C78E7"/>
    <w:rsid w:val="007D354D"/>
    <w:rsid w:val="007D665D"/>
    <w:rsid w:val="007E039C"/>
    <w:rsid w:val="007E15DA"/>
    <w:rsid w:val="007E4322"/>
    <w:rsid w:val="007E6691"/>
    <w:rsid w:val="00802BA4"/>
    <w:rsid w:val="00803A1B"/>
    <w:rsid w:val="00803A54"/>
    <w:rsid w:val="008168DA"/>
    <w:rsid w:val="00822037"/>
    <w:rsid w:val="00830793"/>
    <w:rsid w:val="00835658"/>
    <w:rsid w:val="00843FAA"/>
    <w:rsid w:val="00844746"/>
    <w:rsid w:val="0084615F"/>
    <w:rsid w:val="00847854"/>
    <w:rsid w:val="0085209A"/>
    <w:rsid w:val="00852D03"/>
    <w:rsid w:val="0085312A"/>
    <w:rsid w:val="00854A32"/>
    <w:rsid w:val="008765D2"/>
    <w:rsid w:val="00881C8D"/>
    <w:rsid w:val="00882D42"/>
    <w:rsid w:val="00883A0C"/>
    <w:rsid w:val="00890C90"/>
    <w:rsid w:val="00891A9F"/>
    <w:rsid w:val="00891EC1"/>
    <w:rsid w:val="00892E9A"/>
    <w:rsid w:val="0089518F"/>
    <w:rsid w:val="00896A93"/>
    <w:rsid w:val="008A0A1B"/>
    <w:rsid w:val="008A42E9"/>
    <w:rsid w:val="008C34F4"/>
    <w:rsid w:val="008D50A9"/>
    <w:rsid w:val="008F0E22"/>
    <w:rsid w:val="008F26D6"/>
    <w:rsid w:val="00901EDB"/>
    <w:rsid w:val="0092583C"/>
    <w:rsid w:val="00927A26"/>
    <w:rsid w:val="00931863"/>
    <w:rsid w:val="009470BC"/>
    <w:rsid w:val="0094760C"/>
    <w:rsid w:val="00951AD5"/>
    <w:rsid w:val="00952DF4"/>
    <w:rsid w:val="00963B49"/>
    <w:rsid w:val="00971890"/>
    <w:rsid w:val="00975ED3"/>
    <w:rsid w:val="00984959"/>
    <w:rsid w:val="009855F5"/>
    <w:rsid w:val="00993310"/>
    <w:rsid w:val="009947B6"/>
    <w:rsid w:val="009A479E"/>
    <w:rsid w:val="009A674A"/>
    <w:rsid w:val="009B3B6F"/>
    <w:rsid w:val="009B5340"/>
    <w:rsid w:val="009B5C3E"/>
    <w:rsid w:val="009B73B9"/>
    <w:rsid w:val="009D0116"/>
    <w:rsid w:val="009D22B9"/>
    <w:rsid w:val="009D69AA"/>
    <w:rsid w:val="009D77E0"/>
    <w:rsid w:val="009E597B"/>
    <w:rsid w:val="009F0290"/>
    <w:rsid w:val="00A020A2"/>
    <w:rsid w:val="00A0490F"/>
    <w:rsid w:val="00A206F6"/>
    <w:rsid w:val="00A21566"/>
    <w:rsid w:val="00A21E21"/>
    <w:rsid w:val="00A326CE"/>
    <w:rsid w:val="00A40D5E"/>
    <w:rsid w:val="00A47A56"/>
    <w:rsid w:val="00A5144C"/>
    <w:rsid w:val="00A53D2E"/>
    <w:rsid w:val="00A55651"/>
    <w:rsid w:val="00A619B5"/>
    <w:rsid w:val="00A628AE"/>
    <w:rsid w:val="00A83E5A"/>
    <w:rsid w:val="00A941D6"/>
    <w:rsid w:val="00AA13E7"/>
    <w:rsid w:val="00AA2E05"/>
    <w:rsid w:val="00AA7D27"/>
    <w:rsid w:val="00AC0F82"/>
    <w:rsid w:val="00AC13F5"/>
    <w:rsid w:val="00AC79D5"/>
    <w:rsid w:val="00AD084A"/>
    <w:rsid w:val="00AD1836"/>
    <w:rsid w:val="00AE0820"/>
    <w:rsid w:val="00AE4A66"/>
    <w:rsid w:val="00AE4B73"/>
    <w:rsid w:val="00AF47C1"/>
    <w:rsid w:val="00AF7021"/>
    <w:rsid w:val="00B035A6"/>
    <w:rsid w:val="00B1389E"/>
    <w:rsid w:val="00B25CDD"/>
    <w:rsid w:val="00B27094"/>
    <w:rsid w:val="00B50EDC"/>
    <w:rsid w:val="00B536DF"/>
    <w:rsid w:val="00B56CE6"/>
    <w:rsid w:val="00B5728D"/>
    <w:rsid w:val="00B605CF"/>
    <w:rsid w:val="00B646B8"/>
    <w:rsid w:val="00B65592"/>
    <w:rsid w:val="00B66EB7"/>
    <w:rsid w:val="00B725BD"/>
    <w:rsid w:val="00B75492"/>
    <w:rsid w:val="00B83E18"/>
    <w:rsid w:val="00B84F61"/>
    <w:rsid w:val="00B971B3"/>
    <w:rsid w:val="00BC185B"/>
    <w:rsid w:val="00BD3DFF"/>
    <w:rsid w:val="00BD636D"/>
    <w:rsid w:val="00BE0A67"/>
    <w:rsid w:val="00BE1179"/>
    <w:rsid w:val="00BE5ADD"/>
    <w:rsid w:val="00BF2478"/>
    <w:rsid w:val="00BF5A29"/>
    <w:rsid w:val="00C02FC6"/>
    <w:rsid w:val="00C049EC"/>
    <w:rsid w:val="00C07EC2"/>
    <w:rsid w:val="00C1400D"/>
    <w:rsid w:val="00C15B39"/>
    <w:rsid w:val="00C417EF"/>
    <w:rsid w:val="00C60267"/>
    <w:rsid w:val="00C62FF3"/>
    <w:rsid w:val="00C637FB"/>
    <w:rsid w:val="00C65469"/>
    <w:rsid w:val="00C67CC6"/>
    <w:rsid w:val="00C71EB2"/>
    <w:rsid w:val="00C71FA9"/>
    <w:rsid w:val="00C73BD1"/>
    <w:rsid w:val="00C819EA"/>
    <w:rsid w:val="00C9386E"/>
    <w:rsid w:val="00C9765C"/>
    <w:rsid w:val="00CB58B9"/>
    <w:rsid w:val="00CC4168"/>
    <w:rsid w:val="00CC75CF"/>
    <w:rsid w:val="00CE08DA"/>
    <w:rsid w:val="00CE0B32"/>
    <w:rsid w:val="00CE6642"/>
    <w:rsid w:val="00CE788A"/>
    <w:rsid w:val="00CF32A2"/>
    <w:rsid w:val="00D00AE4"/>
    <w:rsid w:val="00D018BB"/>
    <w:rsid w:val="00D01BF5"/>
    <w:rsid w:val="00D0241E"/>
    <w:rsid w:val="00D02E79"/>
    <w:rsid w:val="00D05B97"/>
    <w:rsid w:val="00D14065"/>
    <w:rsid w:val="00D155BF"/>
    <w:rsid w:val="00D211BE"/>
    <w:rsid w:val="00D244B1"/>
    <w:rsid w:val="00D2679D"/>
    <w:rsid w:val="00D4287F"/>
    <w:rsid w:val="00D65BF9"/>
    <w:rsid w:val="00D67F3A"/>
    <w:rsid w:val="00D71CD9"/>
    <w:rsid w:val="00D820D6"/>
    <w:rsid w:val="00D87F1D"/>
    <w:rsid w:val="00D9223B"/>
    <w:rsid w:val="00D93383"/>
    <w:rsid w:val="00DA48FA"/>
    <w:rsid w:val="00DB1A72"/>
    <w:rsid w:val="00DB3F39"/>
    <w:rsid w:val="00DB56E1"/>
    <w:rsid w:val="00DB7096"/>
    <w:rsid w:val="00DC22CF"/>
    <w:rsid w:val="00DC4233"/>
    <w:rsid w:val="00DD5B19"/>
    <w:rsid w:val="00DD6E5B"/>
    <w:rsid w:val="00DE201E"/>
    <w:rsid w:val="00DE4B71"/>
    <w:rsid w:val="00DF3C4D"/>
    <w:rsid w:val="00E06E06"/>
    <w:rsid w:val="00E06E4B"/>
    <w:rsid w:val="00E13C40"/>
    <w:rsid w:val="00E243E2"/>
    <w:rsid w:val="00E244EF"/>
    <w:rsid w:val="00E24ECF"/>
    <w:rsid w:val="00E34256"/>
    <w:rsid w:val="00E47BB5"/>
    <w:rsid w:val="00E50851"/>
    <w:rsid w:val="00E665BE"/>
    <w:rsid w:val="00E670C4"/>
    <w:rsid w:val="00E758F9"/>
    <w:rsid w:val="00E80D5F"/>
    <w:rsid w:val="00E8433C"/>
    <w:rsid w:val="00E90074"/>
    <w:rsid w:val="00E90414"/>
    <w:rsid w:val="00E94B98"/>
    <w:rsid w:val="00E97DFD"/>
    <w:rsid w:val="00EA3144"/>
    <w:rsid w:val="00EB1DB3"/>
    <w:rsid w:val="00ED0A04"/>
    <w:rsid w:val="00ED3643"/>
    <w:rsid w:val="00ED3807"/>
    <w:rsid w:val="00ED54D1"/>
    <w:rsid w:val="00EF2EE7"/>
    <w:rsid w:val="00EF579E"/>
    <w:rsid w:val="00EF6F19"/>
    <w:rsid w:val="00F02599"/>
    <w:rsid w:val="00F061F3"/>
    <w:rsid w:val="00F114B2"/>
    <w:rsid w:val="00F200C4"/>
    <w:rsid w:val="00F237CA"/>
    <w:rsid w:val="00F277DD"/>
    <w:rsid w:val="00F519A2"/>
    <w:rsid w:val="00F55F6B"/>
    <w:rsid w:val="00F6210D"/>
    <w:rsid w:val="00F952F2"/>
    <w:rsid w:val="00F971C1"/>
    <w:rsid w:val="00FA6AE0"/>
    <w:rsid w:val="00FA78BC"/>
    <w:rsid w:val="00FB101F"/>
    <w:rsid w:val="00FB23ED"/>
    <w:rsid w:val="00FC1D44"/>
    <w:rsid w:val="00FC6A58"/>
    <w:rsid w:val="00FD2F53"/>
    <w:rsid w:val="00FD4945"/>
    <w:rsid w:val="00FE22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1F9"/>
    <w:pPr>
      <w:widowControl w:val="0"/>
      <w:jc w:val="both"/>
    </w:pPr>
    <w:rPr>
      <w:kern w:val="2"/>
      <w:sz w:val="21"/>
      <w:szCs w:val="22"/>
    </w:rPr>
  </w:style>
  <w:style w:type="paragraph" w:styleId="1">
    <w:name w:val="heading 1"/>
    <w:basedOn w:val="a"/>
    <w:next w:val="a"/>
    <w:link w:val="1Char"/>
    <w:autoRedefine/>
    <w:uiPriority w:val="9"/>
    <w:qFormat/>
    <w:rsid w:val="00763DB2"/>
    <w:pPr>
      <w:keepNext/>
      <w:keepLines/>
      <w:shd w:val="clear" w:color="auto" w:fill="FFFFFF"/>
      <w:spacing w:before="225" w:afterLines="150" w:line="390" w:lineRule="atLeast"/>
      <w:jc w:val="center"/>
      <w:outlineLvl w:val="0"/>
    </w:pPr>
    <w:rPr>
      <w:rFonts w:ascii="宋体" w:hAnsi="宋体" w:cs="Helvetica"/>
      <w:b/>
      <w:color w:val="044161"/>
      <w:kern w:val="44"/>
      <w:sz w:val="24"/>
      <w:szCs w:val="21"/>
    </w:rPr>
  </w:style>
  <w:style w:type="paragraph" w:styleId="2">
    <w:name w:val="heading 2"/>
    <w:basedOn w:val="a"/>
    <w:next w:val="a"/>
    <w:link w:val="2Char"/>
    <w:uiPriority w:val="9"/>
    <w:semiHidden/>
    <w:unhideWhenUsed/>
    <w:qFormat/>
    <w:rsid w:val="002807C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406A1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7A769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763DB2"/>
    <w:rPr>
      <w:rFonts w:ascii="宋体" w:hAnsi="宋体" w:cs="Helvetica"/>
      <w:b/>
      <w:color w:val="044161"/>
      <w:kern w:val="44"/>
      <w:sz w:val="24"/>
      <w:szCs w:val="21"/>
      <w:shd w:val="clear" w:color="auto" w:fill="FFFFFF"/>
    </w:rPr>
  </w:style>
  <w:style w:type="paragraph" w:styleId="a3">
    <w:name w:val="header"/>
    <w:basedOn w:val="a"/>
    <w:link w:val="Char"/>
    <w:uiPriority w:val="99"/>
    <w:unhideWhenUsed/>
    <w:rsid w:val="00AC13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AC13F5"/>
    <w:rPr>
      <w:rFonts w:cs="Times New Roman"/>
      <w:sz w:val="18"/>
      <w:szCs w:val="18"/>
    </w:rPr>
  </w:style>
  <w:style w:type="paragraph" w:styleId="a4">
    <w:name w:val="footer"/>
    <w:basedOn w:val="a"/>
    <w:link w:val="Char0"/>
    <w:uiPriority w:val="99"/>
    <w:unhideWhenUsed/>
    <w:rsid w:val="00AC13F5"/>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C13F5"/>
    <w:rPr>
      <w:rFonts w:cs="Times New Roman"/>
      <w:sz w:val="18"/>
      <w:szCs w:val="18"/>
    </w:rPr>
  </w:style>
  <w:style w:type="character" w:customStyle="1" w:styleId="apple-converted-space">
    <w:name w:val="apple-converted-space"/>
    <w:basedOn w:val="a0"/>
    <w:rsid w:val="00B75492"/>
    <w:rPr>
      <w:rFonts w:cs="Times New Roman"/>
    </w:rPr>
  </w:style>
  <w:style w:type="character" w:styleId="a5">
    <w:name w:val="Hyperlink"/>
    <w:basedOn w:val="a0"/>
    <w:uiPriority w:val="99"/>
    <w:unhideWhenUsed/>
    <w:rsid w:val="00B75492"/>
    <w:rPr>
      <w:rFonts w:cs="Times New Roman"/>
      <w:color w:val="0000FF"/>
      <w:u w:val="single"/>
    </w:rPr>
  </w:style>
  <w:style w:type="paragraph" w:customStyle="1" w:styleId="Default">
    <w:name w:val="Default"/>
    <w:rsid w:val="00503EF0"/>
    <w:pPr>
      <w:widowControl w:val="0"/>
      <w:autoSpaceDE w:val="0"/>
      <w:autoSpaceDN w:val="0"/>
      <w:adjustRightInd w:val="0"/>
    </w:pPr>
    <w:rPr>
      <w:rFonts w:ascii="宋体" w:cs="宋体"/>
      <w:color w:val="000000"/>
      <w:sz w:val="24"/>
      <w:szCs w:val="24"/>
    </w:rPr>
  </w:style>
  <w:style w:type="paragraph" w:styleId="a6">
    <w:name w:val="Balloon Text"/>
    <w:basedOn w:val="a"/>
    <w:link w:val="Char1"/>
    <w:uiPriority w:val="99"/>
    <w:semiHidden/>
    <w:unhideWhenUsed/>
    <w:rsid w:val="00C67CC6"/>
    <w:rPr>
      <w:sz w:val="18"/>
      <w:szCs w:val="18"/>
    </w:rPr>
  </w:style>
  <w:style w:type="character" w:customStyle="1" w:styleId="Char1">
    <w:name w:val="批注框文本 Char"/>
    <w:basedOn w:val="a0"/>
    <w:link w:val="a6"/>
    <w:uiPriority w:val="99"/>
    <w:semiHidden/>
    <w:rsid w:val="00C67CC6"/>
    <w:rPr>
      <w:rFonts w:cs="Times New Roman"/>
      <w:sz w:val="18"/>
      <w:szCs w:val="18"/>
    </w:rPr>
  </w:style>
  <w:style w:type="paragraph" w:styleId="a7">
    <w:name w:val="Document Map"/>
    <w:basedOn w:val="a"/>
    <w:link w:val="Char2"/>
    <w:uiPriority w:val="99"/>
    <w:semiHidden/>
    <w:unhideWhenUsed/>
    <w:rsid w:val="00A53D2E"/>
    <w:rPr>
      <w:rFonts w:ascii="宋体"/>
      <w:sz w:val="18"/>
      <w:szCs w:val="18"/>
    </w:rPr>
  </w:style>
  <w:style w:type="character" w:customStyle="1" w:styleId="Char2">
    <w:name w:val="文档结构图 Char"/>
    <w:basedOn w:val="a0"/>
    <w:link w:val="a7"/>
    <w:uiPriority w:val="99"/>
    <w:semiHidden/>
    <w:rsid w:val="00A53D2E"/>
    <w:rPr>
      <w:rFonts w:ascii="宋体"/>
      <w:kern w:val="2"/>
      <w:sz w:val="18"/>
      <w:szCs w:val="18"/>
    </w:rPr>
  </w:style>
  <w:style w:type="paragraph" w:styleId="a8">
    <w:name w:val="Revision"/>
    <w:hidden/>
    <w:uiPriority w:val="99"/>
    <w:semiHidden/>
    <w:rsid w:val="00E24ECF"/>
    <w:rPr>
      <w:kern w:val="2"/>
      <w:sz w:val="21"/>
      <w:szCs w:val="22"/>
    </w:rPr>
  </w:style>
  <w:style w:type="character" w:styleId="a9">
    <w:name w:val="Strong"/>
    <w:basedOn w:val="a0"/>
    <w:uiPriority w:val="22"/>
    <w:qFormat/>
    <w:rsid w:val="00544922"/>
    <w:rPr>
      <w:b/>
      <w:bCs/>
    </w:rPr>
  </w:style>
  <w:style w:type="paragraph" w:customStyle="1" w:styleId="CharChar">
    <w:name w:val="Char Char"/>
    <w:basedOn w:val="a"/>
    <w:rsid w:val="001456F3"/>
    <w:rPr>
      <w:rFonts w:ascii="Times New Roman" w:hAnsi="Times New Roman"/>
      <w:szCs w:val="20"/>
    </w:rPr>
  </w:style>
  <w:style w:type="character" w:styleId="aa">
    <w:name w:val="annotation reference"/>
    <w:basedOn w:val="a0"/>
    <w:uiPriority w:val="99"/>
    <w:semiHidden/>
    <w:unhideWhenUsed/>
    <w:rsid w:val="00BE0A67"/>
    <w:rPr>
      <w:sz w:val="21"/>
      <w:szCs w:val="21"/>
    </w:rPr>
  </w:style>
  <w:style w:type="paragraph" w:styleId="ab">
    <w:name w:val="annotation text"/>
    <w:basedOn w:val="a"/>
    <w:link w:val="Char3"/>
    <w:uiPriority w:val="99"/>
    <w:semiHidden/>
    <w:unhideWhenUsed/>
    <w:rsid w:val="00BE0A67"/>
    <w:pPr>
      <w:jc w:val="left"/>
    </w:pPr>
  </w:style>
  <w:style w:type="character" w:customStyle="1" w:styleId="Char3">
    <w:name w:val="批注文字 Char"/>
    <w:basedOn w:val="a0"/>
    <w:link w:val="ab"/>
    <w:uiPriority w:val="99"/>
    <w:semiHidden/>
    <w:rsid w:val="00BE0A67"/>
    <w:rPr>
      <w:kern w:val="2"/>
      <w:sz w:val="21"/>
      <w:szCs w:val="22"/>
    </w:rPr>
  </w:style>
  <w:style w:type="character" w:customStyle="1" w:styleId="5Char">
    <w:name w:val="标题 5 Char"/>
    <w:basedOn w:val="a0"/>
    <w:link w:val="5"/>
    <w:uiPriority w:val="9"/>
    <w:semiHidden/>
    <w:rsid w:val="007A7697"/>
    <w:rPr>
      <w:b/>
      <w:bCs/>
      <w:kern w:val="2"/>
      <w:sz w:val="28"/>
      <w:szCs w:val="28"/>
    </w:rPr>
  </w:style>
  <w:style w:type="paragraph" w:styleId="ac">
    <w:name w:val="annotation subject"/>
    <w:basedOn w:val="ab"/>
    <w:next w:val="ab"/>
    <w:link w:val="Char4"/>
    <w:uiPriority w:val="99"/>
    <w:semiHidden/>
    <w:unhideWhenUsed/>
    <w:rsid w:val="001F3AC3"/>
    <w:rPr>
      <w:b/>
      <w:bCs/>
    </w:rPr>
  </w:style>
  <w:style w:type="character" w:customStyle="1" w:styleId="Char4">
    <w:name w:val="批注主题 Char"/>
    <w:basedOn w:val="Char3"/>
    <w:link w:val="ac"/>
    <w:uiPriority w:val="99"/>
    <w:semiHidden/>
    <w:rsid w:val="001F3AC3"/>
    <w:rPr>
      <w:b/>
      <w:bCs/>
      <w:kern w:val="2"/>
      <w:sz w:val="21"/>
      <w:szCs w:val="22"/>
    </w:rPr>
  </w:style>
  <w:style w:type="character" w:customStyle="1" w:styleId="4Char">
    <w:name w:val="标题 4 Char"/>
    <w:basedOn w:val="a0"/>
    <w:link w:val="4"/>
    <w:uiPriority w:val="9"/>
    <w:semiHidden/>
    <w:rsid w:val="00406A18"/>
    <w:rPr>
      <w:rFonts w:asciiTheme="majorHAnsi" w:eastAsiaTheme="majorEastAsia" w:hAnsiTheme="majorHAnsi" w:cstheme="majorBidi"/>
      <w:b/>
      <w:bCs/>
      <w:kern w:val="2"/>
      <w:sz w:val="28"/>
      <w:szCs w:val="28"/>
    </w:rPr>
  </w:style>
  <w:style w:type="paragraph" w:styleId="ad">
    <w:name w:val="Normal (Web)"/>
    <w:basedOn w:val="a"/>
    <w:uiPriority w:val="99"/>
    <w:semiHidden/>
    <w:unhideWhenUsed/>
    <w:rsid w:val="00B84F61"/>
    <w:pPr>
      <w:widowControl/>
      <w:spacing w:before="100" w:beforeAutospacing="1" w:after="100" w:afterAutospacing="1"/>
      <w:jc w:val="left"/>
    </w:pPr>
    <w:rPr>
      <w:rFonts w:ascii="宋体" w:hAnsi="宋体" w:cs="宋体"/>
      <w:kern w:val="0"/>
      <w:sz w:val="24"/>
      <w:szCs w:val="24"/>
    </w:rPr>
  </w:style>
  <w:style w:type="table" w:styleId="ae">
    <w:name w:val="Table Grid"/>
    <w:basedOn w:val="a1"/>
    <w:uiPriority w:val="59"/>
    <w:unhideWhenUsed/>
    <w:rsid w:val="009D6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semiHidden/>
    <w:rsid w:val="002807CE"/>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228158245">
      <w:bodyDiv w:val="1"/>
      <w:marLeft w:val="0"/>
      <w:marRight w:val="0"/>
      <w:marTop w:val="0"/>
      <w:marBottom w:val="0"/>
      <w:divBdr>
        <w:top w:val="none" w:sz="0" w:space="0" w:color="auto"/>
        <w:left w:val="none" w:sz="0" w:space="0" w:color="auto"/>
        <w:bottom w:val="none" w:sz="0" w:space="0" w:color="auto"/>
        <w:right w:val="none" w:sz="0" w:space="0" w:color="auto"/>
      </w:divBdr>
    </w:div>
    <w:div w:id="383910043">
      <w:bodyDiv w:val="1"/>
      <w:marLeft w:val="0"/>
      <w:marRight w:val="0"/>
      <w:marTop w:val="0"/>
      <w:marBottom w:val="0"/>
      <w:divBdr>
        <w:top w:val="none" w:sz="0" w:space="0" w:color="auto"/>
        <w:left w:val="none" w:sz="0" w:space="0" w:color="auto"/>
        <w:bottom w:val="none" w:sz="0" w:space="0" w:color="auto"/>
        <w:right w:val="none" w:sz="0" w:space="0" w:color="auto"/>
      </w:divBdr>
    </w:div>
    <w:div w:id="484203890">
      <w:bodyDiv w:val="1"/>
      <w:marLeft w:val="0"/>
      <w:marRight w:val="0"/>
      <w:marTop w:val="0"/>
      <w:marBottom w:val="0"/>
      <w:divBdr>
        <w:top w:val="none" w:sz="0" w:space="0" w:color="auto"/>
        <w:left w:val="none" w:sz="0" w:space="0" w:color="auto"/>
        <w:bottom w:val="none" w:sz="0" w:space="0" w:color="auto"/>
        <w:right w:val="none" w:sz="0" w:space="0" w:color="auto"/>
      </w:divBdr>
    </w:div>
    <w:div w:id="695354681">
      <w:bodyDiv w:val="1"/>
      <w:marLeft w:val="0"/>
      <w:marRight w:val="0"/>
      <w:marTop w:val="0"/>
      <w:marBottom w:val="0"/>
      <w:divBdr>
        <w:top w:val="none" w:sz="0" w:space="0" w:color="auto"/>
        <w:left w:val="none" w:sz="0" w:space="0" w:color="auto"/>
        <w:bottom w:val="none" w:sz="0" w:space="0" w:color="auto"/>
        <w:right w:val="none" w:sz="0" w:space="0" w:color="auto"/>
      </w:divBdr>
    </w:div>
    <w:div w:id="799998111">
      <w:bodyDiv w:val="1"/>
      <w:marLeft w:val="0"/>
      <w:marRight w:val="0"/>
      <w:marTop w:val="0"/>
      <w:marBottom w:val="0"/>
      <w:divBdr>
        <w:top w:val="none" w:sz="0" w:space="0" w:color="auto"/>
        <w:left w:val="none" w:sz="0" w:space="0" w:color="auto"/>
        <w:bottom w:val="none" w:sz="0" w:space="0" w:color="auto"/>
        <w:right w:val="none" w:sz="0" w:space="0" w:color="auto"/>
      </w:divBdr>
    </w:div>
    <w:div w:id="884374225">
      <w:bodyDiv w:val="1"/>
      <w:marLeft w:val="0"/>
      <w:marRight w:val="0"/>
      <w:marTop w:val="0"/>
      <w:marBottom w:val="0"/>
      <w:divBdr>
        <w:top w:val="none" w:sz="0" w:space="0" w:color="auto"/>
        <w:left w:val="none" w:sz="0" w:space="0" w:color="auto"/>
        <w:bottom w:val="none" w:sz="0" w:space="0" w:color="auto"/>
        <w:right w:val="none" w:sz="0" w:space="0" w:color="auto"/>
      </w:divBdr>
    </w:div>
    <w:div w:id="906690907">
      <w:bodyDiv w:val="1"/>
      <w:marLeft w:val="0"/>
      <w:marRight w:val="0"/>
      <w:marTop w:val="0"/>
      <w:marBottom w:val="0"/>
      <w:divBdr>
        <w:top w:val="none" w:sz="0" w:space="0" w:color="auto"/>
        <w:left w:val="none" w:sz="0" w:space="0" w:color="auto"/>
        <w:bottom w:val="none" w:sz="0" w:space="0" w:color="auto"/>
        <w:right w:val="none" w:sz="0" w:space="0" w:color="auto"/>
      </w:divBdr>
    </w:div>
    <w:div w:id="920138974">
      <w:bodyDiv w:val="1"/>
      <w:marLeft w:val="0"/>
      <w:marRight w:val="0"/>
      <w:marTop w:val="0"/>
      <w:marBottom w:val="0"/>
      <w:divBdr>
        <w:top w:val="none" w:sz="0" w:space="0" w:color="auto"/>
        <w:left w:val="none" w:sz="0" w:space="0" w:color="auto"/>
        <w:bottom w:val="none" w:sz="0" w:space="0" w:color="auto"/>
        <w:right w:val="none" w:sz="0" w:space="0" w:color="auto"/>
      </w:divBdr>
    </w:div>
    <w:div w:id="997267464">
      <w:bodyDiv w:val="1"/>
      <w:marLeft w:val="0"/>
      <w:marRight w:val="0"/>
      <w:marTop w:val="0"/>
      <w:marBottom w:val="0"/>
      <w:divBdr>
        <w:top w:val="none" w:sz="0" w:space="0" w:color="auto"/>
        <w:left w:val="none" w:sz="0" w:space="0" w:color="auto"/>
        <w:bottom w:val="none" w:sz="0" w:space="0" w:color="auto"/>
        <w:right w:val="none" w:sz="0" w:space="0" w:color="auto"/>
      </w:divBdr>
    </w:div>
    <w:div w:id="1048603164">
      <w:bodyDiv w:val="1"/>
      <w:marLeft w:val="0"/>
      <w:marRight w:val="0"/>
      <w:marTop w:val="0"/>
      <w:marBottom w:val="0"/>
      <w:divBdr>
        <w:top w:val="none" w:sz="0" w:space="0" w:color="auto"/>
        <w:left w:val="none" w:sz="0" w:space="0" w:color="auto"/>
        <w:bottom w:val="none" w:sz="0" w:space="0" w:color="auto"/>
        <w:right w:val="none" w:sz="0" w:space="0" w:color="auto"/>
      </w:divBdr>
    </w:div>
    <w:div w:id="1065180246">
      <w:bodyDiv w:val="1"/>
      <w:marLeft w:val="0"/>
      <w:marRight w:val="0"/>
      <w:marTop w:val="0"/>
      <w:marBottom w:val="0"/>
      <w:divBdr>
        <w:top w:val="none" w:sz="0" w:space="0" w:color="auto"/>
        <w:left w:val="none" w:sz="0" w:space="0" w:color="auto"/>
        <w:bottom w:val="none" w:sz="0" w:space="0" w:color="auto"/>
        <w:right w:val="none" w:sz="0" w:space="0" w:color="auto"/>
      </w:divBdr>
      <w:divsChild>
        <w:div w:id="540871562">
          <w:marLeft w:val="0"/>
          <w:marRight w:val="0"/>
          <w:marTop w:val="0"/>
          <w:marBottom w:val="0"/>
          <w:divBdr>
            <w:top w:val="none" w:sz="0" w:space="0" w:color="auto"/>
            <w:left w:val="none" w:sz="0" w:space="0" w:color="auto"/>
            <w:bottom w:val="none" w:sz="0" w:space="0" w:color="auto"/>
            <w:right w:val="none" w:sz="0" w:space="0" w:color="auto"/>
          </w:divBdr>
          <w:divsChild>
            <w:div w:id="510292283">
              <w:marLeft w:val="335"/>
              <w:marRight w:val="0"/>
              <w:marTop w:val="0"/>
              <w:marBottom w:val="0"/>
              <w:divBdr>
                <w:top w:val="none" w:sz="0" w:space="0" w:color="auto"/>
                <w:left w:val="none" w:sz="0" w:space="0" w:color="auto"/>
                <w:bottom w:val="none" w:sz="0" w:space="0" w:color="auto"/>
                <w:right w:val="none" w:sz="0" w:space="0" w:color="auto"/>
              </w:divBdr>
              <w:divsChild>
                <w:div w:id="14905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76810">
      <w:bodyDiv w:val="1"/>
      <w:marLeft w:val="0"/>
      <w:marRight w:val="0"/>
      <w:marTop w:val="0"/>
      <w:marBottom w:val="0"/>
      <w:divBdr>
        <w:top w:val="none" w:sz="0" w:space="0" w:color="auto"/>
        <w:left w:val="none" w:sz="0" w:space="0" w:color="auto"/>
        <w:bottom w:val="none" w:sz="0" w:space="0" w:color="auto"/>
        <w:right w:val="none" w:sz="0" w:space="0" w:color="auto"/>
      </w:divBdr>
    </w:div>
    <w:div w:id="1189640712">
      <w:bodyDiv w:val="1"/>
      <w:marLeft w:val="0"/>
      <w:marRight w:val="0"/>
      <w:marTop w:val="0"/>
      <w:marBottom w:val="0"/>
      <w:divBdr>
        <w:top w:val="none" w:sz="0" w:space="0" w:color="auto"/>
        <w:left w:val="none" w:sz="0" w:space="0" w:color="auto"/>
        <w:bottom w:val="none" w:sz="0" w:space="0" w:color="auto"/>
        <w:right w:val="none" w:sz="0" w:space="0" w:color="auto"/>
      </w:divBdr>
    </w:div>
    <w:div w:id="1302231566">
      <w:bodyDiv w:val="1"/>
      <w:marLeft w:val="0"/>
      <w:marRight w:val="0"/>
      <w:marTop w:val="0"/>
      <w:marBottom w:val="0"/>
      <w:divBdr>
        <w:top w:val="none" w:sz="0" w:space="0" w:color="auto"/>
        <w:left w:val="none" w:sz="0" w:space="0" w:color="auto"/>
        <w:bottom w:val="none" w:sz="0" w:space="0" w:color="auto"/>
        <w:right w:val="none" w:sz="0" w:space="0" w:color="auto"/>
      </w:divBdr>
    </w:div>
    <w:div w:id="1330139857">
      <w:bodyDiv w:val="1"/>
      <w:marLeft w:val="0"/>
      <w:marRight w:val="0"/>
      <w:marTop w:val="0"/>
      <w:marBottom w:val="0"/>
      <w:divBdr>
        <w:top w:val="none" w:sz="0" w:space="0" w:color="auto"/>
        <w:left w:val="none" w:sz="0" w:space="0" w:color="auto"/>
        <w:bottom w:val="none" w:sz="0" w:space="0" w:color="auto"/>
        <w:right w:val="none" w:sz="0" w:space="0" w:color="auto"/>
      </w:divBdr>
    </w:div>
    <w:div w:id="1334186497">
      <w:bodyDiv w:val="1"/>
      <w:marLeft w:val="0"/>
      <w:marRight w:val="0"/>
      <w:marTop w:val="0"/>
      <w:marBottom w:val="0"/>
      <w:divBdr>
        <w:top w:val="none" w:sz="0" w:space="0" w:color="auto"/>
        <w:left w:val="none" w:sz="0" w:space="0" w:color="auto"/>
        <w:bottom w:val="none" w:sz="0" w:space="0" w:color="auto"/>
        <w:right w:val="none" w:sz="0" w:space="0" w:color="auto"/>
      </w:divBdr>
    </w:div>
    <w:div w:id="1360887319">
      <w:bodyDiv w:val="1"/>
      <w:marLeft w:val="0"/>
      <w:marRight w:val="0"/>
      <w:marTop w:val="0"/>
      <w:marBottom w:val="0"/>
      <w:divBdr>
        <w:top w:val="none" w:sz="0" w:space="0" w:color="auto"/>
        <w:left w:val="none" w:sz="0" w:space="0" w:color="auto"/>
        <w:bottom w:val="none" w:sz="0" w:space="0" w:color="auto"/>
        <w:right w:val="none" w:sz="0" w:space="0" w:color="auto"/>
      </w:divBdr>
    </w:div>
    <w:div w:id="1464151765">
      <w:bodyDiv w:val="1"/>
      <w:marLeft w:val="0"/>
      <w:marRight w:val="0"/>
      <w:marTop w:val="0"/>
      <w:marBottom w:val="0"/>
      <w:divBdr>
        <w:top w:val="none" w:sz="0" w:space="0" w:color="auto"/>
        <w:left w:val="none" w:sz="0" w:space="0" w:color="auto"/>
        <w:bottom w:val="none" w:sz="0" w:space="0" w:color="auto"/>
        <w:right w:val="none" w:sz="0" w:space="0" w:color="auto"/>
      </w:divBdr>
    </w:div>
    <w:div w:id="1474526006">
      <w:bodyDiv w:val="1"/>
      <w:marLeft w:val="0"/>
      <w:marRight w:val="0"/>
      <w:marTop w:val="0"/>
      <w:marBottom w:val="0"/>
      <w:divBdr>
        <w:top w:val="none" w:sz="0" w:space="0" w:color="auto"/>
        <w:left w:val="none" w:sz="0" w:space="0" w:color="auto"/>
        <w:bottom w:val="none" w:sz="0" w:space="0" w:color="auto"/>
        <w:right w:val="none" w:sz="0" w:space="0" w:color="auto"/>
      </w:divBdr>
    </w:div>
    <w:div w:id="1528368270">
      <w:bodyDiv w:val="1"/>
      <w:marLeft w:val="0"/>
      <w:marRight w:val="0"/>
      <w:marTop w:val="0"/>
      <w:marBottom w:val="0"/>
      <w:divBdr>
        <w:top w:val="none" w:sz="0" w:space="0" w:color="auto"/>
        <w:left w:val="none" w:sz="0" w:space="0" w:color="auto"/>
        <w:bottom w:val="none" w:sz="0" w:space="0" w:color="auto"/>
        <w:right w:val="none" w:sz="0" w:space="0" w:color="auto"/>
      </w:divBdr>
    </w:div>
    <w:div w:id="1771504224">
      <w:bodyDiv w:val="1"/>
      <w:marLeft w:val="0"/>
      <w:marRight w:val="0"/>
      <w:marTop w:val="0"/>
      <w:marBottom w:val="0"/>
      <w:divBdr>
        <w:top w:val="none" w:sz="0" w:space="0" w:color="auto"/>
        <w:left w:val="none" w:sz="0" w:space="0" w:color="auto"/>
        <w:bottom w:val="none" w:sz="0" w:space="0" w:color="auto"/>
        <w:right w:val="none" w:sz="0" w:space="0" w:color="auto"/>
      </w:divBdr>
    </w:div>
    <w:div w:id="1863199281">
      <w:bodyDiv w:val="1"/>
      <w:marLeft w:val="0"/>
      <w:marRight w:val="0"/>
      <w:marTop w:val="0"/>
      <w:marBottom w:val="0"/>
      <w:divBdr>
        <w:top w:val="none" w:sz="0" w:space="0" w:color="auto"/>
        <w:left w:val="none" w:sz="0" w:space="0" w:color="auto"/>
        <w:bottom w:val="none" w:sz="0" w:space="0" w:color="auto"/>
        <w:right w:val="none" w:sz="0" w:space="0" w:color="auto"/>
      </w:divBdr>
    </w:div>
    <w:div w:id="1923833361">
      <w:marLeft w:val="0"/>
      <w:marRight w:val="0"/>
      <w:marTop w:val="0"/>
      <w:marBottom w:val="0"/>
      <w:divBdr>
        <w:top w:val="none" w:sz="0" w:space="0" w:color="auto"/>
        <w:left w:val="none" w:sz="0" w:space="0" w:color="auto"/>
        <w:bottom w:val="none" w:sz="0" w:space="0" w:color="auto"/>
        <w:right w:val="none" w:sz="0" w:space="0" w:color="auto"/>
      </w:divBdr>
    </w:div>
    <w:div w:id="1923833362">
      <w:marLeft w:val="0"/>
      <w:marRight w:val="0"/>
      <w:marTop w:val="0"/>
      <w:marBottom w:val="0"/>
      <w:divBdr>
        <w:top w:val="none" w:sz="0" w:space="0" w:color="auto"/>
        <w:left w:val="none" w:sz="0" w:space="0" w:color="auto"/>
        <w:bottom w:val="none" w:sz="0" w:space="0" w:color="auto"/>
        <w:right w:val="none" w:sz="0" w:space="0" w:color="auto"/>
      </w:divBdr>
    </w:div>
    <w:div w:id="1923833363">
      <w:marLeft w:val="0"/>
      <w:marRight w:val="0"/>
      <w:marTop w:val="0"/>
      <w:marBottom w:val="0"/>
      <w:divBdr>
        <w:top w:val="none" w:sz="0" w:space="0" w:color="auto"/>
        <w:left w:val="none" w:sz="0" w:space="0" w:color="auto"/>
        <w:bottom w:val="none" w:sz="0" w:space="0" w:color="auto"/>
        <w:right w:val="none" w:sz="0" w:space="0" w:color="auto"/>
      </w:divBdr>
    </w:div>
    <w:div w:id="1936359375">
      <w:bodyDiv w:val="1"/>
      <w:marLeft w:val="0"/>
      <w:marRight w:val="0"/>
      <w:marTop w:val="0"/>
      <w:marBottom w:val="0"/>
      <w:divBdr>
        <w:top w:val="none" w:sz="0" w:space="0" w:color="auto"/>
        <w:left w:val="none" w:sz="0" w:space="0" w:color="auto"/>
        <w:bottom w:val="none" w:sz="0" w:space="0" w:color="auto"/>
        <w:right w:val="none" w:sz="0" w:space="0" w:color="auto"/>
      </w:divBdr>
    </w:div>
    <w:div w:id="193917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A2292-8FCB-476B-AF1F-BC650501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970</Characters>
  <Application>Microsoft Office Word</Application>
  <DocSecurity>4</DocSecurity>
  <Lines>8</Lines>
  <Paragraphs>2</Paragraphs>
  <ScaleCrop>false</ScaleCrop>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浙商基金管理有限公司关于旗下部分基金参加浙商银行股份有限公司费率优惠活动的公告</dc:title>
  <dc:creator>FastReport</dc:creator>
  <dc:description>http://portal.zsfund.com/BPMSite/forms/TaskDetail.aspx?mode=email&amp;pid=30636465f69b421592cc9a657c064240&amp;wid=c82fdd2eb4bd49638d95a48f00acc8d3&amp;aid=c72995d4ee634c4982815bfe29bf262f&amp;tid=336265a6e4cd4316acf2a48e01280e66&amp;fid=016b586af1284921b1347542a9fa5d21</dc:description>
  <cp:lastModifiedBy>ZHONGM</cp:lastModifiedBy>
  <cp:revision>2</cp:revision>
  <cp:lastPrinted>2016-10-27T08:47:00Z</cp:lastPrinted>
  <dcterms:created xsi:type="dcterms:W3CDTF">2021-05-06T16:26:00Z</dcterms:created>
  <dcterms:modified xsi:type="dcterms:W3CDTF">2021-05-06T16:26:00Z</dcterms:modified>
  <cp:category>2015-5-4袁金枝-信息披露申请</cp:category>
</cp:coreProperties>
</file>