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54" w:rsidRPr="006B476A" w:rsidRDefault="00530EDC" w:rsidP="00674A5A">
      <w:pPr>
        <w:jc w:val="center"/>
        <w:rPr>
          <w:rFonts w:ascii="黑体" w:eastAsia="黑体" w:hAnsi="黑体"/>
          <w:sz w:val="36"/>
          <w:szCs w:val="36"/>
        </w:rPr>
      </w:pPr>
      <w:r w:rsidRPr="006B476A">
        <w:rPr>
          <w:rFonts w:ascii="黑体" w:eastAsia="黑体" w:hAnsi="黑体"/>
          <w:sz w:val="36"/>
          <w:szCs w:val="36"/>
        </w:rPr>
        <w:t>中融基金管理有限公司关于旗下部分基金</w:t>
      </w:r>
    </w:p>
    <w:p w:rsidR="0050308D" w:rsidRPr="006B476A" w:rsidRDefault="00674A5A" w:rsidP="0050308D">
      <w:pPr>
        <w:jc w:val="center"/>
        <w:rPr>
          <w:rFonts w:ascii="黑体" w:eastAsia="黑体" w:hAnsi="黑体"/>
          <w:sz w:val="36"/>
          <w:szCs w:val="36"/>
        </w:rPr>
      </w:pPr>
      <w:r w:rsidRPr="006B476A">
        <w:rPr>
          <w:rFonts w:ascii="黑体" w:eastAsia="黑体" w:hAnsi="黑体"/>
          <w:sz w:val="36"/>
          <w:szCs w:val="36"/>
        </w:rPr>
        <w:t>增加侧袋机制</w:t>
      </w:r>
      <w:r w:rsidR="0050308D" w:rsidRPr="006B476A">
        <w:rPr>
          <w:rFonts w:ascii="黑体" w:eastAsia="黑体" w:hAnsi="黑体"/>
          <w:sz w:val="36"/>
          <w:szCs w:val="36"/>
        </w:rPr>
        <w:t>并修订基金合同</w:t>
      </w:r>
      <w:r w:rsidR="0068743F" w:rsidRPr="006B476A">
        <w:rPr>
          <w:rFonts w:ascii="黑体" w:eastAsia="黑体" w:hAnsi="黑体" w:hint="eastAsia"/>
          <w:sz w:val="36"/>
          <w:szCs w:val="36"/>
        </w:rPr>
        <w:t>等法律文件</w:t>
      </w:r>
      <w:bookmarkStart w:id="0" w:name="_GoBack"/>
      <w:bookmarkEnd w:id="0"/>
    </w:p>
    <w:p w:rsidR="008E167D" w:rsidRPr="006B476A" w:rsidRDefault="0050308D" w:rsidP="0050308D">
      <w:pPr>
        <w:jc w:val="center"/>
        <w:rPr>
          <w:rFonts w:ascii="黑体" w:eastAsia="黑体" w:hAnsi="黑体"/>
          <w:sz w:val="36"/>
          <w:szCs w:val="36"/>
        </w:rPr>
      </w:pPr>
      <w:r w:rsidRPr="006B476A">
        <w:rPr>
          <w:rFonts w:ascii="黑体" w:eastAsia="黑体" w:hAnsi="黑体"/>
          <w:sz w:val="36"/>
          <w:szCs w:val="36"/>
        </w:rPr>
        <w:t>的公告</w:t>
      </w:r>
    </w:p>
    <w:p w:rsidR="00F528D3" w:rsidRPr="006B476A" w:rsidRDefault="008E167D" w:rsidP="00A24DA0">
      <w:pPr>
        <w:tabs>
          <w:tab w:val="left" w:pos="870"/>
        </w:tabs>
        <w:spacing w:beforeLines="100"/>
        <w:rPr>
          <w:rFonts w:ascii="仿宋" w:eastAsia="仿宋" w:hAnsi="仿宋"/>
          <w:color w:val="333333"/>
          <w:sz w:val="30"/>
          <w:szCs w:val="30"/>
          <w:shd w:val="clear" w:color="auto" w:fill="FFFFFF"/>
        </w:rPr>
      </w:pPr>
      <w:r w:rsidRPr="006B476A">
        <w:rPr>
          <w:rFonts w:ascii="黑体" w:eastAsia="黑体" w:hAnsi="黑体"/>
          <w:sz w:val="36"/>
          <w:szCs w:val="36"/>
        </w:rPr>
        <w:tab/>
      </w:r>
      <w:r w:rsidR="0050308D" w:rsidRPr="006B476A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根据《中华人民共和国证券投资基金法》、《公开募集证券投资基金运作管理办法》、《公开募集证券投资基金侧袋机制指引（试行）》等法律法规</w:t>
      </w:r>
      <w:r w:rsidR="00C63083" w:rsidRPr="006B476A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的规定</w:t>
      </w:r>
      <w:r w:rsidR="0050308D" w:rsidRPr="006B476A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及相关公募基金基金合同的</w:t>
      </w:r>
      <w:r w:rsidR="00C63083" w:rsidRPr="006B476A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约定</w:t>
      </w:r>
      <w:r w:rsidR="0050308D" w:rsidRPr="006B476A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，经与基金托管人协商一致，并报中国证券监督管理委员会备案，中融基金管理有限公司（以下简称“基金管理人”或“本公司”）决定对旗下部分公募基金的基金合同</w:t>
      </w:r>
      <w:r w:rsidR="0068743F" w:rsidRPr="006B476A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等法律文件</w:t>
      </w:r>
      <w:r w:rsidR="0050308D" w:rsidRPr="006B476A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进行修订。现将相关事项公告如下：</w:t>
      </w:r>
    </w:p>
    <w:p w:rsidR="008A42F3" w:rsidRPr="006B476A" w:rsidRDefault="00EA32F6" w:rsidP="00A24DA0">
      <w:pPr>
        <w:tabs>
          <w:tab w:val="left" w:pos="870"/>
        </w:tabs>
        <w:spacing w:beforeLines="50"/>
        <w:ind w:firstLineChars="200" w:firstLine="600"/>
        <w:rPr>
          <w:rFonts w:ascii="仿宋" w:eastAsia="仿宋" w:hAnsi="仿宋"/>
          <w:b/>
          <w:sz w:val="30"/>
          <w:szCs w:val="30"/>
        </w:rPr>
      </w:pPr>
      <w:r w:rsidRPr="006B476A">
        <w:rPr>
          <w:rFonts w:ascii="仿宋" w:eastAsia="仿宋" w:hAnsi="仿宋"/>
          <w:b/>
          <w:color w:val="333333"/>
          <w:sz w:val="30"/>
          <w:szCs w:val="30"/>
          <w:shd w:val="clear" w:color="auto" w:fill="FFFFFF"/>
        </w:rPr>
        <w:t>一</w:t>
      </w:r>
      <w:r w:rsidRPr="006B476A">
        <w:rPr>
          <w:rFonts w:ascii="仿宋" w:eastAsia="仿宋" w:hAnsi="仿宋" w:hint="eastAsia"/>
          <w:b/>
          <w:color w:val="333333"/>
          <w:sz w:val="30"/>
          <w:szCs w:val="30"/>
          <w:shd w:val="clear" w:color="auto" w:fill="FFFFFF"/>
        </w:rPr>
        <w:t>、本次</w:t>
      </w:r>
      <w:r w:rsidR="003D7A56" w:rsidRPr="006B476A">
        <w:rPr>
          <w:rFonts w:ascii="仿宋" w:eastAsia="仿宋" w:hAnsi="仿宋" w:hint="eastAsia"/>
          <w:b/>
          <w:color w:val="333333"/>
          <w:sz w:val="30"/>
          <w:szCs w:val="30"/>
          <w:shd w:val="clear" w:color="auto" w:fill="FFFFFF"/>
        </w:rPr>
        <w:t>修</w:t>
      </w:r>
      <w:r w:rsidR="00C63083" w:rsidRPr="006B476A">
        <w:rPr>
          <w:rFonts w:ascii="仿宋" w:eastAsia="仿宋" w:hAnsi="仿宋" w:hint="eastAsia"/>
          <w:b/>
          <w:color w:val="333333"/>
          <w:sz w:val="30"/>
          <w:szCs w:val="30"/>
          <w:shd w:val="clear" w:color="auto" w:fill="FFFFFF"/>
        </w:rPr>
        <w:t>订</w:t>
      </w:r>
      <w:r w:rsidR="008A42F3" w:rsidRPr="006B476A">
        <w:rPr>
          <w:rFonts w:ascii="仿宋" w:eastAsia="仿宋" w:hAnsi="仿宋" w:hint="eastAsia"/>
          <w:b/>
          <w:color w:val="333333"/>
          <w:sz w:val="30"/>
          <w:szCs w:val="30"/>
          <w:shd w:val="clear" w:color="auto" w:fill="FFFFFF"/>
        </w:rPr>
        <w:t>涉及</w:t>
      </w:r>
      <w:r w:rsidR="00C63083" w:rsidRPr="006B476A">
        <w:rPr>
          <w:rFonts w:ascii="仿宋" w:eastAsia="仿宋" w:hAnsi="仿宋" w:hint="eastAsia"/>
          <w:b/>
          <w:color w:val="333333"/>
          <w:sz w:val="30"/>
          <w:szCs w:val="30"/>
          <w:shd w:val="clear" w:color="auto" w:fill="FFFFFF"/>
        </w:rPr>
        <w:t>的公募</w:t>
      </w:r>
      <w:r w:rsidR="008A42F3" w:rsidRPr="006B476A">
        <w:rPr>
          <w:rFonts w:ascii="仿宋" w:eastAsia="仿宋" w:hAnsi="仿宋" w:hint="eastAsia"/>
          <w:b/>
          <w:color w:val="333333"/>
          <w:sz w:val="30"/>
          <w:szCs w:val="30"/>
          <w:shd w:val="clear" w:color="auto" w:fill="FFFFFF"/>
        </w:rPr>
        <w:t>基金</w:t>
      </w:r>
    </w:p>
    <w:p w:rsidR="00EA32F6" w:rsidRPr="006B476A" w:rsidRDefault="008A42F3" w:rsidP="008A42F3">
      <w:pPr>
        <w:tabs>
          <w:tab w:val="left" w:pos="870"/>
        </w:tabs>
        <w:rPr>
          <w:rFonts w:ascii="仿宋" w:eastAsia="仿宋" w:hAnsi="仿宋"/>
          <w:sz w:val="30"/>
          <w:szCs w:val="30"/>
        </w:rPr>
      </w:pPr>
      <w:r w:rsidRPr="006B476A">
        <w:rPr>
          <w:rFonts w:ascii="仿宋" w:eastAsia="仿宋" w:hAnsi="仿宋"/>
          <w:sz w:val="30"/>
          <w:szCs w:val="30"/>
        </w:rPr>
        <w:tab/>
      </w:r>
      <w:r w:rsidRPr="006B476A">
        <w:rPr>
          <w:rFonts w:ascii="仿宋" w:eastAsia="仿宋" w:hAnsi="仿宋" w:hint="eastAsia"/>
          <w:sz w:val="30"/>
          <w:szCs w:val="30"/>
        </w:rPr>
        <w:t>本次</w:t>
      </w:r>
      <w:r w:rsidR="00B576AC" w:rsidRPr="006B476A">
        <w:rPr>
          <w:rFonts w:ascii="仿宋" w:eastAsia="仿宋" w:hAnsi="仿宋" w:hint="eastAsia"/>
          <w:sz w:val="30"/>
          <w:szCs w:val="30"/>
        </w:rPr>
        <w:t>修订</w:t>
      </w:r>
      <w:r w:rsidRPr="006B476A">
        <w:rPr>
          <w:rFonts w:ascii="仿宋" w:eastAsia="仿宋" w:hAnsi="仿宋" w:hint="eastAsia"/>
          <w:sz w:val="30"/>
          <w:szCs w:val="30"/>
        </w:rPr>
        <w:t>涉及基金管理人旗下</w:t>
      </w:r>
      <w:r w:rsidR="009D4D28" w:rsidRPr="006B476A">
        <w:rPr>
          <w:rFonts w:ascii="仿宋" w:eastAsia="仿宋" w:hAnsi="仿宋"/>
          <w:sz w:val="30"/>
          <w:szCs w:val="30"/>
        </w:rPr>
        <w:t>45</w:t>
      </w:r>
      <w:r w:rsidRPr="006B476A">
        <w:rPr>
          <w:rFonts w:ascii="仿宋" w:eastAsia="仿宋" w:hAnsi="仿宋" w:hint="eastAsia"/>
          <w:sz w:val="30"/>
          <w:szCs w:val="30"/>
        </w:rPr>
        <w:t>只公募基金，详情如下表：</w:t>
      </w:r>
    </w:p>
    <w:tbl>
      <w:tblPr>
        <w:tblStyle w:val="a3"/>
        <w:tblW w:w="8784" w:type="dxa"/>
        <w:jc w:val="center"/>
        <w:tblLook w:val="04A0"/>
      </w:tblPr>
      <w:tblGrid>
        <w:gridCol w:w="637"/>
        <w:gridCol w:w="1082"/>
        <w:gridCol w:w="7065"/>
      </w:tblGrid>
      <w:tr w:rsidR="006D2857" w:rsidRPr="006B476A" w:rsidTr="006D2857">
        <w:trPr>
          <w:jc w:val="center"/>
        </w:trPr>
        <w:tc>
          <w:tcPr>
            <w:tcW w:w="637" w:type="dxa"/>
          </w:tcPr>
          <w:p w:rsidR="006D2857" w:rsidRPr="006B476A" w:rsidRDefault="006D2857" w:rsidP="00160FC8">
            <w:pPr>
              <w:tabs>
                <w:tab w:val="left" w:pos="87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B476A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082" w:type="dxa"/>
          </w:tcPr>
          <w:p w:rsidR="006D2857" w:rsidRPr="006B476A" w:rsidRDefault="006D2857" w:rsidP="00160FC8">
            <w:pPr>
              <w:tabs>
                <w:tab w:val="left" w:pos="87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B476A">
              <w:rPr>
                <w:rFonts w:ascii="黑体" w:eastAsia="黑体" w:hAnsi="黑体" w:hint="eastAsia"/>
                <w:sz w:val="24"/>
                <w:szCs w:val="24"/>
              </w:rPr>
              <w:t>基金</w:t>
            </w:r>
          </w:p>
          <w:p w:rsidR="006D2857" w:rsidRPr="006B476A" w:rsidRDefault="006D2857" w:rsidP="00160FC8">
            <w:pPr>
              <w:tabs>
                <w:tab w:val="left" w:pos="87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B476A">
              <w:rPr>
                <w:rFonts w:ascii="黑体" w:eastAsia="黑体" w:hAnsi="黑体" w:hint="eastAsia"/>
                <w:sz w:val="24"/>
                <w:szCs w:val="24"/>
              </w:rPr>
              <w:t>代码</w:t>
            </w:r>
          </w:p>
        </w:tc>
        <w:tc>
          <w:tcPr>
            <w:tcW w:w="7065" w:type="dxa"/>
          </w:tcPr>
          <w:p w:rsidR="006D2857" w:rsidRPr="006B476A" w:rsidRDefault="006D2857" w:rsidP="00160FC8">
            <w:pPr>
              <w:tabs>
                <w:tab w:val="left" w:pos="87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B476A">
              <w:rPr>
                <w:rFonts w:ascii="黑体" w:eastAsia="黑体" w:hAnsi="黑体" w:hint="eastAsia"/>
                <w:sz w:val="24"/>
                <w:szCs w:val="24"/>
              </w:rPr>
              <w:t>基金全称</w:t>
            </w:r>
          </w:p>
        </w:tc>
      </w:tr>
      <w:tr w:rsidR="006D2857" w:rsidRPr="006B476A" w:rsidTr="006D2857">
        <w:trPr>
          <w:jc w:val="center"/>
        </w:trPr>
        <w:tc>
          <w:tcPr>
            <w:tcW w:w="637" w:type="dxa"/>
            <w:vAlign w:val="center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1082" w:type="dxa"/>
            <w:vAlign w:val="center"/>
          </w:tcPr>
          <w:p w:rsidR="006D2857" w:rsidRPr="006B476A" w:rsidRDefault="006D2857" w:rsidP="006D2857">
            <w:pPr>
              <w:tabs>
                <w:tab w:val="left" w:pos="8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76A">
              <w:rPr>
                <w:rFonts w:ascii="仿宋" w:eastAsia="仿宋" w:hAnsi="仿宋"/>
                <w:sz w:val="24"/>
                <w:szCs w:val="24"/>
              </w:rPr>
              <w:t>006123</w:t>
            </w:r>
          </w:p>
        </w:tc>
        <w:tc>
          <w:tcPr>
            <w:tcW w:w="7065" w:type="dxa"/>
            <w:vAlign w:val="center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中融高股息精选混合型证券投资基金</w:t>
            </w:r>
          </w:p>
        </w:tc>
      </w:tr>
      <w:tr w:rsidR="006D2857" w:rsidRPr="006B476A" w:rsidTr="006D2857">
        <w:trPr>
          <w:jc w:val="center"/>
        </w:trPr>
        <w:tc>
          <w:tcPr>
            <w:tcW w:w="637" w:type="dxa"/>
            <w:vAlign w:val="center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2</w:t>
            </w:r>
          </w:p>
        </w:tc>
        <w:tc>
          <w:tcPr>
            <w:tcW w:w="1082" w:type="dxa"/>
            <w:vAlign w:val="center"/>
          </w:tcPr>
          <w:p w:rsidR="006D2857" w:rsidRPr="006B476A" w:rsidRDefault="006D2857" w:rsidP="006D2857">
            <w:pPr>
              <w:tabs>
                <w:tab w:val="left" w:pos="8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76A">
              <w:rPr>
                <w:rFonts w:ascii="仿宋" w:eastAsia="仿宋" w:hAnsi="仿宋"/>
                <w:sz w:val="24"/>
                <w:szCs w:val="24"/>
              </w:rPr>
              <w:t>004671</w:t>
            </w:r>
          </w:p>
        </w:tc>
        <w:tc>
          <w:tcPr>
            <w:tcW w:w="7065" w:type="dxa"/>
            <w:vAlign w:val="center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中融核心成长灵活配置混合型证券投资基金</w:t>
            </w:r>
          </w:p>
        </w:tc>
      </w:tr>
      <w:tr w:rsidR="006D2857" w:rsidRPr="006B476A" w:rsidTr="006D2857">
        <w:trPr>
          <w:jc w:val="center"/>
        </w:trPr>
        <w:tc>
          <w:tcPr>
            <w:tcW w:w="637" w:type="dxa"/>
            <w:vAlign w:val="center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3</w:t>
            </w:r>
          </w:p>
        </w:tc>
        <w:tc>
          <w:tcPr>
            <w:tcW w:w="1082" w:type="dxa"/>
            <w:vAlign w:val="center"/>
          </w:tcPr>
          <w:p w:rsidR="006D2857" w:rsidRPr="006B476A" w:rsidRDefault="006D2857" w:rsidP="006D2857">
            <w:pPr>
              <w:tabs>
                <w:tab w:val="left" w:pos="8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76A">
              <w:rPr>
                <w:rFonts w:ascii="仿宋" w:eastAsia="仿宋" w:hAnsi="仿宋"/>
                <w:sz w:val="24"/>
                <w:szCs w:val="24"/>
              </w:rPr>
              <w:t>009347</w:t>
            </w:r>
          </w:p>
        </w:tc>
        <w:tc>
          <w:tcPr>
            <w:tcW w:w="7065" w:type="dxa"/>
            <w:vAlign w:val="center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中融价值成长6个月持有期混合型证券投资基金</w:t>
            </w:r>
          </w:p>
        </w:tc>
      </w:tr>
      <w:tr w:rsidR="006D2857" w:rsidRPr="006B476A" w:rsidTr="006D2857">
        <w:trPr>
          <w:jc w:val="center"/>
        </w:trPr>
        <w:tc>
          <w:tcPr>
            <w:tcW w:w="637" w:type="dxa"/>
            <w:vAlign w:val="center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4</w:t>
            </w:r>
          </w:p>
        </w:tc>
        <w:tc>
          <w:tcPr>
            <w:tcW w:w="1082" w:type="dxa"/>
            <w:vAlign w:val="center"/>
          </w:tcPr>
          <w:p w:rsidR="006D2857" w:rsidRPr="006B476A" w:rsidRDefault="006D2857" w:rsidP="006D2857">
            <w:pPr>
              <w:tabs>
                <w:tab w:val="left" w:pos="8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76A">
              <w:rPr>
                <w:rFonts w:ascii="仿宋" w:eastAsia="仿宋" w:hAnsi="仿宋"/>
                <w:sz w:val="24"/>
                <w:szCs w:val="24"/>
              </w:rPr>
              <w:t>005758</w:t>
            </w:r>
          </w:p>
        </w:tc>
        <w:tc>
          <w:tcPr>
            <w:tcW w:w="7065" w:type="dxa"/>
            <w:vAlign w:val="center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中融量化精选混合型基金中基金(FOF)</w:t>
            </w:r>
          </w:p>
        </w:tc>
      </w:tr>
      <w:tr w:rsidR="006D2857" w:rsidRPr="006B476A" w:rsidTr="006D2857">
        <w:trPr>
          <w:jc w:val="center"/>
        </w:trPr>
        <w:tc>
          <w:tcPr>
            <w:tcW w:w="637" w:type="dxa"/>
            <w:vAlign w:val="center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5</w:t>
            </w:r>
          </w:p>
        </w:tc>
        <w:tc>
          <w:tcPr>
            <w:tcW w:w="1082" w:type="dxa"/>
            <w:vAlign w:val="center"/>
          </w:tcPr>
          <w:p w:rsidR="006D2857" w:rsidRPr="006B476A" w:rsidRDefault="006D2857" w:rsidP="006D2857">
            <w:pPr>
              <w:tabs>
                <w:tab w:val="left" w:pos="8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76A">
              <w:rPr>
                <w:rFonts w:ascii="仿宋" w:eastAsia="仿宋" w:hAnsi="仿宋"/>
                <w:sz w:val="24"/>
                <w:szCs w:val="24"/>
              </w:rPr>
              <w:t>004212</w:t>
            </w:r>
          </w:p>
        </w:tc>
        <w:tc>
          <w:tcPr>
            <w:tcW w:w="7065" w:type="dxa"/>
            <w:vAlign w:val="center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中融量化智选混合型证券投资基金</w:t>
            </w:r>
          </w:p>
        </w:tc>
      </w:tr>
      <w:tr w:rsidR="006D2857" w:rsidRPr="006B476A" w:rsidTr="006D2857">
        <w:trPr>
          <w:jc w:val="center"/>
        </w:trPr>
        <w:tc>
          <w:tcPr>
            <w:tcW w:w="637" w:type="dxa"/>
            <w:vAlign w:val="center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6</w:t>
            </w:r>
          </w:p>
        </w:tc>
        <w:tc>
          <w:tcPr>
            <w:tcW w:w="1082" w:type="dxa"/>
            <w:vAlign w:val="center"/>
          </w:tcPr>
          <w:p w:rsidR="006D2857" w:rsidRPr="006B476A" w:rsidRDefault="006D2857" w:rsidP="006D2857">
            <w:pPr>
              <w:tabs>
                <w:tab w:val="left" w:pos="63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76A">
              <w:rPr>
                <w:rFonts w:ascii="仿宋" w:eastAsia="仿宋" w:hAnsi="仿宋"/>
                <w:sz w:val="24"/>
                <w:szCs w:val="24"/>
              </w:rPr>
              <w:t>003334</w:t>
            </w:r>
          </w:p>
        </w:tc>
        <w:tc>
          <w:tcPr>
            <w:tcW w:w="7065" w:type="dxa"/>
            <w:vAlign w:val="center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中融融信双盈债券型证券投资基金</w:t>
            </w:r>
          </w:p>
        </w:tc>
      </w:tr>
      <w:tr w:rsidR="006D2857" w:rsidRPr="006B476A" w:rsidTr="006D2857">
        <w:trPr>
          <w:jc w:val="center"/>
        </w:trPr>
        <w:tc>
          <w:tcPr>
            <w:tcW w:w="637" w:type="dxa"/>
            <w:vAlign w:val="center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7</w:t>
            </w:r>
          </w:p>
        </w:tc>
        <w:tc>
          <w:tcPr>
            <w:tcW w:w="1082" w:type="dxa"/>
            <w:vAlign w:val="center"/>
          </w:tcPr>
          <w:p w:rsidR="006D2857" w:rsidRPr="006B476A" w:rsidRDefault="006D2857" w:rsidP="006D2857">
            <w:pPr>
              <w:tabs>
                <w:tab w:val="left" w:pos="8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76A">
              <w:rPr>
                <w:rFonts w:ascii="仿宋" w:eastAsia="仿宋" w:hAnsi="仿宋"/>
                <w:sz w:val="24"/>
                <w:szCs w:val="24"/>
              </w:rPr>
              <w:t>002785</w:t>
            </w:r>
          </w:p>
        </w:tc>
        <w:tc>
          <w:tcPr>
            <w:tcW w:w="7065" w:type="dxa"/>
            <w:vAlign w:val="center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中融融裕双利债券型证券投资基金</w:t>
            </w:r>
          </w:p>
        </w:tc>
      </w:tr>
      <w:tr w:rsidR="006D2857" w:rsidRPr="006B476A" w:rsidTr="006D2857">
        <w:trPr>
          <w:jc w:val="center"/>
        </w:trPr>
        <w:tc>
          <w:tcPr>
            <w:tcW w:w="637" w:type="dxa"/>
            <w:vAlign w:val="center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lastRenderedPageBreak/>
              <w:t>8</w:t>
            </w:r>
          </w:p>
        </w:tc>
        <w:tc>
          <w:tcPr>
            <w:tcW w:w="1082" w:type="dxa"/>
            <w:vAlign w:val="center"/>
          </w:tcPr>
          <w:p w:rsidR="006D2857" w:rsidRPr="006B476A" w:rsidRDefault="006D2857" w:rsidP="006D2857">
            <w:pPr>
              <w:tabs>
                <w:tab w:val="left" w:pos="8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76A">
              <w:rPr>
                <w:rFonts w:ascii="仿宋" w:eastAsia="仿宋" w:hAnsi="仿宋"/>
                <w:sz w:val="24"/>
                <w:szCs w:val="24"/>
              </w:rPr>
              <w:t>001261</w:t>
            </w:r>
          </w:p>
        </w:tc>
        <w:tc>
          <w:tcPr>
            <w:tcW w:w="7065" w:type="dxa"/>
            <w:vAlign w:val="center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中融新机遇灵活配置混合型证券投资基金</w:t>
            </w:r>
          </w:p>
        </w:tc>
      </w:tr>
      <w:tr w:rsidR="006D2857" w:rsidRPr="006B476A" w:rsidTr="006D2857">
        <w:trPr>
          <w:jc w:val="center"/>
        </w:trPr>
        <w:tc>
          <w:tcPr>
            <w:tcW w:w="637" w:type="dxa"/>
            <w:vAlign w:val="center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9</w:t>
            </w:r>
          </w:p>
        </w:tc>
        <w:tc>
          <w:tcPr>
            <w:tcW w:w="1082" w:type="dxa"/>
            <w:vAlign w:val="center"/>
          </w:tcPr>
          <w:p w:rsidR="006D2857" w:rsidRPr="006B476A" w:rsidRDefault="006D2857" w:rsidP="006D2857">
            <w:pPr>
              <w:tabs>
                <w:tab w:val="left" w:pos="8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76A">
              <w:rPr>
                <w:rFonts w:ascii="仿宋" w:eastAsia="仿宋" w:hAnsi="仿宋"/>
                <w:sz w:val="24"/>
                <w:szCs w:val="24"/>
              </w:rPr>
              <w:t>006120</w:t>
            </w:r>
          </w:p>
        </w:tc>
        <w:tc>
          <w:tcPr>
            <w:tcW w:w="7065" w:type="dxa"/>
            <w:vAlign w:val="center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中融聚明3个月定期开放债券型发起式证券投资基金</w:t>
            </w:r>
          </w:p>
        </w:tc>
      </w:tr>
      <w:tr w:rsidR="006D2857" w:rsidRPr="006B476A" w:rsidTr="006D2857">
        <w:trPr>
          <w:jc w:val="center"/>
        </w:trPr>
        <w:tc>
          <w:tcPr>
            <w:tcW w:w="637" w:type="dxa"/>
            <w:vAlign w:val="center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10</w:t>
            </w:r>
          </w:p>
        </w:tc>
        <w:tc>
          <w:tcPr>
            <w:tcW w:w="1082" w:type="dxa"/>
            <w:vAlign w:val="center"/>
          </w:tcPr>
          <w:p w:rsidR="006D2857" w:rsidRPr="006B476A" w:rsidRDefault="006D2857" w:rsidP="006D2857">
            <w:pPr>
              <w:tabs>
                <w:tab w:val="left" w:pos="8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76A">
              <w:rPr>
                <w:rFonts w:ascii="仿宋" w:eastAsia="仿宋" w:hAnsi="仿宋"/>
                <w:sz w:val="24"/>
                <w:szCs w:val="24"/>
              </w:rPr>
              <w:t>008046</w:t>
            </w:r>
          </w:p>
        </w:tc>
        <w:tc>
          <w:tcPr>
            <w:tcW w:w="7065" w:type="dxa"/>
            <w:vAlign w:val="center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中融睿嘉39个月定期开放债券型证券投资基金</w:t>
            </w:r>
          </w:p>
        </w:tc>
      </w:tr>
      <w:tr w:rsidR="006D2857" w:rsidRPr="006B476A" w:rsidTr="006D2857">
        <w:trPr>
          <w:jc w:val="center"/>
        </w:trPr>
        <w:tc>
          <w:tcPr>
            <w:tcW w:w="637" w:type="dxa"/>
            <w:vAlign w:val="center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11</w:t>
            </w:r>
          </w:p>
        </w:tc>
        <w:tc>
          <w:tcPr>
            <w:tcW w:w="1082" w:type="dxa"/>
            <w:vAlign w:val="center"/>
          </w:tcPr>
          <w:p w:rsidR="006D2857" w:rsidRPr="006B476A" w:rsidRDefault="006D2857" w:rsidP="006D2857">
            <w:pPr>
              <w:tabs>
                <w:tab w:val="left" w:pos="8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76A">
              <w:rPr>
                <w:rFonts w:ascii="仿宋" w:eastAsia="仿宋" w:hAnsi="仿宋"/>
                <w:sz w:val="24"/>
                <w:szCs w:val="24"/>
              </w:rPr>
              <w:t>001413</w:t>
            </w:r>
          </w:p>
        </w:tc>
        <w:tc>
          <w:tcPr>
            <w:tcW w:w="7065" w:type="dxa"/>
            <w:vAlign w:val="center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中融鑫起点灵活配置混合型证券投资基金</w:t>
            </w:r>
          </w:p>
        </w:tc>
      </w:tr>
      <w:tr w:rsidR="006D2857" w:rsidRPr="006B476A" w:rsidTr="006D2857">
        <w:trPr>
          <w:jc w:val="center"/>
        </w:trPr>
        <w:tc>
          <w:tcPr>
            <w:tcW w:w="637" w:type="dxa"/>
            <w:vAlign w:val="center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12</w:t>
            </w:r>
          </w:p>
        </w:tc>
        <w:tc>
          <w:tcPr>
            <w:tcW w:w="1082" w:type="dxa"/>
            <w:vAlign w:val="center"/>
          </w:tcPr>
          <w:p w:rsidR="006D2857" w:rsidRPr="006B476A" w:rsidRDefault="006D2857" w:rsidP="006D2857">
            <w:pPr>
              <w:tabs>
                <w:tab w:val="left" w:pos="8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76A">
              <w:rPr>
                <w:rFonts w:ascii="仿宋" w:eastAsia="仿宋" w:hAnsi="仿宋"/>
                <w:sz w:val="24"/>
                <w:szCs w:val="24"/>
              </w:rPr>
              <w:t>005931</w:t>
            </w:r>
          </w:p>
        </w:tc>
        <w:tc>
          <w:tcPr>
            <w:tcW w:w="7065" w:type="dxa"/>
            <w:vAlign w:val="center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中融恒裕纯债债券型证券投资基金</w:t>
            </w:r>
          </w:p>
        </w:tc>
      </w:tr>
      <w:tr w:rsidR="006D2857" w:rsidRPr="006B476A" w:rsidTr="006D2857">
        <w:trPr>
          <w:jc w:val="center"/>
        </w:trPr>
        <w:tc>
          <w:tcPr>
            <w:tcW w:w="637" w:type="dxa"/>
            <w:vAlign w:val="center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13</w:t>
            </w:r>
          </w:p>
        </w:tc>
        <w:tc>
          <w:tcPr>
            <w:tcW w:w="1082" w:type="dxa"/>
            <w:vAlign w:val="center"/>
          </w:tcPr>
          <w:p w:rsidR="006D2857" w:rsidRPr="006B476A" w:rsidRDefault="006D2857" w:rsidP="006D2857">
            <w:pPr>
              <w:tabs>
                <w:tab w:val="left" w:pos="8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76A">
              <w:rPr>
                <w:rFonts w:ascii="仿宋" w:eastAsia="仿宋" w:hAnsi="仿宋"/>
                <w:sz w:val="24"/>
                <w:szCs w:val="24"/>
              </w:rPr>
              <w:t>008048</w:t>
            </w:r>
          </w:p>
        </w:tc>
        <w:tc>
          <w:tcPr>
            <w:tcW w:w="7065" w:type="dxa"/>
            <w:vAlign w:val="center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中融睿享86个月定期开放债券型证券投资基金</w:t>
            </w:r>
          </w:p>
        </w:tc>
      </w:tr>
      <w:tr w:rsidR="006D2857" w:rsidRPr="006B476A" w:rsidTr="006D2857">
        <w:trPr>
          <w:jc w:val="center"/>
        </w:trPr>
        <w:tc>
          <w:tcPr>
            <w:tcW w:w="637" w:type="dxa"/>
            <w:vAlign w:val="center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14</w:t>
            </w:r>
          </w:p>
        </w:tc>
        <w:tc>
          <w:tcPr>
            <w:tcW w:w="1082" w:type="dxa"/>
            <w:vAlign w:val="center"/>
          </w:tcPr>
          <w:p w:rsidR="006D2857" w:rsidRPr="006B476A" w:rsidRDefault="006D2857" w:rsidP="006D2857">
            <w:pPr>
              <w:tabs>
                <w:tab w:val="left" w:pos="8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76A">
              <w:rPr>
                <w:rFonts w:ascii="仿宋" w:eastAsia="仿宋" w:hAnsi="仿宋"/>
                <w:sz w:val="24"/>
                <w:szCs w:val="24"/>
              </w:rPr>
              <w:t>005637</w:t>
            </w:r>
          </w:p>
        </w:tc>
        <w:tc>
          <w:tcPr>
            <w:tcW w:w="7065" w:type="dxa"/>
            <w:vAlign w:val="center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中融聚业3个月定期开放债券型发起式证券投资基金</w:t>
            </w:r>
          </w:p>
        </w:tc>
      </w:tr>
      <w:tr w:rsidR="006D2857" w:rsidRPr="006B476A" w:rsidTr="006D2857">
        <w:trPr>
          <w:jc w:val="center"/>
        </w:trPr>
        <w:tc>
          <w:tcPr>
            <w:tcW w:w="637" w:type="dxa"/>
            <w:vAlign w:val="center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15</w:t>
            </w:r>
          </w:p>
        </w:tc>
        <w:tc>
          <w:tcPr>
            <w:tcW w:w="1082" w:type="dxa"/>
            <w:vAlign w:val="center"/>
          </w:tcPr>
          <w:p w:rsidR="006D2857" w:rsidRPr="006B476A" w:rsidRDefault="006D2857" w:rsidP="006D2857">
            <w:pPr>
              <w:tabs>
                <w:tab w:val="left" w:pos="8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76A">
              <w:rPr>
                <w:rFonts w:ascii="仿宋" w:eastAsia="仿宋" w:hAnsi="仿宋"/>
                <w:sz w:val="24"/>
                <w:szCs w:val="24"/>
              </w:rPr>
              <w:t>006314</w:t>
            </w:r>
          </w:p>
        </w:tc>
        <w:tc>
          <w:tcPr>
            <w:tcW w:w="7065" w:type="dxa"/>
            <w:vAlign w:val="center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中融策略优选混合型证券投资基金</w:t>
            </w:r>
          </w:p>
        </w:tc>
      </w:tr>
      <w:tr w:rsidR="006D2857" w:rsidRPr="006B476A" w:rsidTr="006D2857">
        <w:trPr>
          <w:jc w:val="center"/>
        </w:trPr>
        <w:tc>
          <w:tcPr>
            <w:tcW w:w="637" w:type="dxa"/>
            <w:vAlign w:val="center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16</w:t>
            </w:r>
          </w:p>
        </w:tc>
        <w:tc>
          <w:tcPr>
            <w:tcW w:w="1082" w:type="dxa"/>
            <w:vAlign w:val="center"/>
          </w:tcPr>
          <w:p w:rsidR="006D2857" w:rsidRPr="006B476A" w:rsidRDefault="006D2857" w:rsidP="006D2857">
            <w:pPr>
              <w:tabs>
                <w:tab w:val="left" w:pos="8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76A">
              <w:rPr>
                <w:rFonts w:ascii="仿宋" w:eastAsia="仿宋" w:hAnsi="仿宋"/>
                <w:sz w:val="24"/>
                <w:szCs w:val="24"/>
              </w:rPr>
              <w:t>001701</w:t>
            </w:r>
          </w:p>
        </w:tc>
        <w:tc>
          <w:tcPr>
            <w:tcW w:w="7065" w:type="dxa"/>
            <w:vAlign w:val="center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中融产业升级灵活配置混合型证券投资基金</w:t>
            </w:r>
          </w:p>
        </w:tc>
      </w:tr>
      <w:tr w:rsidR="006D2857" w:rsidRPr="006B476A" w:rsidTr="006D2857">
        <w:trPr>
          <w:jc w:val="center"/>
        </w:trPr>
        <w:tc>
          <w:tcPr>
            <w:tcW w:w="637" w:type="dxa"/>
            <w:vAlign w:val="center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17</w:t>
            </w:r>
          </w:p>
        </w:tc>
        <w:tc>
          <w:tcPr>
            <w:tcW w:w="1082" w:type="dxa"/>
            <w:vAlign w:val="center"/>
          </w:tcPr>
          <w:p w:rsidR="006D2857" w:rsidRPr="006B476A" w:rsidRDefault="006D2857" w:rsidP="006D2857">
            <w:pPr>
              <w:tabs>
                <w:tab w:val="left" w:pos="8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76A">
              <w:rPr>
                <w:rFonts w:ascii="仿宋" w:eastAsia="仿宋" w:hAnsi="仿宋"/>
                <w:sz w:val="24"/>
                <w:szCs w:val="24"/>
              </w:rPr>
              <w:t>008424</w:t>
            </w:r>
          </w:p>
        </w:tc>
        <w:tc>
          <w:tcPr>
            <w:tcW w:w="7065" w:type="dxa"/>
            <w:vAlign w:val="center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中融品牌优选混合型证券投资基金</w:t>
            </w:r>
          </w:p>
        </w:tc>
      </w:tr>
      <w:tr w:rsidR="006D2857" w:rsidRPr="006B476A" w:rsidTr="006D2857">
        <w:trPr>
          <w:jc w:val="center"/>
        </w:trPr>
        <w:tc>
          <w:tcPr>
            <w:tcW w:w="637" w:type="dxa"/>
            <w:vAlign w:val="center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18</w:t>
            </w:r>
          </w:p>
        </w:tc>
        <w:tc>
          <w:tcPr>
            <w:tcW w:w="1082" w:type="dxa"/>
            <w:vAlign w:val="center"/>
          </w:tcPr>
          <w:p w:rsidR="006D2857" w:rsidRPr="006B476A" w:rsidRDefault="006D2857" w:rsidP="006D2857">
            <w:pPr>
              <w:tabs>
                <w:tab w:val="left" w:pos="8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76A">
              <w:rPr>
                <w:rFonts w:ascii="仿宋" w:eastAsia="仿宋" w:hAnsi="仿宋"/>
                <w:sz w:val="24"/>
                <w:szCs w:val="24"/>
              </w:rPr>
              <w:t>001739</w:t>
            </w:r>
          </w:p>
        </w:tc>
        <w:tc>
          <w:tcPr>
            <w:tcW w:w="7065" w:type="dxa"/>
            <w:vAlign w:val="center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中融融安二号灵活配置混合型证券投资基金</w:t>
            </w:r>
          </w:p>
        </w:tc>
      </w:tr>
      <w:tr w:rsidR="006D2857" w:rsidRPr="006B476A" w:rsidTr="006D2857">
        <w:trPr>
          <w:jc w:val="center"/>
        </w:trPr>
        <w:tc>
          <w:tcPr>
            <w:tcW w:w="637" w:type="dxa"/>
            <w:vAlign w:val="center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19</w:t>
            </w:r>
          </w:p>
        </w:tc>
        <w:tc>
          <w:tcPr>
            <w:tcW w:w="1082" w:type="dxa"/>
            <w:vAlign w:val="center"/>
          </w:tcPr>
          <w:p w:rsidR="006D2857" w:rsidRPr="006B476A" w:rsidRDefault="00E166DA" w:rsidP="006D2857">
            <w:pPr>
              <w:tabs>
                <w:tab w:val="left" w:pos="8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006240</w:t>
            </w:r>
          </w:p>
        </w:tc>
        <w:tc>
          <w:tcPr>
            <w:tcW w:w="7065" w:type="dxa"/>
            <w:vAlign w:val="center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中融医疗健康精选混合型证券投资基金</w:t>
            </w:r>
          </w:p>
        </w:tc>
      </w:tr>
      <w:tr w:rsidR="006D2857" w:rsidRPr="006B476A" w:rsidTr="006D2857">
        <w:trPr>
          <w:jc w:val="center"/>
        </w:trPr>
        <w:tc>
          <w:tcPr>
            <w:tcW w:w="637" w:type="dxa"/>
            <w:vAlign w:val="center"/>
          </w:tcPr>
          <w:p w:rsidR="006D2857" w:rsidRPr="006B476A" w:rsidRDefault="006D2857" w:rsidP="00D6655C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20</w:t>
            </w:r>
          </w:p>
        </w:tc>
        <w:tc>
          <w:tcPr>
            <w:tcW w:w="1082" w:type="dxa"/>
            <w:vAlign w:val="center"/>
          </w:tcPr>
          <w:p w:rsidR="006D2857" w:rsidRPr="006B476A" w:rsidRDefault="006D2857" w:rsidP="006D2857">
            <w:pPr>
              <w:tabs>
                <w:tab w:val="left" w:pos="8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76A">
              <w:rPr>
                <w:rFonts w:ascii="仿宋" w:eastAsia="仿宋" w:hAnsi="仿宋"/>
                <w:sz w:val="24"/>
                <w:szCs w:val="24"/>
              </w:rPr>
              <w:t>005142</w:t>
            </w:r>
          </w:p>
        </w:tc>
        <w:tc>
          <w:tcPr>
            <w:tcW w:w="7065" w:type="dxa"/>
            <w:vAlign w:val="bottom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中融沪港深大消费主题灵活配置混合型发起式证券投资基金</w:t>
            </w:r>
          </w:p>
        </w:tc>
      </w:tr>
      <w:tr w:rsidR="006D2857" w:rsidRPr="006B476A" w:rsidTr="006D2857">
        <w:trPr>
          <w:jc w:val="center"/>
        </w:trPr>
        <w:tc>
          <w:tcPr>
            <w:tcW w:w="637" w:type="dxa"/>
            <w:vAlign w:val="center"/>
          </w:tcPr>
          <w:p w:rsidR="006D2857" w:rsidRPr="006B476A" w:rsidRDefault="006D2857" w:rsidP="00D6655C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21</w:t>
            </w:r>
          </w:p>
        </w:tc>
        <w:tc>
          <w:tcPr>
            <w:tcW w:w="1082" w:type="dxa"/>
            <w:vAlign w:val="center"/>
          </w:tcPr>
          <w:p w:rsidR="006D2857" w:rsidRPr="006B476A" w:rsidRDefault="006D2857" w:rsidP="006D2857">
            <w:pPr>
              <w:tabs>
                <w:tab w:val="left" w:pos="8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76A">
              <w:rPr>
                <w:rFonts w:ascii="仿宋" w:eastAsia="仿宋" w:hAnsi="仿宋"/>
                <w:sz w:val="24"/>
                <w:szCs w:val="24"/>
              </w:rPr>
              <w:t>000928</w:t>
            </w:r>
          </w:p>
        </w:tc>
        <w:tc>
          <w:tcPr>
            <w:tcW w:w="7065" w:type="dxa"/>
            <w:vAlign w:val="bottom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中融国企改革灵活配置混合型证券投资基金</w:t>
            </w:r>
          </w:p>
        </w:tc>
      </w:tr>
      <w:tr w:rsidR="006D2857" w:rsidRPr="006B476A" w:rsidTr="006D2857">
        <w:trPr>
          <w:jc w:val="center"/>
        </w:trPr>
        <w:tc>
          <w:tcPr>
            <w:tcW w:w="637" w:type="dxa"/>
            <w:vAlign w:val="center"/>
          </w:tcPr>
          <w:p w:rsidR="006D2857" w:rsidRPr="006B476A" w:rsidRDefault="006D2857" w:rsidP="00D6655C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22</w:t>
            </w:r>
          </w:p>
        </w:tc>
        <w:tc>
          <w:tcPr>
            <w:tcW w:w="1082" w:type="dxa"/>
            <w:vAlign w:val="center"/>
          </w:tcPr>
          <w:p w:rsidR="006D2857" w:rsidRPr="006B476A" w:rsidRDefault="006D2857" w:rsidP="006D2857">
            <w:pPr>
              <w:tabs>
                <w:tab w:val="left" w:pos="8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76A">
              <w:rPr>
                <w:rFonts w:ascii="仿宋" w:eastAsia="仿宋" w:hAnsi="仿宋"/>
                <w:sz w:val="24"/>
                <w:szCs w:val="24"/>
              </w:rPr>
              <w:t>001387</w:t>
            </w:r>
          </w:p>
        </w:tc>
        <w:tc>
          <w:tcPr>
            <w:tcW w:w="7065" w:type="dxa"/>
            <w:vAlign w:val="bottom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中融新经济灵活配置混合型证券投资基金</w:t>
            </w:r>
          </w:p>
        </w:tc>
      </w:tr>
      <w:tr w:rsidR="006D2857" w:rsidRPr="006B476A" w:rsidTr="006D2857">
        <w:trPr>
          <w:jc w:val="center"/>
        </w:trPr>
        <w:tc>
          <w:tcPr>
            <w:tcW w:w="637" w:type="dxa"/>
            <w:vAlign w:val="center"/>
          </w:tcPr>
          <w:p w:rsidR="006D2857" w:rsidRPr="006B476A" w:rsidRDefault="006D2857" w:rsidP="00D6655C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23</w:t>
            </w:r>
          </w:p>
        </w:tc>
        <w:tc>
          <w:tcPr>
            <w:tcW w:w="1082" w:type="dxa"/>
            <w:vAlign w:val="center"/>
          </w:tcPr>
          <w:p w:rsidR="006D2857" w:rsidRPr="006B476A" w:rsidRDefault="006D2857" w:rsidP="006D2857">
            <w:pPr>
              <w:tabs>
                <w:tab w:val="left" w:pos="8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76A">
              <w:rPr>
                <w:rFonts w:ascii="仿宋" w:eastAsia="仿宋" w:hAnsi="仿宋"/>
                <w:sz w:val="24"/>
                <w:szCs w:val="24"/>
              </w:rPr>
              <w:t>168207</w:t>
            </w:r>
          </w:p>
        </w:tc>
        <w:tc>
          <w:tcPr>
            <w:tcW w:w="7065" w:type="dxa"/>
            <w:vAlign w:val="bottom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中融创业板两年定期开放混合型证券投资基金</w:t>
            </w:r>
          </w:p>
        </w:tc>
      </w:tr>
      <w:tr w:rsidR="006D2857" w:rsidRPr="006B476A" w:rsidTr="006D2857">
        <w:trPr>
          <w:jc w:val="center"/>
        </w:trPr>
        <w:tc>
          <w:tcPr>
            <w:tcW w:w="637" w:type="dxa"/>
            <w:vAlign w:val="center"/>
          </w:tcPr>
          <w:p w:rsidR="006D2857" w:rsidRPr="006B476A" w:rsidRDefault="006D2857" w:rsidP="00D6655C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24</w:t>
            </w:r>
          </w:p>
        </w:tc>
        <w:tc>
          <w:tcPr>
            <w:tcW w:w="1082" w:type="dxa"/>
            <w:vAlign w:val="center"/>
          </w:tcPr>
          <w:p w:rsidR="006D2857" w:rsidRPr="006B476A" w:rsidRDefault="006D2857" w:rsidP="006D2857">
            <w:pPr>
              <w:tabs>
                <w:tab w:val="left" w:pos="8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76A">
              <w:rPr>
                <w:rFonts w:ascii="仿宋" w:eastAsia="仿宋" w:hAnsi="仿宋"/>
                <w:sz w:val="24"/>
                <w:szCs w:val="24"/>
              </w:rPr>
              <w:t>008796</w:t>
            </w:r>
          </w:p>
        </w:tc>
        <w:tc>
          <w:tcPr>
            <w:tcW w:w="7065" w:type="dxa"/>
            <w:vAlign w:val="bottom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中融恒安纯债债券型证券投资基金</w:t>
            </w:r>
          </w:p>
        </w:tc>
      </w:tr>
      <w:tr w:rsidR="006D2857" w:rsidRPr="006B476A" w:rsidTr="006D2857">
        <w:trPr>
          <w:jc w:val="center"/>
        </w:trPr>
        <w:tc>
          <w:tcPr>
            <w:tcW w:w="637" w:type="dxa"/>
            <w:vAlign w:val="center"/>
          </w:tcPr>
          <w:p w:rsidR="006D2857" w:rsidRPr="006B476A" w:rsidRDefault="006D2857" w:rsidP="00D6655C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25</w:t>
            </w:r>
          </w:p>
        </w:tc>
        <w:tc>
          <w:tcPr>
            <w:tcW w:w="1082" w:type="dxa"/>
            <w:vAlign w:val="center"/>
          </w:tcPr>
          <w:p w:rsidR="006D2857" w:rsidRPr="006B476A" w:rsidRDefault="006D2857" w:rsidP="006D2857">
            <w:pPr>
              <w:tabs>
                <w:tab w:val="left" w:pos="8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76A">
              <w:rPr>
                <w:rFonts w:ascii="仿宋" w:eastAsia="仿宋" w:hAnsi="仿宋"/>
                <w:sz w:val="24"/>
                <w:szCs w:val="24"/>
              </w:rPr>
              <w:t>003926</w:t>
            </w:r>
          </w:p>
        </w:tc>
        <w:tc>
          <w:tcPr>
            <w:tcW w:w="7065" w:type="dxa"/>
            <w:vAlign w:val="bottom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中融恒信纯债债券型证券投资基金</w:t>
            </w:r>
          </w:p>
        </w:tc>
      </w:tr>
      <w:tr w:rsidR="006D2857" w:rsidRPr="006B476A" w:rsidTr="006D2857">
        <w:trPr>
          <w:jc w:val="center"/>
        </w:trPr>
        <w:tc>
          <w:tcPr>
            <w:tcW w:w="637" w:type="dxa"/>
            <w:vAlign w:val="center"/>
          </w:tcPr>
          <w:p w:rsidR="006D2857" w:rsidRPr="006B476A" w:rsidRDefault="006D2857" w:rsidP="00D6655C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26</w:t>
            </w:r>
          </w:p>
        </w:tc>
        <w:tc>
          <w:tcPr>
            <w:tcW w:w="1082" w:type="dxa"/>
            <w:vAlign w:val="center"/>
          </w:tcPr>
          <w:p w:rsidR="006D2857" w:rsidRPr="006B476A" w:rsidRDefault="006D2857" w:rsidP="006D2857">
            <w:pPr>
              <w:tabs>
                <w:tab w:val="left" w:pos="8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76A">
              <w:rPr>
                <w:rFonts w:ascii="仿宋" w:eastAsia="仿宋" w:hAnsi="仿宋"/>
                <w:sz w:val="24"/>
                <w:szCs w:val="24"/>
              </w:rPr>
              <w:t>005713</w:t>
            </w:r>
          </w:p>
        </w:tc>
        <w:tc>
          <w:tcPr>
            <w:tcW w:w="7065" w:type="dxa"/>
            <w:vAlign w:val="bottom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中融季季红定期开放债券型证券投资基金</w:t>
            </w:r>
          </w:p>
        </w:tc>
      </w:tr>
      <w:tr w:rsidR="006D2857" w:rsidRPr="006B476A" w:rsidTr="006D2857">
        <w:trPr>
          <w:jc w:val="center"/>
        </w:trPr>
        <w:tc>
          <w:tcPr>
            <w:tcW w:w="637" w:type="dxa"/>
            <w:vAlign w:val="center"/>
          </w:tcPr>
          <w:p w:rsidR="006D2857" w:rsidRPr="006B476A" w:rsidRDefault="006D2857" w:rsidP="00D6655C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27</w:t>
            </w:r>
          </w:p>
        </w:tc>
        <w:tc>
          <w:tcPr>
            <w:tcW w:w="1082" w:type="dxa"/>
            <w:vAlign w:val="center"/>
          </w:tcPr>
          <w:p w:rsidR="006D2857" w:rsidRPr="006B476A" w:rsidRDefault="006D2857" w:rsidP="006D2857">
            <w:pPr>
              <w:tabs>
                <w:tab w:val="left" w:pos="8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76A">
              <w:rPr>
                <w:rFonts w:ascii="仿宋" w:eastAsia="仿宋" w:hAnsi="仿宋"/>
                <w:sz w:val="24"/>
                <w:szCs w:val="24"/>
              </w:rPr>
              <w:t>003145</w:t>
            </w:r>
          </w:p>
        </w:tc>
        <w:tc>
          <w:tcPr>
            <w:tcW w:w="7065" w:type="dxa"/>
            <w:vAlign w:val="bottom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中融竞争优势股票型证券投资基金</w:t>
            </w:r>
          </w:p>
        </w:tc>
      </w:tr>
      <w:tr w:rsidR="006D2857" w:rsidRPr="006B476A" w:rsidTr="006D2857">
        <w:trPr>
          <w:jc w:val="center"/>
        </w:trPr>
        <w:tc>
          <w:tcPr>
            <w:tcW w:w="637" w:type="dxa"/>
            <w:vAlign w:val="center"/>
          </w:tcPr>
          <w:p w:rsidR="006D2857" w:rsidRPr="006B476A" w:rsidRDefault="006D2857" w:rsidP="00D6655C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28</w:t>
            </w:r>
          </w:p>
        </w:tc>
        <w:tc>
          <w:tcPr>
            <w:tcW w:w="1082" w:type="dxa"/>
            <w:vAlign w:val="center"/>
          </w:tcPr>
          <w:p w:rsidR="006D2857" w:rsidRPr="006B476A" w:rsidRDefault="006D2857" w:rsidP="006D2857">
            <w:pPr>
              <w:tabs>
                <w:tab w:val="left" w:pos="8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76A">
              <w:rPr>
                <w:rFonts w:ascii="仿宋" w:eastAsia="仿宋" w:hAnsi="仿宋"/>
                <w:sz w:val="24"/>
                <w:szCs w:val="24"/>
              </w:rPr>
              <w:t>006706</w:t>
            </w:r>
          </w:p>
        </w:tc>
        <w:tc>
          <w:tcPr>
            <w:tcW w:w="7065" w:type="dxa"/>
            <w:vAlign w:val="bottom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中融聚汇3个月定期开放债券型发起式证券投资基金</w:t>
            </w:r>
          </w:p>
        </w:tc>
      </w:tr>
      <w:tr w:rsidR="006D2857" w:rsidRPr="006B476A" w:rsidTr="006D2857">
        <w:trPr>
          <w:jc w:val="center"/>
        </w:trPr>
        <w:tc>
          <w:tcPr>
            <w:tcW w:w="637" w:type="dxa"/>
            <w:vAlign w:val="center"/>
          </w:tcPr>
          <w:p w:rsidR="006D2857" w:rsidRPr="006B476A" w:rsidRDefault="006D2857" w:rsidP="00D6655C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29</w:t>
            </w:r>
          </w:p>
        </w:tc>
        <w:tc>
          <w:tcPr>
            <w:tcW w:w="1082" w:type="dxa"/>
            <w:vAlign w:val="center"/>
          </w:tcPr>
          <w:p w:rsidR="006D2857" w:rsidRPr="006B476A" w:rsidRDefault="006D2857" w:rsidP="006D2857">
            <w:pPr>
              <w:tabs>
                <w:tab w:val="left" w:pos="8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76A">
              <w:rPr>
                <w:rFonts w:ascii="仿宋" w:eastAsia="仿宋" w:hAnsi="仿宋"/>
                <w:sz w:val="24"/>
                <w:szCs w:val="24"/>
              </w:rPr>
              <w:t>007175</w:t>
            </w:r>
          </w:p>
        </w:tc>
        <w:tc>
          <w:tcPr>
            <w:tcW w:w="7065" w:type="dxa"/>
            <w:vAlign w:val="bottom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中融聚通3个月定期开放债券型发起式证券投资基金</w:t>
            </w:r>
          </w:p>
        </w:tc>
      </w:tr>
      <w:tr w:rsidR="006D2857" w:rsidRPr="006B476A" w:rsidTr="006D2857">
        <w:trPr>
          <w:jc w:val="center"/>
        </w:trPr>
        <w:tc>
          <w:tcPr>
            <w:tcW w:w="637" w:type="dxa"/>
            <w:vAlign w:val="center"/>
          </w:tcPr>
          <w:p w:rsidR="006D2857" w:rsidRPr="006B476A" w:rsidRDefault="006D2857" w:rsidP="00D6655C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lastRenderedPageBreak/>
              <w:t>30</w:t>
            </w:r>
          </w:p>
        </w:tc>
        <w:tc>
          <w:tcPr>
            <w:tcW w:w="1082" w:type="dxa"/>
            <w:vAlign w:val="center"/>
          </w:tcPr>
          <w:p w:rsidR="006D2857" w:rsidRPr="006B476A" w:rsidRDefault="006D2857" w:rsidP="006D2857">
            <w:pPr>
              <w:tabs>
                <w:tab w:val="left" w:pos="8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76A">
              <w:rPr>
                <w:rFonts w:ascii="仿宋" w:eastAsia="仿宋" w:hAnsi="仿宋"/>
                <w:sz w:val="24"/>
                <w:szCs w:val="24"/>
              </w:rPr>
              <w:t>003670</w:t>
            </w:r>
          </w:p>
        </w:tc>
        <w:tc>
          <w:tcPr>
            <w:tcW w:w="7065" w:type="dxa"/>
            <w:vAlign w:val="bottom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中融物联网主题灵活配置混合型证券投资基金</w:t>
            </w:r>
          </w:p>
        </w:tc>
      </w:tr>
      <w:tr w:rsidR="006D2857" w:rsidRPr="006B476A" w:rsidTr="006D2857">
        <w:trPr>
          <w:jc w:val="center"/>
        </w:trPr>
        <w:tc>
          <w:tcPr>
            <w:tcW w:w="637" w:type="dxa"/>
            <w:vAlign w:val="center"/>
          </w:tcPr>
          <w:p w:rsidR="006D2857" w:rsidRPr="006B476A" w:rsidRDefault="006D2857" w:rsidP="00D6655C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31</w:t>
            </w:r>
          </w:p>
        </w:tc>
        <w:tc>
          <w:tcPr>
            <w:tcW w:w="1082" w:type="dxa"/>
            <w:vAlign w:val="center"/>
          </w:tcPr>
          <w:p w:rsidR="006D2857" w:rsidRPr="006B476A" w:rsidRDefault="006D2857" w:rsidP="006D2857">
            <w:pPr>
              <w:tabs>
                <w:tab w:val="left" w:pos="8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76A">
              <w:rPr>
                <w:rFonts w:ascii="仿宋" w:eastAsia="仿宋" w:hAnsi="仿宋"/>
                <w:sz w:val="24"/>
                <w:szCs w:val="24"/>
              </w:rPr>
              <w:t>004836</w:t>
            </w:r>
          </w:p>
        </w:tc>
        <w:tc>
          <w:tcPr>
            <w:tcW w:w="7065" w:type="dxa"/>
            <w:vAlign w:val="bottom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中融鑫价值灵活配置混合型证券投资基金</w:t>
            </w:r>
          </w:p>
        </w:tc>
      </w:tr>
      <w:tr w:rsidR="006D2857" w:rsidRPr="006B476A" w:rsidTr="006D2857">
        <w:trPr>
          <w:jc w:val="center"/>
        </w:trPr>
        <w:tc>
          <w:tcPr>
            <w:tcW w:w="637" w:type="dxa"/>
            <w:vAlign w:val="center"/>
          </w:tcPr>
          <w:p w:rsidR="006D2857" w:rsidRPr="006B476A" w:rsidRDefault="006D2857" w:rsidP="00D6655C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32</w:t>
            </w:r>
          </w:p>
        </w:tc>
        <w:tc>
          <w:tcPr>
            <w:tcW w:w="1082" w:type="dxa"/>
            <w:vAlign w:val="center"/>
          </w:tcPr>
          <w:p w:rsidR="006D2857" w:rsidRPr="006B476A" w:rsidRDefault="006D2857" w:rsidP="006D2857">
            <w:pPr>
              <w:tabs>
                <w:tab w:val="left" w:pos="8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76A">
              <w:rPr>
                <w:rFonts w:ascii="仿宋" w:eastAsia="仿宋" w:hAnsi="仿宋"/>
                <w:sz w:val="24"/>
                <w:szCs w:val="24"/>
              </w:rPr>
              <w:t>004008</w:t>
            </w:r>
          </w:p>
        </w:tc>
        <w:tc>
          <w:tcPr>
            <w:tcW w:w="7065" w:type="dxa"/>
            <w:vAlign w:val="bottom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中融鑫思路灵活配置混合型证券投资基金</w:t>
            </w:r>
          </w:p>
        </w:tc>
      </w:tr>
      <w:tr w:rsidR="006D2857" w:rsidRPr="006B476A" w:rsidTr="006D2857">
        <w:trPr>
          <w:jc w:val="center"/>
        </w:trPr>
        <w:tc>
          <w:tcPr>
            <w:tcW w:w="637" w:type="dxa"/>
            <w:vAlign w:val="center"/>
          </w:tcPr>
          <w:p w:rsidR="006D2857" w:rsidRPr="006B476A" w:rsidRDefault="006D2857" w:rsidP="00D6655C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33</w:t>
            </w:r>
          </w:p>
        </w:tc>
        <w:tc>
          <w:tcPr>
            <w:tcW w:w="1082" w:type="dxa"/>
            <w:vAlign w:val="center"/>
          </w:tcPr>
          <w:p w:rsidR="006D2857" w:rsidRPr="006B476A" w:rsidRDefault="006D2857" w:rsidP="006D2857">
            <w:pPr>
              <w:tabs>
                <w:tab w:val="left" w:pos="8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76A">
              <w:rPr>
                <w:rFonts w:ascii="仿宋" w:eastAsia="仿宋" w:hAnsi="仿宋"/>
                <w:sz w:val="24"/>
                <w:szCs w:val="24"/>
              </w:rPr>
              <w:t>005569</w:t>
            </w:r>
          </w:p>
        </w:tc>
        <w:tc>
          <w:tcPr>
            <w:tcW w:w="7065" w:type="dxa"/>
            <w:vAlign w:val="bottom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中融智选红利股票型证券投资基金</w:t>
            </w:r>
          </w:p>
        </w:tc>
      </w:tr>
      <w:tr w:rsidR="006D2857" w:rsidRPr="006B476A" w:rsidTr="006D2857">
        <w:trPr>
          <w:jc w:val="center"/>
        </w:trPr>
        <w:tc>
          <w:tcPr>
            <w:tcW w:w="637" w:type="dxa"/>
            <w:vAlign w:val="center"/>
          </w:tcPr>
          <w:p w:rsidR="006D2857" w:rsidRPr="006B476A" w:rsidRDefault="006D2857" w:rsidP="00D6655C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34</w:t>
            </w:r>
          </w:p>
        </w:tc>
        <w:tc>
          <w:tcPr>
            <w:tcW w:w="1082" w:type="dxa"/>
            <w:vAlign w:val="center"/>
          </w:tcPr>
          <w:p w:rsidR="006D2857" w:rsidRPr="006B476A" w:rsidRDefault="006D2857" w:rsidP="006D2857">
            <w:pPr>
              <w:tabs>
                <w:tab w:val="left" w:pos="8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76A">
              <w:rPr>
                <w:rFonts w:ascii="仿宋" w:eastAsia="仿宋" w:hAnsi="仿宋"/>
                <w:sz w:val="24"/>
                <w:szCs w:val="24"/>
              </w:rPr>
              <w:t>007560</w:t>
            </w:r>
          </w:p>
        </w:tc>
        <w:tc>
          <w:tcPr>
            <w:tcW w:w="7065" w:type="dxa"/>
            <w:vAlign w:val="bottom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中融恒鑫纯债债券型证券投资基金</w:t>
            </w:r>
          </w:p>
        </w:tc>
      </w:tr>
      <w:tr w:rsidR="006D2857" w:rsidRPr="006B476A" w:rsidTr="006D2857">
        <w:trPr>
          <w:jc w:val="center"/>
        </w:trPr>
        <w:tc>
          <w:tcPr>
            <w:tcW w:w="637" w:type="dxa"/>
            <w:vAlign w:val="center"/>
          </w:tcPr>
          <w:p w:rsidR="006D2857" w:rsidRPr="006B476A" w:rsidRDefault="006D2857" w:rsidP="00D6655C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35</w:t>
            </w:r>
          </w:p>
        </w:tc>
        <w:tc>
          <w:tcPr>
            <w:tcW w:w="1082" w:type="dxa"/>
            <w:vAlign w:val="center"/>
          </w:tcPr>
          <w:p w:rsidR="006D2857" w:rsidRPr="006B476A" w:rsidRDefault="006D2857" w:rsidP="006D2857">
            <w:pPr>
              <w:tabs>
                <w:tab w:val="left" w:pos="8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76A">
              <w:rPr>
                <w:rFonts w:ascii="仿宋" w:eastAsia="仿宋" w:hAnsi="仿宋"/>
                <w:sz w:val="24"/>
                <w:szCs w:val="24"/>
              </w:rPr>
              <w:t>001014</w:t>
            </w:r>
          </w:p>
        </w:tc>
        <w:tc>
          <w:tcPr>
            <w:tcW w:w="7065" w:type="dxa"/>
            <w:vAlign w:val="bottom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中融融安灵活配置混合型证券投资基金</w:t>
            </w:r>
          </w:p>
        </w:tc>
      </w:tr>
      <w:tr w:rsidR="006D2857" w:rsidRPr="006B476A" w:rsidTr="006D2857">
        <w:trPr>
          <w:jc w:val="center"/>
        </w:trPr>
        <w:tc>
          <w:tcPr>
            <w:tcW w:w="637" w:type="dxa"/>
            <w:vAlign w:val="center"/>
          </w:tcPr>
          <w:p w:rsidR="006D2857" w:rsidRPr="006B476A" w:rsidRDefault="006D2857" w:rsidP="00D6655C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36</w:t>
            </w:r>
          </w:p>
        </w:tc>
        <w:tc>
          <w:tcPr>
            <w:tcW w:w="1082" w:type="dxa"/>
            <w:vAlign w:val="center"/>
          </w:tcPr>
          <w:p w:rsidR="006D2857" w:rsidRPr="006B476A" w:rsidRDefault="006D2857" w:rsidP="006D2857">
            <w:pPr>
              <w:tabs>
                <w:tab w:val="left" w:pos="8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76A">
              <w:rPr>
                <w:rFonts w:ascii="仿宋" w:eastAsia="仿宋" w:hAnsi="仿宋"/>
                <w:sz w:val="24"/>
                <w:szCs w:val="24"/>
              </w:rPr>
              <w:t>005723</w:t>
            </w:r>
          </w:p>
        </w:tc>
        <w:tc>
          <w:tcPr>
            <w:tcW w:w="7065" w:type="dxa"/>
            <w:vAlign w:val="bottom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中融聚安3个月定期开放债券型发起式证券投资基金</w:t>
            </w:r>
          </w:p>
        </w:tc>
      </w:tr>
      <w:tr w:rsidR="006D2857" w:rsidRPr="006B476A" w:rsidTr="006D2857">
        <w:trPr>
          <w:jc w:val="center"/>
        </w:trPr>
        <w:tc>
          <w:tcPr>
            <w:tcW w:w="637" w:type="dxa"/>
            <w:vAlign w:val="center"/>
          </w:tcPr>
          <w:p w:rsidR="006D2857" w:rsidRPr="006B476A" w:rsidRDefault="006D2857" w:rsidP="00D6655C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37</w:t>
            </w:r>
          </w:p>
        </w:tc>
        <w:tc>
          <w:tcPr>
            <w:tcW w:w="1082" w:type="dxa"/>
            <w:vAlign w:val="center"/>
          </w:tcPr>
          <w:p w:rsidR="006D2857" w:rsidRPr="006B476A" w:rsidRDefault="006D2857" w:rsidP="006D2857">
            <w:pPr>
              <w:tabs>
                <w:tab w:val="left" w:pos="8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76A">
              <w:rPr>
                <w:rFonts w:ascii="仿宋" w:eastAsia="仿宋" w:hAnsi="仿宋"/>
                <w:sz w:val="24"/>
                <w:szCs w:val="24"/>
              </w:rPr>
              <w:t>006035</w:t>
            </w:r>
          </w:p>
        </w:tc>
        <w:tc>
          <w:tcPr>
            <w:tcW w:w="7065" w:type="dxa"/>
            <w:vAlign w:val="bottom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中融恒惠纯债债券型证券投资基金</w:t>
            </w:r>
          </w:p>
        </w:tc>
      </w:tr>
      <w:tr w:rsidR="006D2857" w:rsidRPr="006B476A" w:rsidTr="006D2857">
        <w:trPr>
          <w:jc w:val="center"/>
        </w:trPr>
        <w:tc>
          <w:tcPr>
            <w:tcW w:w="637" w:type="dxa"/>
            <w:vAlign w:val="center"/>
          </w:tcPr>
          <w:p w:rsidR="006D2857" w:rsidRPr="006B476A" w:rsidRDefault="006D2857" w:rsidP="00D6655C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38</w:t>
            </w:r>
          </w:p>
        </w:tc>
        <w:tc>
          <w:tcPr>
            <w:tcW w:w="1082" w:type="dxa"/>
            <w:vAlign w:val="center"/>
          </w:tcPr>
          <w:p w:rsidR="006D2857" w:rsidRPr="006B476A" w:rsidRDefault="006D2857" w:rsidP="006D2857">
            <w:pPr>
              <w:tabs>
                <w:tab w:val="left" w:pos="8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76A">
              <w:rPr>
                <w:rFonts w:ascii="仿宋" w:eastAsia="仿宋" w:hAnsi="仿宋"/>
                <w:sz w:val="24"/>
                <w:szCs w:val="24"/>
              </w:rPr>
              <w:t>008508</w:t>
            </w:r>
          </w:p>
        </w:tc>
        <w:tc>
          <w:tcPr>
            <w:tcW w:w="7065" w:type="dxa"/>
            <w:vAlign w:val="bottom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中融聚锦一年定期开放债券型发起式证券投资基金</w:t>
            </w:r>
          </w:p>
        </w:tc>
      </w:tr>
      <w:tr w:rsidR="006D2857" w:rsidRPr="006B476A" w:rsidTr="006D2857">
        <w:trPr>
          <w:jc w:val="center"/>
        </w:trPr>
        <w:tc>
          <w:tcPr>
            <w:tcW w:w="637" w:type="dxa"/>
            <w:vAlign w:val="center"/>
          </w:tcPr>
          <w:p w:rsidR="006D2857" w:rsidRPr="006B476A" w:rsidRDefault="006D2857" w:rsidP="00D6655C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39</w:t>
            </w:r>
          </w:p>
        </w:tc>
        <w:tc>
          <w:tcPr>
            <w:tcW w:w="1082" w:type="dxa"/>
            <w:vAlign w:val="center"/>
          </w:tcPr>
          <w:p w:rsidR="006D2857" w:rsidRPr="006B476A" w:rsidRDefault="006D2857" w:rsidP="006D2857">
            <w:pPr>
              <w:tabs>
                <w:tab w:val="left" w:pos="8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76A">
              <w:rPr>
                <w:rFonts w:ascii="仿宋" w:eastAsia="仿宋" w:hAnsi="仿宋"/>
                <w:sz w:val="24"/>
                <w:szCs w:val="24"/>
              </w:rPr>
              <w:t>005361</w:t>
            </w:r>
          </w:p>
        </w:tc>
        <w:tc>
          <w:tcPr>
            <w:tcW w:w="7065" w:type="dxa"/>
            <w:vAlign w:val="bottom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中融聚商3个月定期开放债券型发起式证券投资基金</w:t>
            </w:r>
          </w:p>
        </w:tc>
      </w:tr>
      <w:tr w:rsidR="006D2857" w:rsidRPr="006B476A" w:rsidTr="006D2857">
        <w:trPr>
          <w:jc w:val="center"/>
        </w:trPr>
        <w:tc>
          <w:tcPr>
            <w:tcW w:w="637" w:type="dxa"/>
            <w:vAlign w:val="center"/>
          </w:tcPr>
          <w:p w:rsidR="006D2857" w:rsidRPr="006B476A" w:rsidRDefault="006D2857" w:rsidP="00D6655C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40</w:t>
            </w:r>
          </w:p>
        </w:tc>
        <w:tc>
          <w:tcPr>
            <w:tcW w:w="1082" w:type="dxa"/>
            <w:vAlign w:val="center"/>
          </w:tcPr>
          <w:p w:rsidR="006D2857" w:rsidRPr="006B476A" w:rsidRDefault="006D2857" w:rsidP="006D2857">
            <w:pPr>
              <w:tabs>
                <w:tab w:val="left" w:pos="8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76A">
              <w:rPr>
                <w:rFonts w:ascii="仿宋" w:eastAsia="仿宋" w:hAnsi="仿宋"/>
                <w:sz w:val="24"/>
                <w:szCs w:val="24"/>
              </w:rPr>
              <w:t>008848</w:t>
            </w:r>
          </w:p>
        </w:tc>
        <w:tc>
          <w:tcPr>
            <w:tcW w:w="7065" w:type="dxa"/>
            <w:vAlign w:val="bottom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中融智选对冲策略3个月定期开放灵活配置混合型发起式证券投资基金</w:t>
            </w:r>
          </w:p>
        </w:tc>
      </w:tr>
      <w:tr w:rsidR="006D2857" w:rsidRPr="006B476A" w:rsidTr="006D2857">
        <w:trPr>
          <w:jc w:val="center"/>
        </w:trPr>
        <w:tc>
          <w:tcPr>
            <w:tcW w:w="637" w:type="dxa"/>
            <w:vAlign w:val="center"/>
          </w:tcPr>
          <w:p w:rsidR="006D2857" w:rsidRPr="006B476A" w:rsidRDefault="006D2857" w:rsidP="00D6655C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41</w:t>
            </w:r>
          </w:p>
        </w:tc>
        <w:tc>
          <w:tcPr>
            <w:tcW w:w="1082" w:type="dxa"/>
            <w:vAlign w:val="center"/>
          </w:tcPr>
          <w:p w:rsidR="006D2857" w:rsidRPr="006B476A" w:rsidRDefault="006D2857" w:rsidP="006D2857">
            <w:pPr>
              <w:tabs>
                <w:tab w:val="left" w:pos="8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76A">
              <w:rPr>
                <w:rFonts w:ascii="仿宋" w:eastAsia="仿宋" w:hAnsi="仿宋"/>
                <w:sz w:val="24"/>
                <w:szCs w:val="24"/>
              </w:rPr>
              <w:t>001779</w:t>
            </w:r>
          </w:p>
        </w:tc>
        <w:tc>
          <w:tcPr>
            <w:tcW w:w="7065" w:type="dxa"/>
            <w:vAlign w:val="bottom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中融稳健添利债券型证券投资基金</w:t>
            </w:r>
          </w:p>
        </w:tc>
      </w:tr>
      <w:tr w:rsidR="006D2857" w:rsidRPr="006B476A" w:rsidTr="006D2857">
        <w:trPr>
          <w:jc w:val="center"/>
        </w:trPr>
        <w:tc>
          <w:tcPr>
            <w:tcW w:w="637" w:type="dxa"/>
            <w:vAlign w:val="center"/>
          </w:tcPr>
          <w:p w:rsidR="006D2857" w:rsidRPr="006B476A" w:rsidRDefault="006D2857" w:rsidP="00D6655C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42</w:t>
            </w:r>
          </w:p>
        </w:tc>
        <w:tc>
          <w:tcPr>
            <w:tcW w:w="1082" w:type="dxa"/>
            <w:vAlign w:val="center"/>
          </w:tcPr>
          <w:p w:rsidR="006D2857" w:rsidRPr="006B476A" w:rsidRDefault="006D2857" w:rsidP="006D2857">
            <w:pPr>
              <w:tabs>
                <w:tab w:val="left" w:pos="8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76A">
              <w:rPr>
                <w:rFonts w:ascii="仿宋" w:eastAsia="仿宋" w:hAnsi="仿宋"/>
                <w:sz w:val="24"/>
                <w:szCs w:val="24"/>
              </w:rPr>
              <w:t>003013</w:t>
            </w:r>
          </w:p>
        </w:tc>
        <w:tc>
          <w:tcPr>
            <w:tcW w:w="7065" w:type="dxa"/>
            <w:vAlign w:val="bottom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中融恒泰纯债债券型证券投资基金</w:t>
            </w:r>
          </w:p>
        </w:tc>
      </w:tr>
      <w:tr w:rsidR="006D2857" w:rsidRPr="006B476A" w:rsidTr="006D2857">
        <w:trPr>
          <w:jc w:val="center"/>
        </w:trPr>
        <w:tc>
          <w:tcPr>
            <w:tcW w:w="637" w:type="dxa"/>
            <w:vAlign w:val="center"/>
          </w:tcPr>
          <w:p w:rsidR="006D2857" w:rsidRPr="006B476A" w:rsidRDefault="006D2857" w:rsidP="00D6655C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43</w:t>
            </w:r>
          </w:p>
        </w:tc>
        <w:tc>
          <w:tcPr>
            <w:tcW w:w="1082" w:type="dxa"/>
            <w:vAlign w:val="center"/>
          </w:tcPr>
          <w:p w:rsidR="006D2857" w:rsidRPr="006B476A" w:rsidRDefault="006D2857" w:rsidP="006D2857">
            <w:pPr>
              <w:tabs>
                <w:tab w:val="left" w:pos="8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76A">
              <w:rPr>
                <w:rFonts w:ascii="仿宋" w:eastAsia="仿宋" w:hAnsi="仿宋"/>
                <w:sz w:val="24"/>
                <w:szCs w:val="24"/>
              </w:rPr>
              <w:t>009675</w:t>
            </w:r>
          </w:p>
        </w:tc>
        <w:tc>
          <w:tcPr>
            <w:tcW w:w="7065" w:type="dxa"/>
            <w:vAlign w:val="bottom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中融融慧双欣一年定期开放债券型证券投资基金</w:t>
            </w:r>
          </w:p>
        </w:tc>
      </w:tr>
      <w:tr w:rsidR="006D2857" w:rsidRPr="006B476A" w:rsidTr="006D2857">
        <w:trPr>
          <w:jc w:val="center"/>
        </w:trPr>
        <w:tc>
          <w:tcPr>
            <w:tcW w:w="637" w:type="dxa"/>
            <w:vAlign w:val="center"/>
          </w:tcPr>
          <w:p w:rsidR="006D2857" w:rsidRPr="006B476A" w:rsidRDefault="006D2857" w:rsidP="00D6655C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44</w:t>
            </w:r>
          </w:p>
        </w:tc>
        <w:tc>
          <w:tcPr>
            <w:tcW w:w="1082" w:type="dxa"/>
            <w:vAlign w:val="center"/>
          </w:tcPr>
          <w:p w:rsidR="006D2857" w:rsidRPr="006B476A" w:rsidRDefault="006D2857" w:rsidP="006D2857">
            <w:pPr>
              <w:tabs>
                <w:tab w:val="left" w:pos="8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76A">
              <w:rPr>
                <w:rFonts w:ascii="仿宋" w:eastAsia="仿宋" w:hAnsi="仿宋"/>
                <w:sz w:val="24"/>
                <w:szCs w:val="24"/>
              </w:rPr>
              <w:t>003071</w:t>
            </w:r>
          </w:p>
        </w:tc>
        <w:tc>
          <w:tcPr>
            <w:tcW w:w="7065" w:type="dxa"/>
            <w:vAlign w:val="bottom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中融睿祥纯债债券型证券投资基金</w:t>
            </w:r>
          </w:p>
        </w:tc>
      </w:tr>
      <w:tr w:rsidR="006D2857" w:rsidRPr="006B476A" w:rsidTr="006D2857">
        <w:trPr>
          <w:jc w:val="center"/>
        </w:trPr>
        <w:tc>
          <w:tcPr>
            <w:tcW w:w="637" w:type="dxa"/>
            <w:vAlign w:val="center"/>
          </w:tcPr>
          <w:p w:rsidR="006D2857" w:rsidRPr="006B476A" w:rsidRDefault="006D2857" w:rsidP="00D6655C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45</w:t>
            </w:r>
          </w:p>
        </w:tc>
        <w:tc>
          <w:tcPr>
            <w:tcW w:w="1082" w:type="dxa"/>
            <w:vAlign w:val="center"/>
          </w:tcPr>
          <w:p w:rsidR="006D2857" w:rsidRPr="006B476A" w:rsidRDefault="006D2857" w:rsidP="006D2857">
            <w:pPr>
              <w:tabs>
                <w:tab w:val="left" w:pos="8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76A">
              <w:rPr>
                <w:rFonts w:ascii="仿宋" w:eastAsia="仿宋" w:hAnsi="仿宋"/>
                <w:sz w:val="24"/>
                <w:szCs w:val="24"/>
              </w:rPr>
              <w:t>003009</w:t>
            </w:r>
          </w:p>
        </w:tc>
        <w:tc>
          <w:tcPr>
            <w:tcW w:w="7065" w:type="dxa"/>
            <w:vAlign w:val="bottom"/>
          </w:tcPr>
          <w:p w:rsidR="006D2857" w:rsidRPr="006B476A" w:rsidRDefault="006D2857" w:rsidP="00413482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6B476A">
              <w:rPr>
                <w:rFonts w:ascii="宋体" w:hAnsi="宋体" w:hint="eastAsia"/>
                <w:color w:val="000000"/>
                <w:sz w:val="22"/>
              </w:rPr>
              <w:t>中融盈泽中短债债券型证券投资基金</w:t>
            </w:r>
          </w:p>
        </w:tc>
      </w:tr>
    </w:tbl>
    <w:p w:rsidR="00824CBD" w:rsidRPr="006B476A" w:rsidRDefault="00596BA2" w:rsidP="00A24DA0">
      <w:pPr>
        <w:tabs>
          <w:tab w:val="left" w:pos="870"/>
        </w:tabs>
        <w:ind w:firstLineChars="200" w:firstLine="600"/>
        <w:rPr>
          <w:rFonts w:ascii="仿宋" w:eastAsia="仿宋" w:hAnsi="仿宋"/>
          <w:b/>
          <w:sz w:val="30"/>
          <w:szCs w:val="30"/>
        </w:rPr>
      </w:pPr>
      <w:r w:rsidRPr="006B476A">
        <w:rPr>
          <w:rFonts w:ascii="仿宋" w:eastAsia="仿宋" w:hAnsi="仿宋" w:hint="eastAsia"/>
          <w:b/>
          <w:sz w:val="30"/>
          <w:szCs w:val="30"/>
        </w:rPr>
        <w:t>二、</w:t>
      </w:r>
      <w:r w:rsidR="00824CBD" w:rsidRPr="006B476A">
        <w:rPr>
          <w:rFonts w:ascii="仿宋" w:eastAsia="仿宋" w:hAnsi="仿宋" w:hint="eastAsia"/>
          <w:b/>
          <w:sz w:val="30"/>
          <w:szCs w:val="30"/>
        </w:rPr>
        <w:t>本次</w:t>
      </w:r>
      <w:r w:rsidR="00B576AC" w:rsidRPr="006B476A">
        <w:rPr>
          <w:rFonts w:ascii="仿宋" w:eastAsia="仿宋" w:hAnsi="仿宋" w:hint="eastAsia"/>
          <w:b/>
          <w:sz w:val="30"/>
          <w:szCs w:val="30"/>
        </w:rPr>
        <w:t>修订涉及</w:t>
      </w:r>
      <w:r w:rsidR="00824CBD" w:rsidRPr="006B476A">
        <w:rPr>
          <w:rFonts w:ascii="仿宋" w:eastAsia="仿宋" w:hAnsi="仿宋" w:hint="eastAsia"/>
          <w:b/>
          <w:sz w:val="30"/>
          <w:szCs w:val="30"/>
        </w:rPr>
        <w:t>的主要内容</w:t>
      </w:r>
    </w:p>
    <w:p w:rsidR="002E117C" w:rsidRPr="006B476A" w:rsidRDefault="002E117C" w:rsidP="002E117C">
      <w:pPr>
        <w:tabs>
          <w:tab w:val="left" w:pos="570"/>
        </w:tabs>
        <w:ind w:firstLineChars="200" w:firstLine="600"/>
        <w:rPr>
          <w:rFonts w:ascii="仿宋" w:eastAsia="仿宋" w:hAnsi="仿宋"/>
          <w:sz w:val="30"/>
          <w:szCs w:val="30"/>
        </w:rPr>
      </w:pPr>
      <w:r w:rsidRPr="006B476A">
        <w:rPr>
          <w:rFonts w:ascii="仿宋" w:eastAsia="仿宋" w:hAnsi="仿宋"/>
          <w:sz w:val="30"/>
          <w:szCs w:val="30"/>
        </w:rPr>
        <w:t>相关</w:t>
      </w:r>
      <w:r w:rsidRPr="006B476A">
        <w:rPr>
          <w:rFonts w:ascii="仿宋" w:eastAsia="仿宋" w:hAnsi="仿宋" w:hint="eastAsia"/>
          <w:sz w:val="30"/>
          <w:szCs w:val="30"/>
        </w:rPr>
        <w:t>公募</w:t>
      </w:r>
      <w:r w:rsidRPr="006B476A">
        <w:rPr>
          <w:rFonts w:ascii="仿宋" w:eastAsia="仿宋" w:hAnsi="仿宋"/>
          <w:sz w:val="30"/>
          <w:szCs w:val="30"/>
        </w:rPr>
        <w:t>基金</w:t>
      </w:r>
      <w:r w:rsidRPr="006B476A">
        <w:rPr>
          <w:rFonts w:ascii="仿宋" w:eastAsia="仿宋" w:hAnsi="仿宋" w:hint="eastAsia"/>
          <w:sz w:val="30"/>
          <w:szCs w:val="30"/>
        </w:rPr>
        <w:t>基金合同</w:t>
      </w:r>
      <w:r w:rsidRPr="006B476A">
        <w:rPr>
          <w:rFonts w:ascii="仿宋" w:eastAsia="仿宋" w:hAnsi="仿宋"/>
          <w:sz w:val="30"/>
          <w:szCs w:val="30"/>
        </w:rPr>
        <w:t>的修订</w:t>
      </w:r>
      <w:r w:rsidR="00C63083" w:rsidRPr="006B476A">
        <w:rPr>
          <w:rFonts w:ascii="仿宋" w:eastAsia="仿宋" w:hAnsi="仿宋"/>
          <w:sz w:val="30"/>
          <w:szCs w:val="30"/>
        </w:rPr>
        <w:t>主要</w:t>
      </w:r>
      <w:r w:rsidRPr="006B476A">
        <w:rPr>
          <w:rFonts w:ascii="仿宋" w:eastAsia="仿宋" w:hAnsi="仿宋"/>
          <w:sz w:val="30"/>
          <w:szCs w:val="30"/>
        </w:rPr>
        <w:t>包括</w:t>
      </w:r>
      <w:r w:rsidRPr="006B476A">
        <w:rPr>
          <w:rFonts w:ascii="仿宋" w:eastAsia="仿宋" w:hAnsi="仿宋" w:hint="eastAsia"/>
          <w:sz w:val="30"/>
          <w:szCs w:val="30"/>
        </w:rPr>
        <w:t>如下内容：</w:t>
      </w:r>
    </w:p>
    <w:p w:rsidR="002E117C" w:rsidRPr="006B476A" w:rsidRDefault="002E117C" w:rsidP="002E117C">
      <w:pPr>
        <w:pStyle w:val="a6"/>
        <w:numPr>
          <w:ilvl w:val="0"/>
          <w:numId w:val="1"/>
        </w:numPr>
        <w:tabs>
          <w:tab w:val="left" w:pos="570"/>
          <w:tab w:val="left" w:pos="993"/>
          <w:tab w:val="left" w:pos="1134"/>
          <w:tab w:val="left" w:pos="1276"/>
          <w:tab w:val="left" w:pos="1418"/>
        </w:tabs>
        <w:ind w:left="0" w:firstLineChars="0" w:firstLine="600"/>
        <w:rPr>
          <w:rFonts w:ascii="仿宋" w:eastAsia="仿宋" w:hAnsi="仿宋"/>
          <w:sz w:val="30"/>
          <w:szCs w:val="30"/>
        </w:rPr>
      </w:pPr>
      <w:r w:rsidRPr="006B476A">
        <w:rPr>
          <w:rFonts w:ascii="仿宋" w:eastAsia="仿宋" w:hAnsi="仿宋" w:hint="eastAsia"/>
          <w:sz w:val="30"/>
          <w:szCs w:val="30"/>
        </w:rPr>
        <w:t>释义部分增加“侧袋机制”、“特定资产”的释义内容；</w:t>
      </w:r>
    </w:p>
    <w:p w:rsidR="002E117C" w:rsidRPr="006B476A" w:rsidRDefault="002E117C" w:rsidP="002E117C">
      <w:pPr>
        <w:pStyle w:val="a6"/>
        <w:numPr>
          <w:ilvl w:val="0"/>
          <w:numId w:val="1"/>
        </w:numPr>
        <w:tabs>
          <w:tab w:val="left" w:pos="570"/>
          <w:tab w:val="left" w:pos="993"/>
          <w:tab w:val="left" w:pos="1134"/>
          <w:tab w:val="left" w:pos="1276"/>
          <w:tab w:val="left" w:pos="1418"/>
        </w:tabs>
        <w:ind w:left="0" w:firstLineChars="0" w:firstLine="600"/>
        <w:rPr>
          <w:rFonts w:ascii="仿宋" w:eastAsia="仿宋" w:hAnsi="仿宋"/>
          <w:sz w:val="30"/>
          <w:szCs w:val="30"/>
        </w:rPr>
      </w:pPr>
      <w:r w:rsidRPr="006B476A">
        <w:rPr>
          <w:rFonts w:ascii="仿宋" w:eastAsia="仿宋" w:hAnsi="仿宋" w:hint="eastAsia"/>
          <w:sz w:val="30"/>
          <w:szCs w:val="30"/>
        </w:rPr>
        <w:t>基金份额的申购与赎回部分增加“实施侧袋机制期间本基金的申购与赎回”的相关内容；</w:t>
      </w:r>
    </w:p>
    <w:p w:rsidR="002E117C" w:rsidRPr="006B476A" w:rsidRDefault="002E117C" w:rsidP="002E117C">
      <w:pPr>
        <w:pStyle w:val="a6"/>
        <w:numPr>
          <w:ilvl w:val="0"/>
          <w:numId w:val="1"/>
        </w:numPr>
        <w:tabs>
          <w:tab w:val="left" w:pos="570"/>
          <w:tab w:val="left" w:pos="993"/>
          <w:tab w:val="left" w:pos="1134"/>
          <w:tab w:val="left" w:pos="1276"/>
          <w:tab w:val="left" w:pos="1418"/>
        </w:tabs>
        <w:ind w:left="0" w:firstLineChars="0" w:firstLine="600"/>
        <w:rPr>
          <w:rFonts w:ascii="仿宋" w:eastAsia="仿宋" w:hAnsi="仿宋"/>
          <w:sz w:val="30"/>
          <w:szCs w:val="30"/>
        </w:rPr>
      </w:pPr>
      <w:r w:rsidRPr="006B476A">
        <w:rPr>
          <w:rFonts w:ascii="仿宋" w:eastAsia="仿宋" w:hAnsi="仿宋" w:hint="eastAsia"/>
          <w:sz w:val="30"/>
          <w:szCs w:val="30"/>
        </w:rPr>
        <w:t>基金份额持有人大会部分增加“实施侧袋机制期间基</w:t>
      </w:r>
      <w:r w:rsidRPr="006B476A">
        <w:rPr>
          <w:rFonts w:ascii="仿宋" w:eastAsia="仿宋" w:hAnsi="仿宋" w:hint="eastAsia"/>
          <w:sz w:val="30"/>
          <w:szCs w:val="30"/>
        </w:rPr>
        <w:lastRenderedPageBreak/>
        <w:t>金份额持有人大会的特殊约定”的相关内容；</w:t>
      </w:r>
    </w:p>
    <w:p w:rsidR="002E117C" w:rsidRPr="006B476A" w:rsidRDefault="002E117C" w:rsidP="002E117C">
      <w:pPr>
        <w:pStyle w:val="a6"/>
        <w:numPr>
          <w:ilvl w:val="0"/>
          <w:numId w:val="1"/>
        </w:numPr>
        <w:tabs>
          <w:tab w:val="left" w:pos="570"/>
          <w:tab w:val="left" w:pos="993"/>
          <w:tab w:val="left" w:pos="1134"/>
          <w:tab w:val="left" w:pos="1276"/>
          <w:tab w:val="left" w:pos="1418"/>
        </w:tabs>
        <w:ind w:left="0" w:firstLineChars="0" w:firstLine="600"/>
        <w:rPr>
          <w:rFonts w:ascii="仿宋" w:eastAsia="仿宋" w:hAnsi="仿宋"/>
          <w:sz w:val="30"/>
          <w:szCs w:val="30"/>
        </w:rPr>
      </w:pPr>
      <w:r w:rsidRPr="006B476A">
        <w:rPr>
          <w:rFonts w:ascii="仿宋" w:eastAsia="仿宋" w:hAnsi="仿宋" w:hint="eastAsia"/>
          <w:sz w:val="30"/>
          <w:szCs w:val="30"/>
        </w:rPr>
        <w:t>基金的投资部分增加“侧袋机制的实施和投资运作安排”的相关内容；</w:t>
      </w:r>
    </w:p>
    <w:p w:rsidR="002E117C" w:rsidRPr="006B476A" w:rsidRDefault="002E117C" w:rsidP="002E117C">
      <w:pPr>
        <w:pStyle w:val="a6"/>
        <w:numPr>
          <w:ilvl w:val="0"/>
          <w:numId w:val="1"/>
        </w:numPr>
        <w:tabs>
          <w:tab w:val="left" w:pos="570"/>
          <w:tab w:val="left" w:pos="993"/>
          <w:tab w:val="left" w:pos="1134"/>
          <w:tab w:val="left" w:pos="1276"/>
          <w:tab w:val="left" w:pos="1418"/>
        </w:tabs>
        <w:ind w:left="0" w:firstLineChars="0" w:firstLine="600"/>
        <w:rPr>
          <w:rFonts w:ascii="仿宋" w:eastAsia="仿宋" w:hAnsi="仿宋"/>
          <w:sz w:val="30"/>
          <w:szCs w:val="30"/>
        </w:rPr>
      </w:pPr>
      <w:r w:rsidRPr="006B476A">
        <w:rPr>
          <w:rFonts w:ascii="仿宋" w:eastAsia="仿宋" w:hAnsi="仿宋" w:hint="eastAsia"/>
          <w:sz w:val="30"/>
          <w:szCs w:val="30"/>
        </w:rPr>
        <w:t>基金资产估值部分修改暂停估值的情形，并增加“实施侧袋机制期间的基金资产估值”的相关内容；</w:t>
      </w:r>
    </w:p>
    <w:p w:rsidR="002E117C" w:rsidRPr="006B476A" w:rsidRDefault="002E117C" w:rsidP="002E117C">
      <w:pPr>
        <w:pStyle w:val="a6"/>
        <w:numPr>
          <w:ilvl w:val="0"/>
          <w:numId w:val="1"/>
        </w:numPr>
        <w:tabs>
          <w:tab w:val="left" w:pos="570"/>
          <w:tab w:val="left" w:pos="993"/>
          <w:tab w:val="left" w:pos="1134"/>
          <w:tab w:val="left" w:pos="1276"/>
          <w:tab w:val="left" w:pos="1418"/>
        </w:tabs>
        <w:ind w:left="0" w:firstLineChars="0" w:firstLine="600"/>
        <w:rPr>
          <w:rFonts w:ascii="仿宋" w:eastAsia="仿宋" w:hAnsi="仿宋"/>
          <w:sz w:val="30"/>
          <w:szCs w:val="30"/>
        </w:rPr>
      </w:pPr>
      <w:r w:rsidRPr="006B476A">
        <w:rPr>
          <w:rFonts w:ascii="仿宋" w:eastAsia="仿宋" w:hAnsi="仿宋" w:hint="eastAsia"/>
          <w:sz w:val="30"/>
          <w:szCs w:val="30"/>
        </w:rPr>
        <w:t>基金费用与税收部分增加“实施侧袋机制期间的基金费用”的相关内容；</w:t>
      </w:r>
    </w:p>
    <w:p w:rsidR="002E117C" w:rsidRPr="006B476A" w:rsidRDefault="002E117C" w:rsidP="002E117C">
      <w:pPr>
        <w:pStyle w:val="a6"/>
        <w:numPr>
          <w:ilvl w:val="0"/>
          <w:numId w:val="1"/>
        </w:numPr>
        <w:tabs>
          <w:tab w:val="left" w:pos="570"/>
          <w:tab w:val="left" w:pos="993"/>
          <w:tab w:val="left" w:pos="1134"/>
          <w:tab w:val="left" w:pos="1276"/>
          <w:tab w:val="left" w:pos="1418"/>
        </w:tabs>
        <w:ind w:left="0" w:firstLineChars="0" w:firstLine="600"/>
        <w:rPr>
          <w:rFonts w:ascii="仿宋" w:eastAsia="仿宋" w:hAnsi="仿宋"/>
          <w:sz w:val="30"/>
          <w:szCs w:val="30"/>
        </w:rPr>
      </w:pPr>
      <w:r w:rsidRPr="006B476A">
        <w:rPr>
          <w:rFonts w:ascii="仿宋" w:eastAsia="仿宋" w:hAnsi="仿宋" w:hint="eastAsia"/>
          <w:sz w:val="30"/>
          <w:szCs w:val="30"/>
        </w:rPr>
        <w:t>基金的收益与分配部分增加“实施侧袋机制期间的收益分配”的相关内容；</w:t>
      </w:r>
    </w:p>
    <w:p w:rsidR="002E117C" w:rsidRPr="006B476A" w:rsidRDefault="002E117C" w:rsidP="002E117C">
      <w:pPr>
        <w:pStyle w:val="a6"/>
        <w:numPr>
          <w:ilvl w:val="0"/>
          <w:numId w:val="1"/>
        </w:numPr>
        <w:tabs>
          <w:tab w:val="left" w:pos="570"/>
          <w:tab w:val="left" w:pos="993"/>
          <w:tab w:val="left" w:pos="1134"/>
          <w:tab w:val="left" w:pos="1276"/>
          <w:tab w:val="left" w:pos="1418"/>
        </w:tabs>
        <w:ind w:left="0" w:firstLineChars="0" w:firstLine="600"/>
        <w:rPr>
          <w:rFonts w:ascii="仿宋" w:eastAsia="仿宋" w:hAnsi="仿宋"/>
          <w:sz w:val="30"/>
          <w:szCs w:val="30"/>
        </w:rPr>
      </w:pPr>
      <w:r w:rsidRPr="006B476A">
        <w:rPr>
          <w:rFonts w:ascii="仿宋" w:eastAsia="仿宋" w:hAnsi="仿宋" w:hint="eastAsia"/>
          <w:sz w:val="30"/>
          <w:szCs w:val="30"/>
        </w:rPr>
        <w:t>基金的信息披露部分增加“实施侧袋机制期间的信息披露”的相关内容。</w:t>
      </w:r>
    </w:p>
    <w:p w:rsidR="002E117C" w:rsidRPr="006B476A" w:rsidRDefault="002E117C" w:rsidP="002E117C">
      <w:pPr>
        <w:tabs>
          <w:tab w:val="left" w:pos="570"/>
        </w:tabs>
        <w:ind w:firstLineChars="200" w:firstLine="600"/>
        <w:rPr>
          <w:rFonts w:ascii="仿宋" w:eastAsia="仿宋" w:hAnsi="仿宋"/>
          <w:sz w:val="30"/>
          <w:szCs w:val="30"/>
        </w:rPr>
      </w:pPr>
      <w:r w:rsidRPr="006B476A">
        <w:rPr>
          <w:rFonts w:ascii="仿宋" w:eastAsia="仿宋" w:hAnsi="仿宋" w:hint="eastAsia"/>
          <w:sz w:val="30"/>
          <w:szCs w:val="30"/>
        </w:rPr>
        <w:t>相关</w:t>
      </w:r>
      <w:r w:rsidR="00C63083" w:rsidRPr="006B476A">
        <w:rPr>
          <w:rFonts w:ascii="仿宋" w:eastAsia="仿宋" w:hAnsi="仿宋" w:hint="eastAsia"/>
          <w:sz w:val="30"/>
          <w:szCs w:val="30"/>
        </w:rPr>
        <w:t>公募基金的</w:t>
      </w:r>
      <w:r w:rsidRPr="006B476A">
        <w:rPr>
          <w:rFonts w:ascii="仿宋" w:eastAsia="仿宋" w:hAnsi="仿宋" w:hint="eastAsia"/>
          <w:sz w:val="30"/>
          <w:szCs w:val="30"/>
        </w:rPr>
        <w:t>托管协议、招募说明书（更新）</w:t>
      </w:r>
      <w:r w:rsidR="0068743F" w:rsidRPr="006B476A">
        <w:rPr>
          <w:rFonts w:ascii="仿宋" w:eastAsia="仿宋" w:hAnsi="仿宋" w:hint="eastAsia"/>
          <w:sz w:val="30"/>
          <w:szCs w:val="30"/>
        </w:rPr>
        <w:t>及基金产品资料概要（更新）</w:t>
      </w:r>
      <w:r w:rsidRPr="006B476A">
        <w:rPr>
          <w:rFonts w:ascii="仿宋" w:eastAsia="仿宋" w:hAnsi="仿宋" w:hint="eastAsia"/>
          <w:sz w:val="30"/>
          <w:szCs w:val="30"/>
        </w:rPr>
        <w:t>涉及的上述相关内容也已进行相应修改，并在招募说明书（更新）</w:t>
      </w:r>
      <w:r w:rsidR="0068743F" w:rsidRPr="006B476A">
        <w:rPr>
          <w:rFonts w:ascii="仿宋" w:eastAsia="仿宋" w:hAnsi="仿宋" w:hint="eastAsia"/>
          <w:sz w:val="30"/>
          <w:szCs w:val="30"/>
        </w:rPr>
        <w:t>及基金产品资料概要（更新）</w:t>
      </w:r>
      <w:r w:rsidRPr="006B476A">
        <w:rPr>
          <w:rFonts w:ascii="仿宋" w:eastAsia="仿宋" w:hAnsi="仿宋" w:hint="eastAsia"/>
          <w:sz w:val="30"/>
          <w:szCs w:val="30"/>
        </w:rPr>
        <w:t>中增加启动侧袋机制的风险揭示内容。</w:t>
      </w:r>
    </w:p>
    <w:p w:rsidR="00432346" w:rsidRPr="006B476A" w:rsidRDefault="00432346" w:rsidP="00A24DA0">
      <w:pPr>
        <w:tabs>
          <w:tab w:val="left" w:pos="570"/>
        </w:tabs>
        <w:ind w:firstLineChars="200" w:firstLine="600"/>
        <w:rPr>
          <w:rFonts w:ascii="仿宋" w:eastAsia="仿宋" w:hAnsi="仿宋"/>
          <w:b/>
          <w:sz w:val="30"/>
          <w:szCs w:val="30"/>
        </w:rPr>
      </w:pPr>
      <w:r w:rsidRPr="006B476A">
        <w:rPr>
          <w:rFonts w:ascii="仿宋" w:eastAsia="仿宋" w:hAnsi="仿宋"/>
          <w:b/>
          <w:sz w:val="30"/>
          <w:szCs w:val="30"/>
        </w:rPr>
        <w:t>三</w:t>
      </w:r>
      <w:r w:rsidRPr="006B476A">
        <w:rPr>
          <w:rFonts w:ascii="仿宋" w:eastAsia="仿宋" w:hAnsi="仿宋" w:hint="eastAsia"/>
          <w:b/>
          <w:sz w:val="30"/>
          <w:szCs w:val="30"/>
        </w:rPr>
        <w:t>、</w:t>
      </w:r>
      <w:r w:rsidRPr="006B476A">
        <w:rPr>
          <w:rFonts w:ascii="仿宋" w:eastAsia="仿宋" w:hAnsi="仿宋"/>
          <w:b/>
          <w:sz w:val="30"/>
          <w:szCs w:val="30"/>
        </w:rPr>
        <w:t>重要提示</w:t>
      </w:r>
    </w:p>
    <w:p w:rsidR="002E117C" w:rsidRPr="006B476A" w:rsidRDefault="002E117C" w:rsidP="002E117C">
      <w:pPr>
        <w:tabs>
          <w:tab w:val="left" w:pos="570"/>
        </w:tabs>
        <w:ind w:firstLineChars="200" w:firstLine="600"/>
        <w:rPr>
          <w:rFonts w:ascii="仿宋" w:eastAsia="仿宋" w:hAnsi="仿宋"/>
          <w:sz w:val="30"/>
          <w:szCs w:val="30"/>
        </w:rPr>
      </w:pPr>
      <w:r w:rsidRPr="006B476A">
        <w:rPr>
          <w:rFonts w:ascii="仿宋" w:eastAsia="仿宋" w:hAnsi="仿宋" w:hint="eastAsia"/>
          <w:sz w:val="30"/>
          <w:szCs w:val="30"/>
        </w:rPr>
        <w:t>1、本次上述公募基金基金合同</w:t>
      </w:r>
      <w:r w:rsidR="0068743F" w:rsidRPr="006B476A">
        <w:rPr>
          <w:rFonts w:ascii="仿宋" w:eastAsia="仿宋" w:hAnsi="仿宋" w:hint="eastAsia"/>
          <w:sz w:val="30"/>
          <w:szCs w:val="30"/>
        </w:rPr>
        <w:t>等法律文件</w:t>
      </w:r>
      <w:r w:rsidRPr="006B476A">
        <w:rPr>
          <w:rFonts w:ascii="仿宋" w:eastAsia="仿宋" w:hAnsi="仿宋" w:hint="eastAsia"/>
          <w:sz w:val="30"/>
          <w:szCs w:val="30"/>
        </w:rPr>
        <w:t>的修订系因相应的法律法规发生变动而进行的，且基金管理人已履行了规定的程序，符合法律法规及基金合同的规定</w:t>
      </w:r>
      <w:r w:rsidR="00983CBC" w:rsidRPr="006B476A">
        <w:rPr>
          <w:rFonts w:ascii="仿宋" w:eastAsia="仿宋" w:hAnsi="仿宋" w:hint="eastAsia"/>
          <w:sz w:val="30"/>
          <w:szCs w:val="30"/>
        </w:rPr>
        <w:t>，无需召开基金份额持有人大会</w:t>
      </w:r>
      <w:r w:rsidRPr="006B476A">
        <w:rPr>
          <w:rFonts w:ascii="仿宋" w:eastAsia="仿宋" w:hAnsi="仿宋" w:hint="eastAsia"/>
          <w:sz w:val="30"/>
          <w:szCs w:val="30"/>
        </w:rPr>
        <w:t>。</w:t>
      </w:r>
    </w:p>
    <w:p w:rsidR="002E117C" w:rsidRPr="006B476A" w:rsidRDefault="002E117C" w:rsidP="002E117C">
      <w:pPr>
        <w:tabs>
          <w:tab w:val="left" w:pos="570"/>
        </w:tabs>
        <w:ind w:firstLineChars="200" w:firstLine="600"/>
        <w:rPr>
          <w:rFonts w:ascii="仿宋" w:eastAsia="仿宋" w:hAnsi="仿宋"/>
          <w:sz w:val="30"/>
          <w:szCs w:val="30"/>
        </w:rPr>
      </w:pPr>
      <w:r w:rsidRPr="006B476A">
        <w:rPr>
          <w:rFonts w:ascii="仿宋" w:eastAsia="仿宋" w:hAnsi="仿宋" w:hint="eastAsia"/>
          <w:sz w:val="30"/>
          <w:szCs w:val="30"/>
        </w:rPr>
        <w:t>2、本次上述公募基金修订后的基金合同自2021年</w:t>
      </w:r>
      <w:r w:rsidRPr="006B476A">
        <w:rPr>
          <w:rFonts w:ascii="仿宋" w:eastAsia="仿宋" w:hAnsi="仿宋"/>
          <w:sz w:val="30"/>
          <w:szCs w:val="30"/>
        </w:rPr>
        <w:t>4</w:t>
      </w:r>
      <w:r w:rsidRPr="006B476A">
        <w:rPr>
          <w:rFonts w:ascii="仿宋" w:eastAsia="仿宋" w:hAnsi="仿宋" w:hint="eastAsia"/>
          <w:sz w:val="30"/>
          <w:szCs w:val="30"/>
        </w:rPr>
        <w:t>月</w:t>
      </w:r>
      <w:r w:rsidR="00E34923" w:rsidRPr="006B476A">
        <w:rPr>
          <w:rFonts w:ascii="仿宋" w:eastAsia="仿宋" w:hAnsi="仿宋"/>
          <w:sz w:val="30"/>
          <w:szCs w:val="30"/>
        </w:rPr>
        <w:t>29</w:t>
      </w:r>
      <w:r w:rsidRPr="006B476A">
        <w:rPr>
          <w:rFonts w:ascii="仿宋" w:eastAsia="仿宋" w:hAnsi="仿宋" w:hint="eastAsia"/>
          <w:sz w:val="30"/>
          <w:szCs w:val="30"/>
        </w:rPr>
        <w:t>日起生效，相关公募基金托管协议、招募说明书（更新）中的</w:t>
      </w:r>
      <w:r w:rsidR="000714A9" w:rsidRPr="006B476A">
        <w:rPr>
          <w:rFonts w:ascii="仿宋" w:eastAsia="仿宋" w:hAnsi="仿宋" w:hint="eastAsia"/>
          <w:sz w:val="30"/>
          <w:szCs w:val="30"/>
        </w:rPr>
        <w:t>相关内容已同步修改，并更新了基金产品资料概要。</w:t>
      </w:r>
    </w:p>
    <w:p w:rsidR="002E117C" w:rsidRPr="006B476A" w:rsidRDefault="002E117C" w:rsidP="002E117C">
      <w:pPr>
        <w:tabs>
          <w:tab w:val="left" w:pos="570"/>
        </w:tabs>
        <w:wordWrap w:val="0"/>
        <w:ind w:firstLineChars="200" w:firstLine="600"/>
        <w:rPr>
          <w:rFonts w:ascii="仿宋" w:eastAsia="仿宋" w:hAnsi="仿宋"/>
          <w:sz w:val="30"/>
          <w:szCs w:val="30"/>
        </w:rPr>
      </w:pPr>
      <w:r w:rsidRPr="006B476A">
        <w:rPr>
          <w:rFonts w:ascii="仿宋" w:eastAsia="仿宋" w:hAnsi="仿宋" w:hint="eastAsia"/>
          <w:sz w:val="30"/>
          <w:szCs w:val="30"/>
        </w:rPr>
        <w:t>3</w:t>
      </w:r>
      <w:r w:rsidR="00DF3A6D" w:rsidRPr="006B476A">
        <w:rPr>
          <w:rFonts w:ascii="仿宋" w:eastAsia="仿宋" w:hAnsi="仿宋" w:hint="eastAsia"/>
          <w:sz w:val="30"/>
          <w:szCs w:val="30"/>
        </w:rPr>
        <w:t>、</w:t>
      </w:r>
      <w:r w:rsidR="00983CBC" w:rsidRPr="006B476A">
        <w:rPr>
          <w:rFonts w:ascii="仿宋" w:eastAsia="仿宋" w:hAnsi="仿宋" w:hint="eastAsia"/>
          <w:sz w:val="30"/>
          <w:szCs w:val="30"/>
        </w:rPr>
        <w:t>本次</w:t>
      </w:r>
      <w:r w:rsidRPr="006B476A">
        <w:rPr>
          <w:rFonts w:ascii="仿宋" w:eastAsia="仿宋" w:hAnsi="仿宋" w:hint="eastAsia"/>
          <w:sz w:val="30"/>
          <w:szCs w:val="30"/>
        </w:rPr>
        <w:t>修订后的基金合同、托管协议和招募说明书（更新）及</w:t>
      </w:r>
      <w:r w:rsidR="00C63083" w:rsidRPr="006B476A">
        <w:rPr>
          <w:rFonts w:ascii="仿宋" w:eastAsia="仿宋" w:hAnsi="仿宋" w:hint="eastAsia"/>
          <w:sz w:val="30"/>
          <w:szCs w:val="30"/>
        </w:rPr>
        <w:t>基金</w:t>
      </w:r>
      <w:r w:rsidRPr="006B476A">
        <w:rPr>
          <w:rFonts w:ascii="仿宋" w:eastAsia="仿宋" w:hAnsi="仿宋" w:hint="eastAsia"/>
          <w:sz w:val="30"/>
          <w:szCs w:val="30"/>
        </w:rPr>
        <w:t>产品资料概要（更新）于2</w:t>
      </w:r>
      <w:r w:rsidRPr="006B476A">
        <w:rPr>
          <w:rFonts w:ascii="仿宋" w:eastAsia="仿宋" w:hAnsi="仿宋"/>
          <w:sz w:val="30"/>
          <w:szCs w:val="30"/>
        </w:rPr>
        <w:t>021年4</w:t>
      </w:r>
      <w:r w:rsidRPr="006B476A">
        <w:rPr>
          <w:rFonts w:ascii="仿宋" w:eastAsia="仿宋" w:hAnsi="仿宋" w:hint="eastAsia"/>
          <w:sz w:val="30"/>
          <w:szCs w:val="30"/>
        </w:rPr>
        <w:t>月</w:t>
      </w:r>
      <w:r w:rsidR="00724198" w:rsidRPr="006B476A">
        <w:rPr>
          <w:rFonts w:ascii="仿宋" w:eastAsia="仿宋" w:hAnsi="仿宋"/>
          <w:sz w:val="30"/>
          <w:szCs w:val="30"/>
        </w:rPr>
        <w:t>29</w:t>
      </w:r>
      <w:r w:rsidRPr="006B476A">
        <w:rPr>
          <w:rFonts w:ascii="仿宋" w:eastAsia="仿宋" w:hAnsi="仿宋"/>
          <w:sz w:val="30"/>
          <w:szCs w:val="30"/>
        </w:rPr>
        <w:t>日</w:t>
      </w:r>
      <w:r w:rsidRPr="006B476A">
        <w:rPr>
          <w:rFonts w:ascii="仿宋" w:eastAsia="仿宋" w:hAnsi="仿宋" w:hint="eastAsia"/>
          <w:sz w:val="30"/>
          <w:szCs w:val="30"/>
        </w:rPr>
        <w:t>在本公司网站（www.zrfunds.com.cn）和中国证监会基金电子披露网站（http://eid.csrc.gov.cn/fund）披露，供投资者查阅。如有疑问可拨打本公司客服电话（400-160-6000，010-56517299）咨询。</w:t>
      </w:r>
    </w:p>
    <w:p w:rsidR="002E117C" w:rsidRPr="006B476A" w:rsidRDefault="002E117C" w:rsidP="00A24DA0">
      <w:pPr>
        <w:tabs>
          <w:tab w:val="left" w:pos="570"/>
        </w:tabs>
        <w:ind w:firstLineChars="200" w:firstLine="600"/>
        <w:rPr>
          <w:rFonts w:ascii="仿宋" w:eastAsia="仿宋" w:hAnsi="仿宋"/>
          <w:b/>
          <w:sz w:val="30"/>
          <w:szCs w:val="30"/>
        </w:rPr>
      </w:pPr>
      <w:r w:rsidRPr="006B476A">
        <w:rPr>
          <w:rFonts w:ascii="仿宋" w:eastAsia="仿宋" w:hAnsi="仿宋"/>
          <w:b/>
          <w:sz w:val="30"/>
          <w:szCs w:val="30"/>
        </w:rPr>
        <w:t>四</w:t>
      </w:r>
      <w:r w:rsidRPr="006B476A">
        <w:rPr>
          <w:rFonts w:ascii="仿宋" w:eastAsia="仿宋" w:hAnsi="仿宋" w:hint="eastAsia"/>
          <w:b/>
          <w:sz w:val="30"/>
          <w:szCs w:val="30"/>
        </w:rPr>
        <w:t>、</w:t>
      </w:r>
      <w:r w:rsidRPr="006B476A">
        <w:rPr>
          <w:rFonts w:ascii="仿宋" w:eastAsia="仿宋" w:hAnsi="仿宋"/>
          <w:b/>
          <w:sz w:val="30"/>
          <w:szCs w:val="30"/>
        </w:rPr>
        <w:t>风险提示</w:t>
      </w:r>
    </w:p>
    <w:p w:rsidR="002E117C" w:rsidRPr="006B476A" w:rsidRDefault="002E117C" w:rsidP="002E117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B476A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B476A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 w:rsidRPr="006B476A"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B476A">
        <w:rPr>
          <w:rFonts w:ascii="仿宋" w:eastAsia="仿宋" w:hAnsi="仿宋"/>
          <w:color w:val="000000" w:themeColor="text1"/>
          <w:sz w:val="32"/>
          <w:szCs w:val="32"/>
        </w:rPr>
        <w:t>基金资产，但不保证</w:t>
      </w:r>
      <w:r w:rsidRPr="006B476A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B476A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 w:rsidRPr="006B476A">
        <w:rPr>
          <w:rFonts w:ascii="仿宋" w:eastAsia="仿宋" w:hAnsi="仿宋" w:hint="eastAsia"/>
          <w:color w:val="000000" w:themeColor="text1"/>
          <w:sz w:val="32"/>
          <w:szCs w:val="32"/>
        </w:rPr>
        <w:t>请充分了解基金的风险收益</w:t>
      </w:r>
      <w:r w:rsidRPr="006B476A"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6B476A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2E117C" w:rsidRPr="006B476A" w:rsidRDefault="002E117C" w:rsidP="002E117C">
      <w:pPr>
        <w:tabs>
          <w:tab w:val="left" w:pos="570"/>
        </w:tabs>
        <w:ind w:firstLineChars="200" w:firstLine="600"/>
        <w:rPr>
          <w:rFonts w:ascii="仿宋" w:eastAsia="仿宋" w:hAnsi="仿宋"/>
          <w:sz w:val="30"/>
          <w:szCs w:val="30"/>
        </w:rPr>
      </w:pPr>
    </w:p>
    <w:p w:rsidR="002E117C" w:rsidRPr="006B476A" w:rsidRDefault="002E117C" w:rsidP="002E117C">
      <w:pPr>
        <w:tabs>
          <w:tab w:val="left" w:pos="570"/>
        </w:tabs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6B476A">
        <w:rPr>
          <w:rFonts w:ascii="仿宋" w:eastAsia="仿宋" w:hAnsi="仿宋"/>
          <w:sz w:val="30"/>
          <w:szCs w:val="30"/>
        </w:rPr>
        <w:t>中融基金管理有限公司</w:t>
      </w:r>
    </w:p>
    <w:p w:rsidR="00187005" w:rsidRPr="002E117C" w:rsidRDefault="002E117C" w:rsidP="002E117C">
      <w:pPr>
        <w:tabs>
          <w:tab w:val="left" w:pos="570"/>
        </w:tabs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6B476A">
        <w:rPr>
          <w:rFonts w:ascii="仿宋" w:eastAsia="仿宋" w:hAnsi="仿宋" w:hint="eastAsia"/>
          <w:sz w:val="30"/>
          <w:szCs w:val="30"/>
        </w:rPr>
        <w:t>2</w:t>
      </w:r>
      <w:r w:rsidRPr="006B476A">
        <w:rPr>
          <w:rFonts w:ascii="仿宋" w:eastAsia="仿宋" w:hAnsi="仿宋"/>
          <w:sz w:val="30"/>
          <w:szCs w:val="30"/>
        </w:rPr>
        <w:t>021年</w:t>
      </w:r>
      <w:r w:rsidR="00F55CC8" w:rsidRPr="006B476A">
        <w:rPr>
          <w:rFonts w:ascii="仿宋" w:eastAsia="仿宋" w:hAnsi="仿宋"/>
          <w:sz w:val="30"/>
          <w:szCs w:val="30"/>
        </w:rPr>
        <w:t>4</w:t>
      </w:r>
      <w:r w:rsidRPr="006B476A">
        <w:rPr>
          <w:rFonts w:ascii="仿宋" w:eastAsia="仿宋" w:hAnsi="仿宋" w:hint="eastAsia"/>
          <w:sz w:val="30"/>
          <w:szCs w:val="30"/>
        </w:rPr>
        <w:t>月</w:t>
      </w:r>
      <w:r w:rsidR="00724198" w:rsidRPr="006B476A">
        <w:rPr>
          <w:rFonts w:ascii="仿宋" w:eastAsia="仿宋" w:hAnsi="仿宋"/>
          <w:sz w:val="30"/>
          <w:szCs w:val="30"/>
        </w:rPr>
        <w:t>29</w:t>
      </w:r>
      <w:r w:rsidRPr="006B476A">
        <w:rPr>
          <w:rFonts w:ascii="仿宋" w:eastAsia="仿宋" w:hAnsi="仿宋" w:hint="eastAsia"/>
          <w:sz w:val="30"/>
          <w:szCs w:val="30"/>
        </w:rPr>
        <w:t>日</w:t>
      </w:r>
    </w:p>
    <w:sectPr w:rsidR="00187005" w:rsidRPr="002E117C" w:rsidSect="00AB7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0EA" w:rsidRDefault="002820EA" w:rsidP="00674A5A">
      <w:r>
        <w:separator/>
      </w:r>
    </w:p>
  </w:endnote>
  <w:endnote w:type="continuationSeparator" w:id="0">
    <w:p w:rsidR="002820EA" w:rsidRDefault="002820EA" w:rsidP="00674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0EA" w:rsidRDefault="002820EA" w:rsidP="00674A5A">
      <w:r>
        <w:separator/>
      </w:r>
    </w:p>
  </w:footnote>
  <w:footnote w:type="continuationSeparator" w:id="0">
    <w:p w:rsidR="002820EA" w:rsidRDefault="002820EA" w:rsidP="00674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7671"/>
    <w:multiLevelType w:val="hybridMultilevel"/>
    <w:tmpl w:val="7DDA99B4"/>
    <w:lvl w:ilvl="0" w:tplc="43D810F2">
      <w:start w:val="1"/>
      <w:numFmt w:val="decimal"/>
      <w:lvlText w:val="（%1）"/>
      <w:lvlJc w:val="left"/>
      <w:pPr>
        <w:ind w:left="533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C10"/>
    <w:rsid w:val="000714A9"/>
    <w:rsid w:val="000C1684"/>
    <w:rsid w:val="00187005"/>
    <w:rsid w:val="00233154"/>
    <w:rsid w:val="002653C3"/>
    <w:rsid w:val="002820EA"/>
    <w:rsid w:val="002A5D3B"/>
    <w:rsid w:val="002E00CA"/>
    <w:rsid w:val="002E117C"/>
    <w:rsid w:val="003020E2"/>
    <w:rsid w:val="003D7A56"/>
    <w:rsid w:val="00413482"/>
    <w:rsid w:val="00423D00"/>
    <w:rsid w:val="00432346"/>
    <w:rsid w:val="00444D76"/>
    <w:rsid w:val="0047341F"/>
    <w:rsid w:val="00474E7C"/>
    <w:rsid w:val="0050308D"/>
    <w:rsid w:val="00506F1E"/>
    <w:rsid w:val="00530EDC"/>
    <w:rsid w:val="00580EF7"/>
    <w:rsid w:val="00583B15"/>
    <w:rsid w:val="00596BA2"/>
    <w:rsid w:val="005A7E09"/>
    <w:rsid w:val="006359BD"/>
    <w:rsid w:val="00660E0B"/>
    <w:rsid w:val="00674A5A"/>
    <w:rsid w:val="0068743F"/>
    <w:rsid w:val="006B01C4"/>
    <w:rsid w:val="006B476A"/>
    <w:rsid w:val="006B4CD5"/>
    <w:rsid w:val="006D2857"/>
    <w:rsid w:val="00724198"/>
    <w:rsid w:val="00734EFD"/>
    <w:rsid w:val="00824CBD"/>
    <w:rsid w:val="0089111D"/>
    <w:rsid w:val="008A0848"/>
    <w:rsid w:val="008A42F3"/>
    <w:rsid w:val="008E0A4B"/>
    <w:rsid w:val="008E167D"/>
    <w:rsid w:val="00983CBC"/>
    <w:rsid w:val="009B1C10"/>
    <w:rsid w:val="009D4D28"/>
    <w:rsid w:val="00A24DA0"/>
    <w:rsid w:val="00A47E73"/>
    <w:rsid w:val="00A513FA"/>
    <w:rsid w:val="00AA15DB"/>
    <w:rsid w:val="00AB7EC9"/>
    <w:rsid w:val="00B576AC"/>
    <w:rsid w:val="00C63083"/>
    <w:rsid w:val="00D02779"/>
    <w:rsid w:val="00D076AE"/>
    <w:rsid w:val="00D6655C"/>
    <w:rsid w:val="00D75160"/>
    <w:rsid w:val="00DC2259"/>
    <w:rsid w:val="00DF3A6D"/>
    <w:rsid w:val="00E166DA"/>
    <w:rsid w:val="00E177A7"/>
    <w:rsid w:val="00E34923"/>
    <w:rsid w:val="00EA32F6"/>
    <w:rsid w:val="00EC04F2"/>
    <w:rsid w:val="00F528D3"/>
    <w:rsid w:val="00F5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74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74A5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74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74A5A"/>
    <w:rPr>
      <w:sz w:val="18"/>
      <w:szCs w:val="18"/>
    </w:rPr>
  </w:style>
  <w:style w:type="paragraph" w:styleId="a6">
    <w:name w:val="List Paragraph"/>
    <w:basedOn w:val="a"/>
    <w:uiPriority w:val="34"/>
    <w:qFormat/>
    <w:rsid w:val="002E117C"/>
    <w:pPr>
      <w:ind w:firstLineChars="200" w:firstLine="420"/>
    </w:pPr>
  </w:style>
  <w:style w:type="paragraph" w:styleId="a7">
    <w:name w:val="Revision"/>
    <w:hidden/>
    <w:uiPriority w:val="99"/>
    <w:semiHidden/>
    <w:rsid w:val="006B476A"/>
  </w:style>
  <w:style w:type="paragraph" w:styleId="a8">
    <w:name w:val="Balloon Text"/>
    <w:basedOn w:val="a"/>
    <w:link w:val="Char1"/>
    <w:uiPriority w:val="99"/>
    <w:semiHidden/>
    <w:unhideWhenUsed/>
    <w:rsid w:val="006B476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B47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375</Words>
  <Characters>2141</Characters>
  <Application>Microsoft Office Word</Application>
  <DocSecurity>4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冯润瑛</dc:creator>
  <cp:keywords/>
  <dc:description/>
  <cp:lastModifiedBy>ZHONGM</cp:lastModifiedBy>
  <cp:revision>2</cp:revision>
  <dcterms:created xsi:type="dcterms:W3CDTF">2021-04-28T19:07:00Z</dcterms:created>
  <dcterms:modified xsi:type="dcterms:W3CDTF">2021-04-28T19:07:00Z</dcterms:modified>
</cp:coreProperties>
</file>