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84" w:rsidRDefault="00265F9A" w:rsidP="00AF0684">
      <w:pPr>
        <w:jc w:val="center"/>
        <w:rPr>
          <w:rFonts w:ascii="宋体" w:eastAsia="宋体" w:hAnsi="宋体"/>
          <w:b/>
          <w:bCs/>
          <w:szCs w:val="21"/>
        </w:rPr>
      </w:pPr>
      <w:r w:rsidRPr="00AF0684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中欧基金管理有限公司</w:t>
      </w:r>
    </w:p>
    <w:p w:rsidR="00D66264" w:rsidRPr="00AF0684" w:rsidRDefault="00711F1E" w:rsidP="00AF0684">
      <w:pPr>
        <w:jc w:val="center"/>
        <w:rPr>
          <w:rFonts w:ascii="宋体" w:eastAsia="宋体" w:hAnsi="宋体"/>
          <w:b/>
          <w:bCs/>
          <w:szCs w:val="21"/>
        </w:rPr>
      </w:pPr>
      <w:r w:rsidRPr="00AF0684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关于</w:t>
      </w:r>
      <w:r w:rsidR="00CA00D1" w:rsidRPr="00AF0684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旗下基金投资非公开发行股票的公告</w:t>
      </w:r>
    </w:p>
    <w:p w:rsidR="00AF0684" w:rsidRPr="00AF0684" w:rsidRDefault="00CA00D1" w:rsidP="00AF0684">
      <w:pPr>
        <w:pStyle w:val="a8"/>
        <w:shd w:val="clear" w:color="auto" w:fill="FFFFFF"/>
        <w:spacing w:before="240" w:beforeAutospacing="0" w:after="0" w:afterAutospacing="0" w:line="360" w:lineRule="auto"/>
        <w:ind w:firstLineChars="200" w:firstLine="420"/>
        <w:rPr>
          <w:rFonts w:cs="Times New Roman"/>
          <w:sz w:val="21"/>
          <w:szCs w:val="21"/>
        </w:rPr>
      </w:pPr>
      <w:r w:rsidRPr="00AF0684">
        <w:rPr>
          <w:rFonts w:cs="Times New Roman" w:hint="eastAsia"/>
          <w:sz w:val="21"/>
          <w:szCs w:val="21"/>
        </w:rPr>
        <w:t>中欧基金管理有限公司（以下简称“本公司”）旗下部分基金参加了</w:t>
      </w:r>
      <w:r w:rsidR="00FD5BFE" w:rsidRPr="00AF0684">
        <w:rPr>
          <w:rFonts w:cs="Times New Roman" w:hint="eastAsia"/>
          <w:sz w:val="21"/>
          <w:szCs w:val="21"/>
        </w:rPr>
        <w:t>深圳市捷佳伟创新能源装备股份有限公司</w:t>
      </w:r>
      <w:r w:rsidRPr="00AF0684">
        <w:rPr>
          <w:rFonts w:cs="Times New Roman" w:hint="eastAsia"/>
          <w:sz w:val="21"/>
          <w:szCs w:val="21"/>
        </w:rPr>
        <w:t>（</w:t>
      </w:r>
      <w:r w:rsidR="00FD5BFE" w:rsidRPr="00AF0684">
        <w:rPr>
          <w:rFonts w:cs="Times New Roman" w:hint="eastAsia"/>
          <w:sz w:val="21"/>
          <w:szCs w:val="21"/>
        </w:rPr>
        <w:t>捷佳伟创</w:t>
      </w:r>
      <w:r w:rsidRPr="00AF0684">
        <w:rPr>
          <w:rFonts w:cs="Times New Roman" w:hint="eastAsia"/>
          <w:sz w:val="21"/>
          <w:szCs w:val="21"/>
        </w:rPr>
        <w:t>，代码</w:t>
      </w:r>
      <w:r w:rsidR="00FD5BFE" w:rsidRPr="00AF0684">
        <w:rPr>
          <w:rFonts w:cs="Times New Roman"/>
          <w:sz w:val="21"/>
          <w:szCs w:val="21"/>
        </w:rPr>
        <w:t>300724</w:t>
      </w:r>
      <w:r w:rsidRPr="00AF0684">
        <w:rPr>
          <w:rFonts w:cs="Times New Roman" w:hint="eastAsia"/>
          <w:sz w:val="21"/>
          <w:szCs w:val="21"/>
        </w:rPr>
        <w:t>）非公开发行股票的认购。</w:t>
      </w:r>
      <w:r w:rsidR="00FD5BFE" w:rsidRPr="00AF0684">
        <w:rPr>
          <w:rFonts w:cs="Times New Roman" w:hint="eastAsia"/>
          <w:sz w:val="21"/>
          <w:szCs w:val="21"/>
        </w:rPr>
        <w:t>深圳市捷佳伟创新能源装备股份有限公司</w:t>
      </w:r>
      <w:r w:rsidRPr="00AF0684">
        <w:rPr>
          <w:rFonts w:cs="Times New Roman" w:hint="eastAsia"/>
          <w:sz w:val="21"/>
          <w:szCs w:val="21"/>
        </w:rPr>
        <w:t>已发布《</w:t>
      </w:r>
      <w:r w:rsidR="00FD5BFE" w:rsidRPr="00AF0684">
        <w:rPr>
          <w:rFonts w:cs="Times New Roman" w:hint="eastAsia"/>
          <w:sz w:val="21"/>
          <w:szCs w:val="21"/>
        </w:rPr>
        <w:t>深圳市捷佳伟创新能源装备股份有限公司</w:t>
      </w:r>
      <w:r w:rsidR="00260DFD" w:rsidRPr="00AF0684">
        <w:rPr>
          <w:rFonts w:cs="Times New Roman" w:hint="eastAsia"/>
          <w:sz w:val="21"/>
          <w:szCs w:val="21"/>
        </w:rPr>
        <w:t>创业板</w:t>
      </w:r>
      <w:r w:rsidR="00FD5BFE" w:rsidRPr="00AF0684">
        <w:rPr>
          <w:rFonts w:cs="Times New Roman" w:hint="eastAsia"/>
          <w:sz w:val="21"/>
          <w:szCs w:val="21"/>
        </w:rPr>
        <w:t>向特定对象发行股票上市公告书</w:t>
      </w:r>
      <w:r w:rsidRPr="00AF0684">
        <w:rPr>
          <w:rFonts w:cs="Times New Roman" w:hint="eastAsia"/>
          <w:sz w:val="21"/>
          <w:szCs w:val="21"/>
        </w:rPr>
        <w:t>》，公布了本次非公开发行结果。根据中国证监会《关于基金投资非公开发行股票等流通受限证券有关问题的通知》等有关规定，本公司现将旗下基金投资</w:t>
      </w:r>
      <w:r w:rsidR="00FF7067" w:rsidRPr="00AF0684">
        <w:rPr>
          <w:rFonts w:cs="Times New Roman" w:hint="eastAsia"/>
          <w:sz w:val="21"/>
          <w:szCs w:val="21"/>
        </w:rPr>
        <w:t>此</w:t>
      </w:r>
      <w:r w:rsidRPr="00AF0684">
        <w:rPr>
          <w:rFonts w:cs="Times New Roman" w:hint="eastAsia"/>
          <w:sz w:val="21"/>
          <w:szCs w:val="21"/>
        </w:rPr>
        <w:t>非公开发行股票的相关信息公告如下：</w:t>
      </w:r>
    </w:p>
    <w:tbl>
      <w:tblPr>
        <w:tblStyle w:val="a7"/>
        <w:tblW w:w="9215" w:type="dxa"/>
        <w:tblInd w:w="-176" w:type="dxa"/>
        <w:tblLook w:val="04A0"/>
      </w:tblPr>
      <w:tblGrid>
        <w:gridCol w:w="1658"/>
        <w:gridCol w:w="1210"/>
        <w:gridCol w:w="1686"/>
        <w:gridCol w:w="1031"/>
        <w:gridCol w:w="1686"/>
        <w:gridCol w:w="1159"/>
        <w:gridCol w:w="785"/>
      </w:tblGrid>
      <w:tr w:rsidR="00AF0684" w:rsidRPr="00AF0684" w:rsidTr="00AF0684">
        <w:trPr>
          <w:trHeight w:val="1667"/>
        </w:trPr>
        <w:tc>
          <w:tcPr>
            <w:tcW w:w="1702" w:type="dxa"/>
            <w:vAlign w:val="center"/>
          </w:tcPr>
          <w:p w:rsidR="00083926" w:rsidRPr="00AF0684" w:rsidRDefault="00083926" w:rsidP="00AF0684">
            <w:pPr>
              <w:pStyle w:val="a8"/>
              <w:spacing w:before="0" w:beforeAutospacing="0" w:after="0" w:afterAutospacing="0" w:line="375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AF0684">
              <w:rPr>
                <w:rFonts w:cs="Arial" w:hint="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1213" w:type="dxa"/>
            <w:vAlign w:val="center"/>
          </w:tcPr>
          <w:p w:rsidR="00083926" w:rsidRPr="00AF0684" w:rsidRDefault="00FF7067" w:rsidP="00AF0684">
            <w:pPr>
              <w:pStyle w:val="a8"/>
              <w:spacing w:before="0" w:beforeAutospacing="0" w:after="0" w:afterAutospacing="0" w:line="375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AF0684">
              <w:rPr>
                <w:rFonts w:cs="Arial" w:hint="eastAsia"/>
                <w:color w:val="000000"/>
                <w:sz w:val="21"/>
                <w:szCs w:val="21"/>
              </w:rPr>
              <w:t>认购数量</w:t>
            </w:r>
            <w:r w:rsidR="00083926" w:rsidRPr="00AF0684">
              <w:rPr>
                <w:rFonts w:cs="Arial"/>
                <w:color w:val="000000"/>
                <w:sz w:val="21"/>
                <w:szCs w:val="21"/>
              </w:rPr>
              <w:t>（股）</w:t>
            </w:r>
          </w:p>
        </w:tc>
        <w:tc>
          <w:tcPr>
            <w:tcW w:w="1686" w:type="dxa"/>
            <w:vAlign w:val="center"/>
          </w:tcPr>
          <w:p w:rsidR="00083926" w:rsidRPr="00AF0684" w:rsidRDefault="00083926" w:rsidP="00AF0684">
            <w:pPr>
              <w:pStyle w:val="a8"/>
              <w:spacing w:before="0" w:beforeAutospacing="0" w:after="0" w:afterAutospacing="0" w:line="375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AF0684">
              <w:rPr>
                <w:rFonts w:cs="Arial"/>
                <w:color w:val="000000"/>
                <w:sz w:val="21"/>
                <w:szCs w:val="21"/>
              </w:rPr>
              <w:t>总成本（元）</w:t>
            </w:r>
          </w:p>
        </w:tc>
        <w:tc>
          <w:tcPr>
            <w:tcW w:w="1043" w:type="dxa"/>
            <w:vAlign w:val="center"/>
          </w:tcPr>
          <w:p w:rsidR="00083926" w:rsidRPr="00AF0684" w:rsidRDefault="00083926" w:rsidP="00AF0684">
            <w:pPr>
              <w:pStyle w:val="a8"/>
              <w:spacing w:before="0" w:beforeAutospacing="0" w:after="0" w:afterAutospacing="0" w:line="375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AF0684">
              <w:rPr>
                <w:rFonts w:cs="Arial"/>
                <w:color w:val="000000"/>
                <w:sz w:val="21"/>
                <w:szCs w:val="21"/>
              </w:rPr>
              <w:t>总成本占基金资产净值比例</w:t>
            </w:r>
            <w:r w:rsidR="001F50DA" w:rsidRPr="00AF0684">
              <w:rPr>
                <w:rFonts w:cs="Arial" w:hint="eastAsia"/>
                <w:color w:val="000000"/>
                <w:sz w:val="21"/>
                <w:szCs w:val="21"/>
              </w:rPr>
              <w:t>（%）</w:t>
            </w:r>
          </w:p>
        </w:tc>
        <w:tc>
          <w:tcPr>
            <w:tcW w:w="1586" w:type="dxa"/>
            <w:vAlign w:val="center"/>
          </w:tcPr>
          <w:p w:rsidR="00083926" w:rsidRPr="00AF0684" w:rsidRDefault="00083926" w:rsidP="00AF0684">
            <w:pPr>
              <w:pStyle w:val="a8"/>
              <w:spacing w:before="0" w:beforeAutospacing="0" w:after="0" w:afterAutospacing="0" w:line="375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AF0684">
              <w:rPr>
                <w:rFonts w:cs="Arial"/>
                <w:color w:val="000000"/>
                <w:sz w:val="21"/>
                <w:szCs w:val="21"/>
              </w:rPr>
              <w:t>账面价值（元）</w:t>
            </w:r>
          </w:p>
        </w:tc>
        <w:tc>
          <w:tcPr>
            <w:tcW w:w="1178" w:type="dxa"/>
            <w:vAlign w:val="center"/>
          </w:tcPr>
          <w:p w:rsidR="00083926" w:rsidRPr="00AF0684" w:rsidRDefault="00083926" w:rsidP="00AF0684">
            <w:pPr>
              <w:pStyle w:val="a8"/>
              <w:spacing w:before="0" w:beforeAutospacing="0" w:after="0" w:afterAutospacing="0" w:line="375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AF0684">
              <w:rPr>
                <w:rFonts w:cs="Arial"/>
                <w:color w:val="000000"/>
                <w:sz w:val="21"/>
                <w:szCs w:val="21"/>
              </w:rPr>
              <w:t>账面价值占基金资产净值比例</w:t>
            </w:r>
            <w:r w:rsidR="001F50DA" w:rsidRPr="00AF0684">
              <w:rPr>
                <w:rFonts w:cs="Arial" w:hint="eastAsia"/>
                <w:color w:val="000000"/>
                <w:sz w:val="21"/>
                <w:szCs w:val="21"/>
              </w:rPr>
              <w:t>（%）</w:t>
            </w:r>
          </w:p>
        </w:tc>
        <w:tc>
          <w:tcPr>
            <w:tcW w:w="807" w:type="dxa"/>
            <w:vAlign w:val="center"/>
          </w:tcPr>
          <w:p w:rsidR="00083926" w:rsidRPr="00AF0684" w:rsidRDefault="00083926" w:rsidP="00AF0684">
            <w:pPr>
              <w:pStyle w:val="a8"/>
              <w:spacing w:before="0" w:beforeAutospacing="0" w:after="0" w:afterAutospacing="0" w:line="375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AF0684">
              <w:rPr>
                <w:rFonts w:cs="Arial"/>
                <w:color w:val="000000"/>
                <w:sz w:val="21"/>
                <w:szCs w:val="21"/>
              </w:rPr>
              <w:t>锁定期</w:t>
            </w:r>
          </w:p>
        </w:tc>
      </w:tr>
      <w:tr w:rsidR="00600398" w:rsidRPr="00AF0684" w:rsidTr="00AF0684">
        <w:trPr>
          <w:trHeight w:val="1044"/>
        </w:trPr>
        <w:tc>
          <w:tcPr>
            <w:tcW w:w="1702" w:type="dxa"/>
            <w:vAlign w:val="center"/>
          </w:tcPr>
          <w:p w:rsidR="00600398" w:rsidRPr="00AF0684" w:rsidRDefault="00600398">
            <w:pPr>
              <w:rPr>
                <w:rFonts w:ascii="宋体" w:eastAsia="宋体" w:hAnsi="宋体" w:cs="Arial"/>
                <w:color w:val="000000"/>
                <w:szCs w:val="21"/>
              </w:rPr>
            </w:pPr>
            <w:r w:rsidRPr="00AF0684">
              <w:rPr>
                <w:rFonts w:ascii="宋体" w:eastAsia="宋体" w:hAnsi="宋体" w:cs="Arial" w:hint="eastAsia"/>
                <w:color w:val="000000"/>
                <w:szCs w:val="21"/>
              </w:rPr>
              <w:t>中欧新趋势混合型证券投资基金（LOF）</w:t>
            </w:r>
          </w:p>
        </w:tc>
        <w:tc>
          <w:tcPr>
            <w:tcW w:w="1213" w:type="dxa"/>
            <w:vAlign w:val="center"/>
          </w:tcPr>
          <w:p w:rsidR="00600398" w:rsidRPr="00AF0684" w:rsidRDefault="00600398" w:rsidP="000C7731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529,605</w:t>
            </w:r>
          </w:p>
        </w:tc>
        <w:tc>
          <w:tcPr>
            <w:tcW w:w="1686" w:type="dxa"/>
            <w:vAlign w:val="center"/>
          </w:tcPr>
          <w:p w:rsidR="00600398" w:rsidRPr="00AF0684" w:rsidRDefault="00600398">
            <w:pPr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50,000,008.05</w:t>
            </w:r>
          </w:p>
        </w:tc>
        <w:tc>
          <w:tcPr>
            <w:tcW w:w="1043" w:type="dxa"/>
            <w:vAlign w:val="center"/>
          </w:tcPr>
          <w:p w:rsidR="00600398" w:rsidRPr="00AF0684" w:rsidRDefault="00F06269" w:rsidP="00240EC0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0.4640</w:t>
            </w:r>
          </w:p>
        </w:tc>
        <w:tc>
          <w:tcPr>
            <w:tcW w:w="1586" w:type="dxa"/>
            <w:vAlign w:val="center"/>
          </w:tcPr>
          <w:p w:rsidR="00600398" w:rsidRPr="00AF0684" w:rsidRDefault="00F06269" w:rsidP="00240EC0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53,558,953.65</w:t>
            </w:r>
          </w:p>
        </w:tc>
        <w:tc>
          <w:tcPr>
            <w:tcW w:w="1178" w:type="dxa"/>
            <w:vAlign w:val="center"/>
          </w:tcPr>
          <w:p w:rsidR="00600398" w:rsidRPr="00AF0684" w:rsidRDefault="00F06269" w:rsidP="00240EC0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0.4970</w:t>
            </w:r>
          </w:p>
        </w:tc>
        <w:tc>
          <w:tcPr>
            <w:tcW w:w="807" w:type="dxa"/>
            <w:vAlign w:val="center"/>
          </w:tcPr>
          <w:p w:rsidR="00600398" w:rsidRPr="00AF0684" w:rsidRDefault="00600398" w:rsidP="00240EC0">
            <w:pPr>
              <w:spacing w:line="360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6</w:t>
            </w: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个月</w:t>
            </w:r>
          </w:p>
        </w:tc>
      </w:tr>
      <w:tr w:rsidR="00600398" w:rsidRPr="00AF0684" w:rsidTr="00AF0684">
        <w:trPr>
          <w:trHeight w:val="1044"/>
        </w:trPr>
        <w:tc>
          <w:tcPr>
            <w:tcW w:w="1702" w:type="dxa"/>
            <w:vAlign w:val="center"/>
          </w:tcPr>
          <w:p w:rsidR="00600398" w:rsidRPr="00AF0684" w:rsidRDefault="00600398">
            <w:pPr>
              <w:rPr>
                <w:rFonts w:ascii="宋体" w:eastAsia="宋体" w:hAnsi="宋体" w:cs="Arial"/>
                <w:color w:val="000000"/>
                <w:szCs w:val="21"/>
              </w:rPr>
            </w:pPr>
            <w:r w:rsidRPr="00AF0684">
              <w:rPr>
                <w:rFonts w:ascii="宋体" w:eastAsia="宋体" w:hAnsi="宋体" w:cs="Arial" w:hint="eastAsia"/>
                <w:color w:val="000000"/>
                <w:szCs w:val="21"/>
              </w:rPr>
              <w:t>中欧新蓝筹灵活配置混合型证券投资基金</w:t>
            </w:r>
          </w:p>
        </w:tc>
        <w:tc>
          <w:tcPr>
            <w:tcW w:w="1213" w:type="dxa"/>
            <w:vAlign w:val="center"/>
          </w:tcPr>
          <w:p w:rsidR="00600398" w:rsidRPr="00AF0684" w:rsidRDefault="00600398">
            <w:pPr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635,526</w:t>
            </w:r>
          </w:p>
        </w:tc>
        <w:tc>
          <w:tcPr>
            <w:tcW w:w="1686" w:type="dxa"/>
            <w:vAlign w:val="center"/>
          </w:tcPr>
          <w:p w:rsidR="00600398" w:rsidRPr="00AF0684" w:rsidRDefault="00600398">
            <w:pPr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60,000,009.66</w:t>
            </w:r>
          </w:p>
        </w:tc>
        <w:tc>
          <w:tcPr>
            <w:tcW w:w="1043" w:type="dxa"/>
            <w:vAlign w:val="center"/>
          </w:tcPr>
          <w:p w:rsidR="00600398" w:rsidRPr="00AF0684" w:rsidRDefault="001D46B5" w:rsidP="00240EC0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0.3415</w:t>
            </w:r>
          </w:p>
        </w:tc>
        <w:tc>
          <w:tcPr>
            <w:tcW w:w="1586" w:type="dxa"/>
            <w:vAlign w:val="center"/>
          </w:tcPr>
          <w:p w:rsidR="00600398" w:rsidRPr="00AF0684" w:rsidRDefault="001D46B5" w:rsidP="001D46B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64,270,744.38</w:t>
            </w:r>
          </w:p>
        </w:tc>
        <w:tc>
          <w:tcPr>
            <w:tcW w:w="1178" w:type="dxa"/>
            <w:vAlign w:val="center"/>
          </w:tcPr>
          <w:p w:rsidR="00600398" w:rsidRPr="00AF0684" w:rsidRDefault="001D46B5" w:rsidP="00240EC0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0.3658</w:t>
            </w:r>
          </w:p>
        </w:tc>
        <w:tc>
          <w:tcPr>
            <w:tcW w:w="807" w:type="dxa"/>
            <w:vAlign w:val="center"/>
          </w:tcPr>
          <w:p w:rsidR="00600398" w:rsidRPr="00AF0684" w:rsidRDefault="00600398" w:rsidP="00240EC0">
            <w:pPr>
              <w:spacing w:line="360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6</w:t>
            </w: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个月</w:t>
            </w:r>
          </w:p>
        </w:tc>
      </w:tr>
      <w:tr w:rsidR="00600398" w:rsidRPr="00AF0684" w:rsidTr="00AF0684">
        <w:trPr>
          <w:trHeight w:val="1044"/>
        </w:trPr>
        <w:tc>
          <w:tcPr>
            <w:tcW w:w="1702" w:type="dxa"/>
            <w:vAlign w:val="center"/>
          </w:tcPr>
          <w:p w:rsidR="00600398" w:rsidRPr="00AF0684" w:rsidRDefault="00600398">
            <w:pPr>
              <w:rPr>
                <w:rFonts w:ascii="宋体" w:eastAsia="宋体" w:hAnsi="宋体" w:cs="Arial"/>
                <w:color w:val="000000"/>
                <w:szCs w:val="21"/>
              </w:rPr>
            </w:pPr>
            <w:r w:rsidRPr="00AF0684">
              <w:rPr>
                <w:rFonts w:ascii="宋体" w:eastAsia="宋体" w:hAnsi="宋体" w:cs="Arial" w:hint="eastAsia"/>
                <w:color w:val="000000"/>
                <w:szCs w:val="21"/>
              </w:rPr>
              <w:t>中欧行业成长混合型证券投资基金(LOF)</w:t>
            </w:r>
          </w:p>
        </w:tc>
        <w:tc>
          <w:tcPr>
            <w:tcW w:w="1213" w:type="dxa"/>
            <w:vAlign w:val="center"/>
          </w:tcPr>
          <w:p w:rsidR="00600398" w:rsidRPr="00AF0684" w:rsidRDefault="00600398">
            <w:pPr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1,694,735</w:t>
            </w:r>
          </w:p>
        </w:tc>
        <w:tc>
          <w:tcPr>
            <w:tcW w:w="1686" w:type="dxa"/>
            <w:vAlign w:val="center"/>
          </w:tcPr>
          <w:p w:rsidR="00600398" w:rsidRPr="00AF0684" w:rsidRDefault="00600398">
            <w:pPr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159,999,931.35</w:t>
            </w:r>
          </w:p>
        </w:tc>
        <w:tc>
          <w:tcPr>
            <w:tcW w:w="1043" w:type="dxa"/>
            <w:vAlign w:val="center"/>
          </w:tcPr>
          <w:p w:rsidR="00600398" w:rsidRPr="00AF0684" w:rsidRDefault="003B07BF" w:rsidP="00240EC0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1.3657</w:t>
            </w:r>
          </w:p>
        </w:tc>
        <w:tc>
          <w:tcPr>
            <w:tcW w:w="1586" w:type="dxa"/>
            <w:vAlign w:val="center"/>
          </w:tcPr>
          <w:p w:rsidR="00600398" w:rsidRPr="00AF0684" w:rsidRDefault="003B07BF" w:rsidP="00240EC0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171,388,550.55</w:t>
            </w:r>
          </w:p>
        </w:tc>
        <w:tc>
          <w:tcPr>
            <w:tcW w:w="1178" w:type="dxa"/>
            <w:vAlign w:val="center"/>
          </w:tcPr>
          <w:p w:rsidR="00600398" w:rsidRPr="00AF0684" w:rsidRDefault="003B07BF" w:rsidP="00240EC0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1.4630</w:t>
            </w:r>
          </w:p>
        </w:tc>
        <w:tc>
          <w:tcPr>
            <w:tcW w:w="807" w:type="dxa"/>
            <w:vAlign w:val="center"/>
          </w:tcPr>
          <w:p w:rsidR="00600398" w:rsidRPr="00AF0684" w:rsidRDefault="00600398" w:rsidP="00240EC0">
            <w:pPr>
              <w:spacing w:line="360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6</w:t>
            </w: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个月</w:t>
            </w:r>
          </w:p>
        </w:tc>
      </w:tr>
      <w:tr w:rsidR="00600398" w:rsidRPr="00AF0684" w:rsidTr="00AF0684">
        <w:trPr>
          <w:trHeight w:val="1044"/>
        </w:trPr>
        <w:tc>
          <w:tcPr>
            <w:tcW w:w="1702" w:type="dxa"/>
            <w:vAlign w:val="center"/>
          </w:tcPr>
          <w:p w:rsidR="00600398" w:rsidRPr="00AF0684" w:rsidRDefault="00600398">
            <w:pPr>
              <w:rPr>
                <w:rFonts w:ascii="宋体" w:eastAsia="宋体" w:hAnsi="宋体" w:cs="Arial"/>
                <w:color w:val="000000"/>
                <w:szCs w:val="21"/>
              </w:rPr>
            </w:pPr>
            <w:r w:rsidRPr="00AF0684">
              <w:rPr>
                <w:rFonts w:ascii="宋体" w:eastAsia="宋体" w:hAnsi="宋体" w:cs="Arial" w:hint="eastAsia"/>
                <w:color w:val="000000"/>
                <w:szCs w:val="21"/>
              </w:rPr>
              <w:t>中欧精选灵活配置定期开放混合型发起式证券投资基金</w:t>
            </w:r>
          </w:p>
        </w:tc>
        <w:tc>
          <w:tcPr>
            <w:tcW w:w="1213" w:type="dxa"/>
            <w:vAlign w:val="center"/>
          </w:tcPr>
          <w:p w:rsidR="00600398" w:rsidRPr="00AF0684" w:rsidRDefault="00600398">
            <w:pPr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529,605</w:t>
            </w:r>
          </w:p>
        </w:tc>
        <w:tc>
          <w:tcPr>
            <w:tcW w:w="1686" w:type="dxa"/>
            <w:vAlign w:val="center"/>
          </w:tcPr>
          <w:p w:rsidR="00600398" w:rsidRPr="00AF0684" w:rsidRDefault="00600398">
            <w:pPr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50,000,008.05</w:t>
            </w:r>
          </w:p>
        </w:tc>
        <w:tc>
          <w:tcPr>
            <w:tcW w:w="1043" w:type="dxa"/>
            <w:vAlign w:val="center"/>
          </w:tcPr>
          <w:p w:rsidR="00600398" w:rsidRPr="00AF0684" w:rsidRDefault="0055507C" w:rsidP="00240EC0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0.5302</w:t>
            </w:r>
          </w:p>
        </w:tc>
        <w:tc>
          <w:tcPr>
            <w:tcW w:w="1586" w:type="dxa"/>
            <w:vAlign w:val="center"/>
          </w:tcPr>
          <w:p w:rsidR="00600398" w:rsidRPr="00AF0684" w:rsidRDefault="0055507C" w:rsidP="00240EC0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53,558,953.65</w:t>
            </w:r>
          </w:p>
        </w:tc>
        <w:tc>
          <w:tcPr>
            <w:tcW w:w="1178" w:type="dxa"/>
            <w:vAlign w:val="center"/>
          </w:tcPr>
          <w:p w:rsidR="00600398" w:rsidRPr="00AF0684" w:rsidRDefault="0055507C" w:rsidP="00240EC0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0.5680</w:t>
            </w:r>
          </w:p>
        </w:tc>
        <w:tc>
          <w:tcPr>
            <w:tcW w:w="807" w:type="dxa"/>
            <w:vAlign w:val="center"/>
          </w:tcPr>
          <w:p w:rsidR="00600398" w:rsidRPr="00AF0684" w:rsidRDefault="00600398" w:rsidP="00240EC0">
            <w:pPr>
              <w:spacing w:line="360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6</w:t>
            </w: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个月</w:t>
            </w:r>
          </w:p>
        </w:tc>
      </w:tr>
      <w:tr w:rsidR="00600398" w:rsidRPr="00AF0684" w:rsidTr="00AF0684">
        <w:trPr>
          <w:trHeight w:val="1044"/>
        </w:trPr>
        <w:tc>
          <w:tcPr>
            <w:tcW w:w="1702" w:type="dxa"/>
            <w:vAlign w:val="center"/>
          </w:tcPr>
          <w:p w:rsidR="00600398" w:rsidRPr="00AF0684" w:rsidRDefault="00C143A7">
            <w:pPr>
              <w:rPr>
                <w:rFonts w:ascii="宋体" w:eastAsia="宋体" w:hAnsi="宋体" w:cs="Arial"/>
                <w:color w:val="000000"/>
                <w:szCs w:val="21"/>
              </w:rPr>
            </w:pPr>
            <w:r w:rsidRPr="00AF0684">
              <w:rPr>
                <w:rFonts w:ascii="宋体" w:eastAsia="宋体" w:hAnsi="宋体" w:cs="Arial" w:hint="eastAsia"/>
                <w:color w:val="000000"/>
                <w:szCs w:val="21"/>
              </w:rPr>
              <w:t>中欧双利债券型证券投资基金</w:t>
            </w:r>
          </w:p>
        </w:tc>
        <w:tc>
          <w:tcPr>
            <w:tcW w:w="1213" w:type="dxa"/>
            <w:vAlign w:val="center"/>
          </w:tcPr>
          <w:p w:rsidR="00600398" w:rsidRPr="00AF0684" w:rsidRDefault="00600398">
            <w:pPr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211,842</w:t>
            </w:r>
          </w:p>
        </w:tc>
        <w:tc>
          <w:tcPr>
            <w:tcW w:w="1686" w:type="dxa"/>
            <w:vAlign w:val="center"/>
          </w:tcPr>
          <w:p w:rsidR="00600398" w:rsidRPr="00AF0684" w:rsidRDefault="00600398">
            <w:pPr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20,000,003.22</w:t>
            </w:r>
          </w:p>
        </w:tc>
        <w:tc>
          <w:tcPr>
            <w:tcW w:w="1043" w:type="dxa"/>
            <w:vAlign w:val="center"/>
          </w:tcPr>
          <w:p w:rsidR="00600398" w:rsidRPr="00AF0684" w:rsidRDefault="00865A7B" w:rsidP="00240EC0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0.1738</w:t>
            </w:r>
          </w:p>
        </w:tc>
        <w:tc>
          <w:tcPr>
            <w:tcW w:w="1586" w:type="dxa"/>
            <w:vAlign w:val="center"/>
          </w:tcPr>
          <w:p w:rsidR="00600398" w:rsidRPr="00AF0684" w:rsidRDefault="00865A7B" w:rsidP="00240EC0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21,423,581.46</w:t>
            </w:r>
          </w:p>
        </w:tc>
        <w:tc>
          <w:tcPr>
            <w:tcW w:w="1178" w:type="dxa"/>
            <w:vAlign w:val="center"/>
          </w:tcPr>
          <w:p w:rsidR="00600398" w:rsidRPr="00AF0684" w:rsidRDefault="00865A7B" w:rsidP="00240EC0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0.1862</w:t>
            </w:r>
          </w:p>
        </w:tc>
        <w:tc>
          <w:tcPr>
            <w:tcW w:w="807" w:type="dxa"/>
            <w:vAlign w:val="center"/>
          </w:tcPr>
          <w:p w:rsidR="00600398" w:rsidRPr="00AF0684" w:rsidRDefault="00600398" w:rsidP="00240EC0">
            <w:pPr>
              <w:spacing w:line="360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6</w:t>
            </w: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个月</w:t>
            </w:r>
          </w:p>
        </w:tc>
      </w:tr>
      <w:tr w:rsidR="00600398" w:rsidRPr="00AF0684" w:rsidTr="00AF0684">
        <w:trPr>
          <w:trHeight w:val="1044"/>
        </w:trPr>
        <w:tc>
          <w:tcPr>
            <w:tcW w:w="1702" w:type="dxa"/>
            <w:vAlign w:val="center"/>
          </w:tcPr>
          <w:p w:rsidR="00600398" w:rsidRPr="00AF0684" w:rsidRDefault="00C143A7">
            <w:pPr>
              <w:rPr>
                <w:rFonts w:ascii="宋体" w:eastAsia="宋体" w:hAnsi="宋体" w:cs="Arial"/>
                <w:color w:val="000000"/>
                <w:szCs w:val="21"/>
              </w:rPr>
            </w:pPr>
            <w:r w:rsidRPr="00AF0684">
              <w:rPr>
                <w:rFonts w:ascii="宋体" w:eastAsia="宋体" w:hAnsi="宋体" w:cs="Arial" w:hint="eastAsia"/>
                <w:color w:val="000000"/>
                <w:szCs w:val="21"/>
              </w:rPr>
              <w:t>中欧瑞丰灵活配置混合型证券投资基金(LOF)</w:t>
            </w:r>
          </w:p>
        </w:tc>
        <w:tc>
          <w:tcPr>
            <w:tcW w:w="1213" w:type="dxa"/>
            <w:vAlign w:val="center"/>
          </w:tcPr>
          <w:p w:rsidR="00600398" w:rsidRPr="00AF0684" w:rsidRDefault="00600398">
            <w:pPr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317,763</w:t>
            </w:r>
          </w:p>
        </w:tc>
        <w:tc>
          <w:tcPr>
            <w:tcW w:w="1686" w:type="dxa"/>
            <w:vAlign w:val="center"/>
          </w:tcPr>
          <w:p w:rsidR="00600398" w:rsidRPr="00AF0684" w:rsidRDefault="00600398">
            <w:pPr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30,000,004.83</w:t>
            </w:r>
          </w:p>
        </w:tc>
        <w:tc>
          <w:tcPr>
            <w:tcW w:w="1043" w:type="dxa"/>
            <w:vAlign w:val="center"/>
          </w:tcPr>
          <w:p w:rsidR="00600398" w:rsidRPr="00AF0684" w:rsidRDefault="00A5635E" w:rsidP="00240EC0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0.5102</w:t>
            </w:r>
          </w:p>
        </w:tc>
        <w:tc>
          <w:tcPr>
            <w:tcW w:w="1586" w:type="dxa"/>
            <w:vAlign w:val="center"/>
          </w:tcPr>
          <w:p w:rsidR="00600398" w:rsidRPr="00AF0684" w:rsidRDefault="00A5635E" w:rsidP="00240EC0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32,135,372.19</w:t>
            </w:r>
          </w:p>
        </w:tc>
        <w:tc>
          <w:tcPr>
            <w:tcW w:w="1178" w:type="dxa"/>
            <w:vAlign w:val="center"/>
          </w:tcPr>
          <w:p w:rsidR="00600398" w:rsidRPr="00AF0684" w:rsidRDefault="00A5635E" w:rsidP="00240EC0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0.5466</w:t>
            </w:r>
          </w:p>
        </w:tc>
        <w:tc>
          <w:tcPr>
            <w:tcW w:w="807" w:type="dxa"/>
            <w:vAlign w:val="center"/>
          </w:tcPr>
          <w:p w:rsidR="00600398" w:rsidRPr="00AF0684" w:rsidRDefault="00600398" w:rsidP="00240EC0">
            <w:pPr>
              <w:spacing w:line="360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6</w:t>
            </w: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个月</w:t>
            </w:r>
          </w:p>
        </w:tc>
      </w:tr>
      <w:tr w:rsidR="00600398" w:rsidRPr="00AF0684" w:rsidTr="00AF0684">
        <w:trPr>
          <w:trHeight w:val="1044"/>
        </w:trPr>
        <w:tc>
          <w:tcPr>
            <w:tcW w:w="1702" w:type="dxa"/>
            <w:vAlign w:val="center"/>
          </w:tcPr>
          <w:p w:rsidR="00600398" w:rsidRPr="00AF0684" w:rsidRDefault="00C143A7">
            <w:pPr>
              <w:rPr>
                <w:rFonts w:ascii="宋体" w:eastAsia="宋体" w:hAnsi="宋体" w:cs="Arial"/>
                <w:color w:val="000000"/>
                <w:szCs w:val="21"/>
              </w:rPr>
            </w:pPr>
            <w:r w:rsidRPr="00AF0684">
              <w:rPr>
                <w:rFonts w:ascii="宋体" w:eastAsia="宋体" w:hAnsi="宋体" w:cs="Arial" w:hint="eastAsia"/>
                <w:color w:val="000000"/>
                <w:szCs w:val="21"/>
              </w:rPr>
              <w:t>中欧先进制造股票型发起式证券投资基金</w:t>
            </w:r>
          </w:p>
        </w:tc>
        <w:tc>
          <w:tcPr>
            <w:tcW w:w="1213" w:type="dxa"/>
            <w:vAlign w:val="center"/>
          </w:tcPr>
          <w:p w:rsidR="00600398" w:rsidRPr="00AF0684" w:rsidRDefault="00600398">
            <w:pPr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211,842</w:t>
            </w:r>
          </w:p>
        </w:tc>
        <w:tc>
          <w:tcPr>
            <w:tcW w:w="1686" w:type="dxa"/>
            <w:vAlign w:val="center"/>
          </w:tcPr>
          <w:p w:rsidR="00600398" w:rsidRPr="00AF0684" w:rsidRDefault="00600398">
            <w:pPr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20,000,003.22</w:t>
            </w:r>
          </w:p>
        </w:tc>
        <w:tc>
          <w:tcPr>
            <w:tcW w:w="1043" w:type="dxa"/>
            <w:vAlign w:val="center"/>
          </w:tcPr>
          <w:p w:rsidR="00600398" w:rsidRPr="00AF0684" w:rsidRDefault="00A5635E" w:rsidP="00240EC0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0.6476</w:t>
            </w:r>
          </w:p>
        </w:tc>
        <w:tc>
          <w:tcPr>
            <w:tcW w:w="1586" w:type="dxa"/>
            <w:vAlign w:val="center"/>
          </w:tcPr>
          <w:p w:rsidR="00600398" w:rsidRPr="00AF0684" w:rsidRDefault="00A5635E" w:rsidP="00240EC0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21,423,581.46</w:t>
            </w:r>
          </w:p>
        </w:tc>
        <w:tc>
          <w:tcPr>
            <w:tcW w:w="1178" w:type="dxa"/>
            <w:vAlign w:val="center"/>
          </w:tcPr>
          <w:p w:rsidR="00600398" w:rsidRPr="00AF0684" w:rsidRDefault="00A5635E" w:rsidP="00240EC0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0.6937</w:t>
            </w:r>
          </w:p>
        </w:tc>
        <w:tc>
          <w:tcPr>
            <w:tcW w:w="807" w:type="dxa"/>
            <w:vAlign w:val="center"/>
          </w:tcPr>
          <w:p w:rsidR="00600398" w:rsidRPr="00AF0684" w:rsidRDefault="00600398" w:rsidP="00240EC0">
            <w:pPr>
              <w:spacing w:line="360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6</w:t>
            </w: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个月</w:t>
            </w:r>
          </w:p>
        </w:tc>
      </w:tr>
      <w:tr w:rsidR="00600398" w:rsidRPr="00AF0684" w:rsidTr="00AF0684">
        <w:trPr>
          <w:trHeight w:val="1044"/>
        </w:trPr>
        <w:tc>
          <w:tcPr>
            <w:tcW w:w="1702" w:type="dxa"/>
            <w:vAlign w:val="center"/>
          </w:tcPr>
          <w:p w:rsidR="00600398" w:rsidRPr="00AF0684" w:rsidRDefault="00C143A7">
            <w:pPr>
              <w:rPr>
                <w:rFonts w:ascii="宋体" w:eastAsia="宋体" w:hAnsi="宋体" w:cs="Arial"/>
                <w:color w:val="000000"/>
                <w:szCs w:val="21"/>
              </w:rPr>
            </w:pPr>
            <w:r w:rsidRPr="00AF0684">
              <w:rPr>
                <w:rFonts w:ascii="宋体" w:eastAsia="宋体" w:hAnsi="宋体" w:cs="Arial" w:hint="eastAsia"/>
                <w:color w:val="000000"/>
                <w:szCs w:val="21"/>
              </w:rPr>
              <w:lastRenderedPageBreak/>
              <w:t>中欧创新成长灵活配置混合型证券投资基金</w:t>
            </w:r>
          </w:p>
        </w:tc>
        <w:tc>
          <w:tcPr>
            <w:tcW w:w="1213" w:type="dxa"/>
            <w:vAlign w:val="center"/>
          </w:tcPr>
          <w:p w:rsidR="00600398" w:rsidRPr="00AF0684" w:rsidRDefault="00600398">
            <w:pPr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1,271,052</w:t>
            </w:r>
          </w:p>
        </w:tc>
        <w:tc>
          <w:tcPr>
            <w:tcW w:w="1686" w:type="dxa"/>
            <w:vAlign w:val="center"/>
          </w:tcPr>
          <w:p w:rsidR="00600398" w:rsidRPr="00AF0684" w:rsidRDefault="00600398">
            <w:pPr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120,000,019.32</w:t>
            </w:r>
          </w:p>
        </w:tc>
        <w:tc>
          <w:tcPr>
            <w:tcW w:w="1043" w:type="dxa"/>
            <w:vAlign w:val="center"/>
          </w:tcPr>
          <w:p w:rsidR="00600398" w:rsidRPr="00AF0684" w:rsidRDefault="00E66E4A" w:rsidP="00142C46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1.3518</w:t>
            </w:r>
          </w:p>
        </w:tc>
        <w:tc>
          <w:tcPr>
            <w:tcW w:w="1586" w:type="dxa"/>
            <w:vAlign w:val="center"/>
          </w:tcPr>
          <w:p w:rsidR="00600398" w:rsidRPr="00AF0684" w:rsidRDefault="00E66E4A" w:rsidP="00142C46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128,541,488.76</w:t>
            </w:r>
          </w:p>
        </w:tc>
        <w:tc>
          <w:tcPr>
            <w:tcW w:w="1178" w:type="dxa"/>
            <w:vAlign w:val="center"/>
          </w:tcPr>
          <w:p w:rsidR="00600398" w:rsidRPr="00AF0684" w:rsidRDefault="00E66E4A" w:rsidP="00142C46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1.4480</w:t>
            </w:r>
          </w:p>
        </w:tc>
        <w:tc>
          <w:tcPr>
            <w:tcW w:w="807" w:type="dxa"/>
            <w:vAlign w:val="center"/>
          </w:tcPr>
          <w:p w:rsidR="00600398" w:rsidRPr="00AF0684" w:rsidRDefault="00600398" w:rsidP="00142C46">
            <w:pPr>
              <w:spacing w:line="360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6</w:t>
            </w: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个月</w:t>
            </w:r>
          </w:p>
        </w:tc>
      </w:tr>
      <w:tr w:rsidR="00600398" w:rsidRPr="00AF0684" w:rsidTr="00AF0684">
        <w:trPr>
          <w:trHeight w:val="1044"/>
        </w:trPr>
        <w:tc>
          <w:tcPr>
            <w:tcW w:w="1702" w:type="dxa"/>
            <w:vAlign w:val="center"/>
          </w:tcPr>
          <w:p w:rsidR="00600398" w:rsidRPr="00AF0684" w:rsidRDefault="00C143A7">
            <w:pPr>
              <w:rPr>
                <w:rFonts w:ascii="宋体" w:eastAsia="宋体" w:hAnsi="宋体" w:cs="Arial"/>
                <w:color w:val="000000"/>
                <w:szCs w:val="21"/>
              </w:rPr>
            </w:pPr>
            <w:r w:rsidRPr="00AF0684">
              <w:rPr>
                <w:rFonts w:ascii="宋体" w:eastAsia="宋体" w:hAnsi="宋体" w:cs="Arial" w:hint="eastAsia"/>
                <w:color w:val="000000"/>
                <w:szCs w:val="21"/>
              </w:rPr>
              <w:t>中欧匠心两年持有期混合型证券投资基金</w:t>
            </w:r>
          </w:p>
        </w:tc>
        <w:tc>
          <w:tcPr>
            <w:tcW w:w="1213" w:type="dxa"/>
            <w:vAlign w:val="center"/>
          </w:tcPr>
          <w:p w:rsidR="00600398" w:rsidRPr="00AF0684" w:rsidRDefault="00600398">
            <w:pPr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264,802</w:t>
            </w:r>
          </w:p>
        </w:tc>
        <w:tc>
          <w:tcPr>
            <w:tcW w:w="1686" w:type="dxa"/>
            <w:vAlign w:val="center"/>
          </w:tcPr>
          <w:p w:rsidR="00600398" w:rsidRPr="00AF0684" w:rsidRDefault="00600398">
            <w:pPr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24,999,956.82</w:t>
            </w:r>
          </w:p>
        </w:tc>
        <w:tc>
          <w:tcPr>
            <w:tcW w:w="1043" w:type="dxa"/>
            <w:vAlign w:val="center"/>
          </w:tcPr>
          <w:p w:rsidR="00600398" w:rsidRPr="00AF0684" w:rsidRDefault="00E66E4A" w:rsidP="00142C46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0.4763</w:t>
            </w:r>
          </w:p>
        </w:tc>
        <w:tc>
          <w:tcPr>
            <w:tcW w:w="1586" w:type="dxa"/>
            <w:vAlign w:val="center"/>
          </w:tcPr>
          <w:p w:rsidR="00600398" w:rsidRPr="00AF0684" w:rsidRDefault="00E66E4A" w:rsidP="00142C46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26,779,426.26</w:t>
            </w:r>
          </w:p>
        </w:tc>
        <w:tc>
          <w:tcPr>
            <w:tcW w:w="1178" w:type="dxa"/>
            <w:vAlign w:val="center"/>
          </w:tcPr>
          <w:p w:rsidR="00600398" w:rsidRPr="00AF0684" w:rsidRDefault="00E66E4A" w:rsidP="00142C46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0.5102</w:t>
            </w:r>
          </w:p>
        </w:tc>
        <w:tc>
          <w:tcPr>
            <w:tcW w:w="807" w:type="dxa"/>
            <w:vAlign w:val="center"/>
          </w:tcPr>
          <w:p w:rsidR="00600398" w:rsidRPr="00AF0684" w:rsidRDefault="00600398" w:rsidP="00142C46">
            <w:pPr>
              <w:spacing w:line="360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6</w:t>
            </w: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个月</w:t>
            </w:r>
          </w:p>
        </w:tc>
      </w:tr>
      <w:tr w:rsidR="00600398" w:rsidRPr="00AF0684" w:rsidTr="00AF0684">
        <w:trPr>
          <w:trHeight w:val="1044"/>
        </w:trPr>
        <w:tc>
          <w:tcPr>
            <w:tcW w:w="1702" w:type="dxa"/>
            <w:vAlign w:val="center"/>
          </w:tcPr>
          <w:p w:rsidR="00600398" w:rsidRPr="00AF0684" w:rsidRDefault="00C143A7">
            <w:pPr>
              <w:rPr>
                <w:rFonts w:ascii="宋体" w:eastAsia="宋体" w:hAnsi="宋体" w:cs="Arial"/>
                <w:color w:val="000000"/>
                <w:szCs w:val="21"/>
              </w:rPr>
            </w:pPr>
            <w:r w:rsidRPr="00AF0684">
              <w:rPr>
                <w:rFonts w:ascii="宋体" w:eastAsia="宋体" w:hAnsi="宋体" w:cs="Arial" w:hint="eastAsia"/>
                <w:color w:val="000000"/>
                <w:szCs w:val="21"/>
              </w:rPr>
              <w:t>中欧启航三年持有期混合型证券投资基金</w:t>
            </w:r>
          </w:p>
        </w:tc>
        <w:tc>
          <w:tcPr>
            <w:tcW w:w="1213" w:type="dxa"/>
            <w:vAlign w:val="center"/>
          </w:tcPr>
          <w:p w:rsidR="00600398" w:rsidRPr="00AF0684" w:rsidRDefault="00600398">
            <w:pPr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635,526</w:t>
            </w:r>
          </w:p>
        </w:tc>
        <w:tc>
          <w:tcPr>
            <w:tcW w:w="1686" w:type="dxa"/>
            <w:vAlign w:val="center"/>
          </w:tcPr>
          <w:p w:rsidR="00600398" w:rsidRPr="00AF0684" w:rsidRDefault="00600398">
            <w:pPr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60,000,009.66</w:t>
            </w:r>
          </w:p>
        </w:tc>
        <w:tc>
          <w:tcPr>
            <w:tcW w:w="1043" w:type="dxa"/>
            <w:vAlign w:val="center"/>
          </w:tcPr>
          <w:p w:rsidR="00600398" w:rsidRPr="00AF0684" w:rsidRDefault="00E66E4A" w:rsidP="00142C46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1.3594</w:t>
            </w:r>
          </w:p>
        </w:tc>
        <w:tc>
          <w:tcPr>
            <w:tcW w:w="1586" w:type="dxa"/>
            <w:vAlign w:val="center"/>
          </w:tcPr>
          <w:p w:rsidR="00600398" w:rsidRPr="00AF0684" w:rsidRDefault="00E66E4A" w:rsidP="00142C46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64,270,744.38</w:t>
            </w:r>
          </w:p>
        </w:tc>
        <w:tc>
          <w:tcPr>
            <w:tcW w:w="1178" w:type="dxa"/>
            <w:vAlign w:val="center"/>
          </w:tcPr>
          <w:p w:rsidR="00600398" w:rsidRPr="00AF0684" w:rsidRDefault="00E66E4A" w:rsidP="00142C46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1.4562</w:t>
            </w:r>
          </w:p>
        </w:tc>
        <w:tc>
          <w:tcPr>
            <w:tcW w:w="807" w:type="dxa"/>
            <w:vAlign w:val="center"/>
          </w:tcPr>
          <w:p w:rsidR="00600398" w:rsidRPr="00AF0684" w:rsidRDefault="00600398" w:rsidP="00142C46">
            <w:pPr>
              <w:spacing w:line="360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6</w:t>
            </w: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个月</w:t>
            </w:r>
          </w:p>
        </w:tc>
      </w:tr>
      <w:tr w:rsidR="00600398" w:rsidRPr="00AF0684" w:rsidTr="00AF0684">
        <w:trPr>
          <w:trHeight w:val="1044"/>
        </w:trPr>
        <w:tc>
          <w:tcPr>
            <w:tcW w:w="1702" w:type="dxa"/>
            <w:vAlign w:val="center"/>
          </w:tcPr>
          <w:p w:rsidR="00600398" w:rsidRPr="00AF0684" w:rsidRDefault="00C143A7">
            <w:pPr>
              <w:rPr>
                <w:rFonts w:ascii="宋体" w:eastAsia="宋体" w:hAnsi="宋体" w:cs="Arial"/>
                <w:color w:val="000000"/>
                <w:szCs w:val="21"/>
              </w:rPr>
            </w:pPr>
            <w:r w:rsidRPr="00AF0684">
              <w:rPr>
                <w:rFonts w:ascii="宋体" w:eastAsia="宋体" w:hAnsi="宋体" w:cs="Arial" w:hint="eastAsia"/>
                <w:color w:val="000000"/>
                <w:szCs w:val="21"/>
              </w:rPr>
              <w:t>中欧责任投资混合型</w:t>
            </w:r>
            <w:bookmarkStart w:id="0" w:name="_GoBack"/>
            <w:bookmarkEnd w:id="0"/>
            <w:r w:rsidRPr="00AF0684">
              <w:rPr>
                <w:rFonts w:ascii="宋体" w:eastAsia="宋体" w:hAnsi="宋体" w:cs="Arial" w:hint="eastAsia"/>
                <w:color w:val="000000"/>
                <w:szCs w:val="21"/>
              </w:rPr>
              <w:t>证券投资基金</w:t>
            </w:r>
          </w:p>
        </w:tc>
        <w:tc>
          <w:tcPr>
            <w:tcW w:w="1213" w:type="dxa"/>
            <w:vAlign w:val="center"/>
          </w:tcPr>
          <w:p w:rsidR="00600398" w:rsidRPr="00AF0684" w:rsidRDefault="00600398">
            <w:pPr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1,165,131</w:t>
            </w:r>
          </w:p>
        </w:tc>
        <w:tc>
          <w:tcPr>
            <w:tcW w:w="1686" w:type="dxa"/>
            <w:vAlign w:val="center"/>
          </w:tcPr>
          <w:p w:rsidR="00600398" w:rsidRPr="00AF0684" w:rsidRDefault="00600398">
            <w:pPr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110,000,017.71</w:t>
            </w:r>
          </w:p>
        </w:tc>
        <w:tc>
          <w:tcPr>
            <w:tcW w:w="1043" w:type="dxa"/>
            <w:vAlign w:val="center"/>
          </w:tcPr>
          <w:p w:rsidR="00600398" w:rsidRPr="00AF0684" w:rsidRDefault="00E66E4A" w:rsidP="00142C46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1.3394</w:t>
            </w:r>
          </w:p>
        </w:tc>
        <w:tc>
          <w:tcPr>
            <w:tcW w:w="1586" w:type="dxa"/>
            <w:vAlign w:val="center"/>
          </w:tcPr>
          <w:p w:rsidR="00600398" w:rsidRPr="00AF0684" w:rsidRDefault="00E66E4A" w:rsidP="00142C46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117,829,698.03</w:t>
            </w:r>
          </w:p>
        </w:tc>
        <w:tc>
          <w:tcPr>
            <w:tcW w:w="1178" w:type="dxa"/>
            <w:vAlign w:val="center"/>
          </w:tcPr>
          <w:p w:rsidR="00600398" w:rsidRPr="00AF0684" w:rsidRDefault="00E66E4A" w:rsidP="00142C46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1.4347</w:t>
            </w:r>
          </w:p>
        </w:tc>
        <w:tc>
          <w:tcPr>
            <w:tcW w:w="807" w:type="dxa"/>
            <w:vAlign w:val="center"/>
          </w:tcPr>
          <w:p w:rsidR="00600398" w:rsidRPr="00AF0684" w:rsidRDefault="00600398" w:rsidP="00142C46">
            <w:pPr>
              <w:spacing w:line="360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AF0684">
              <w:rPr>
                <w:rFonts w:ascii="宋体" w:eastAsia="宋体" w:hAnsi="宋体" w:cs="Times New Roman"/>
                <w:kern w:val="0"/>
                <w:szCs w:val="21"/>
              </w:rPr>
              <w:t>6</w:t>
            </w:r>
            <w:r w:rsidRPr="00AF0684">
              <w:rPr>
                <w:rFonts w:ascii="宋体" w:eastAsia="宋体" w:hAnsi="宋体" w:cs="Times New Roman" w:hint="eastAsia"/>
                <w:kern w:val="0"/>
                <w:szCs w:val="21"/>
              </w:rPr>
              <w:t>个月</w:t>
            </w:r>
          </w:p>
        </w:tc>
      </w:tr>
    </w:tbl>
    <w:p w:rsidR="00083926" w:rsidRPr="00AF0684" w:rsidRDefault="00083926" w:rsidP="00C668E1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 w:rsidRPr="00AF0684">
        <w:rPr>
          <w:rFonts w:ascii="宋体" w:eastAsia="宋体" w:hAnsi="宋体" w:cs="Times New Roman" w:hint="eastAsia"/>
          <w:szCs w:val="21"/>
        </w:rPr>
        <w:t>注：</w:t>
      </w:r>
      <w:r w:rsidR="00FF7067" w:rsidRPr="00AF0684">
        <w:rPr>
          <w:rFonts w:ascii="宋体" w:eastAsia="宋体" w:hAnsi="宋体" w:cs="Times New Roman" w:hint="eastAsia"/>
          <w:szCs w:val="21"/>
        </w:rPr>
        <w:t>基金资产净值、账面价值为</w:t>
      </w:r>
      <w:r w:rsidR="004F0C47" w:rsidRPr="00AF0684">
        <w:rPr>
          <w:rFonts w:ascii="宋体" w:eastAsia="宋体" w:hAnsi="宋体" w:cs="Times New Roman" w:hint="eastAsia"/>
          <w:szCs w:val="21"/>
        </w:rPr>
        <w:t>2021</w:t>
      </w:r>
      <w:r w:rsidR="00904867" w:rsidRPr="00AF0684">
        <w:rPr>
          <w:rFonts w:ascii="宋体" w:eastAsia="宋体" w:hAnsi="宋体" w:cs="Times New Roman" w:hint="eastAsia"/>
          <w:szCs w:val="21"/>
        </w:rPr>
        <w:t>年</w:t>
      </w:r>
      <w:r w:rsidR="00FD5BFE" w:rsidRPr="00AF0684">
        <w:rPr>
          <w:rFonts w:ascii="宋体" w:eastAsia="宋体" w:hAnsi="宋体" w:cs="Times New Roman" w:hint="eastAsia"/>
          <w:szCs w:val="21"/>
        </w:rPr>
        <w:t>4</w:t>
      </w:r>
      <w:r w:rsidR="00711F1E" w:rsidRPr="00AF0684">
        <w:rPr>
          <w:rFonts w:ascii="宋体" w:eastAsia="宋体" w:hAnsi="宋体" w:cs="Times New Roman" w:hint="eastAsia"/>
          <w:szCs w:val="21"/>
        </w:rPr>
        <w:t>月</w:t>
      </w:r>
      <w:r w:rsidR="00FD5BFE" w:rsidRPr="00AF0684">
        <w:rPr>
          <w:rFonts w:ascii="宋体" w:eastAsia="宋体" w:hAnsi="宋体" w:cs="Times New Roman"/>
          <w:szCs w:val="21"/>
        </w:rPr>
        <w:t>26</w:t>
      </w:r>
      <w:r w:rsidR="003D1F8E" w:rsidRPr="00AF0684">
        <w:rPr>
          <w:rFonts w:ascii="宋体" w:eastAsia="宋体" w:hAnsi="宋体" w:cs="Times New Roman"/>
          <w:szCs w:val="21"/>
        </w:rPr>
        <w:t>日数据。</w:t>
      </w:r>
    </w:p>
    <w:p w:rsidR="00AF0684" w:rsidRDefault="00AF0684" w:rsidP="00D66264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</w:p>
    <w:p w:rsidR="00A67691" w:rsidRDefault="00083926" w:rsidP="00D66264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 w:rsidRPr="00AF0684">
        <w:rPr>
          <w:rFonts w:ascii="宋体" w:eastAsia="宋体" w:hAnsi="宋体" w:cs="Times New Roman" w:hint="eastAsia"/>
          <w:szCs w:val="21"/>
        </w:rPr>
        <w:t>特此公告。</w:t>
      </w:r>
    </w:p>
    <w:p w:rsidR="00AF0684" w:rsidRPr="00AF0684" w:rsidRDefault="00AF0684" w:rsidP="00D66264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</w:p>
    <w:p w:rsidR="00A67691" w:rsidRPr="00AF0684" w:rsidRDefault="00265F9A" w:rsidP="00C668E1">
      <w:pPr>
        <w:spacing w:line="360" w:lineRule="auto"/>
        <w:ind w:firstLineChars="200" w:firstLine="420"/>
        <w:jc w:val="right"/>
        <w:rPr>
          <w:rFonts w:ascii="宋体" w:eastAsia="宋体" w:hAnsi="宋体" w:cs="Times New Roman"/>
          <w:szCs w:val="21"/>
        </w:rPr>
      </w:pPr>
      <w:r w:rsidRPr="00AF0684">
        <w:rPr>
          <w:rFonts w:ascii="宋体" w:eastAsia="宋体" w:hAnsi="宋体" w:cs="Times New Roman" w:hint="eastAsia"/>
          <w:szCs w:val="21"/>
        </w:rPr>
        <w:t>中欧基金管理有限公司</w:t>
      </w:r>
    </w:p>
    <w:p w:rsidR="00A67691" w:rsidRPr="00AF0684" w:rsidRDefault="00D66264" w:rsidP="00E87E05">
      <w:pPr>
        <w:wordWrap w:val="0"/>
        <w:spacing w:line="360" w:lineRule="auto"/>
        <w:ind w:firstLineChars="200" w:firstLine="420"/>
        <w:jc w:val="right"/>
        <w:rPr>
          <w:rFonts w:ascii="宋体" w:eastAsia="宋体" w:hAnsi="宋体" w:cs="Times New Roman"/>
          <w:szCs w:val="21"/>
        </w:rPr>
      </w:pPr>
      <w:r w:rsidRPr="00AF0684">
        <w:rPr>
          <w:rFonts w:ascii="宋体" w:eastAsia="宋体" w:hAnsi="宋体" w:cs="Times New Roman"/>
          <w:szCs w:val="21"/>
        </w:rPr>
        <w:t>20</w:t>
      </w:r>
      <w:r w:rsidR="00F538D6" w:rsidRPr="00AF0684">
        <w:rPr>
          <w:rFonts w:ascii="宋体" w:eastAsia="宋体" w:hAnsi="宋体" w:cs="Times New Roman" w:hint="eastAsia"/>
          <w:szCs w:val="21"/>
        </w:rPr>
        <w:t>2</w:t>
      </w:r>
      <w:r w:rsidR="00F538D6" w:rsidRPr="00AF0684">
        <w:rPr>
          <w:rFonts w:ascii="宋体" w:eastAsia="宋体" w:hAnsi="宋体" w:cs="Times New Roman"/>
          <w:szCs w:val="21"/>
        </w:rPr>
        <w:t>1</w:t>
      </w:r>
      <w:r w:rsidR="00265F9A" w:rsidRPr="00AF0684">
        <w:rPr>
          <w:rFonts w:ascii="宋体" w:eastAsia="宋体" w:hAnsi="宋体" w:cs="Times New Roman" w:hint="eastAsia"/>
          <w:szCs w:val="21"/>
        </w:rPr>
        <w:t>年</w:t>
      </w:r>
      <w:r w:rsidR="00FD5BFE" w:rsidRPr="00AF0684">
        <w:rPr>
          <w:rFonts w:ascii="宋体" w:eastAsia="宋体" w:hAnsi="宋体" w:cs="Times New Roman" w:hint="eastAsia"/>
          <w:szCs w:val="21"/>
        </w:rPr>
        <w:t>4</w:t>
      </w:r>
      <w:r w:rsidR="00265F9A" w:rsidRPr="00AF0684">
        <w:rPr>
          <w:rFonts w:ascii="宋体" w:eastAsia="宋体" w:hAnsi="宋体" w:cs="Times New Roman" w:hint="eastAsia"/>
          <w:szCs w:val="21"/>
        </w:rPr>
        <w:t>月</w:t>
      </w:r>
      <w:r w:rsidR="00FD5BFE" w:rsidRPr="00AF0684">
        <w:rPr>
          <w:rFonts w:ascii="宋体" w:eastAsia="宋体" w:hAnsi="宋体" w:cs="Times New Roman"/>
          <w:szCs w:val="21"/>
        </w:rPr>
        <w:t>28</w:t>
      </w:r>
      <w:r w:rsidR="00265F9A" w:rsidRPr="00AF0684">
        <w:rPr>
          <w:rFonts w:ascii="宋体" w:eastAsia="宋体" w:hAnsi="宋体" w:cs="Times New Roman" w:hint="eastAsia"/>
          <w:szCs w:val="21"/>
        </w:rPr>
        <w:t>日</w:t>
      </w:r>
    </w:p>
    <w:sectPr w:rsidR="00A67691" w:rsidRPr="00AF0684" w:rsidSect="002E72D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FB" w:rsidRDefault="00BC48FB" w:rsidP="00B34569">
      <w:r>
        <w:separator/>
      </w:r>
    </w:p>
  </w:endnote>
  <w:endnote w:type="continuationSeparator" w:id="0">
    <w:p w:rsidR="00BC48FB" w:rsidRDefault="00BC48FB" w:rsidP="00B34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FB" w:rsidRDefault="00BC48FB" w:rsidP="00B34569">
      <w:r>
        <w:separator/>
      </w:r>
    </w:p>
  </w:footnote>
  <w:footnote w:type="continuationSeparator" w:id="0">
    <w:p w:rsidR="00BC48FB" w:rsidRDefault="00BC48FB" w:rsidP="00B34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69" w:rsidRDefault="00B34569" w:rsidP="00FB7FD2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569"/>
    <w:rsid w:val="00001303"/>
    <w:rsid w:val="00003C3A"/>
    <w:rsid w:val="00006820"/>
    <w:rsid w:val="000075A5"/>
    <w:rsid w:val="0000773D"/>
    <w:rsid w:val="000122A9"/>
    <w:rsid w:val="0001351F"/>
    <w:rsid w:val="00015908"/>
    <w:rsid w:val="00017BA2"/>
    <w:rsid w:val="00021D4E"/>
    <w:rsid w:val="0002325F"/>
    <w:rsid w:val="0002470C"/>
    <w:rsid w:val="0002752A"/>
    <w:rsid w:val="0003211C"/>
    <w:rsid w:val="00032F35"/>
    <w:rsid w:val="000339BC"/>
    <w:rsid w:val="00035740"/>
    <w:rsid w:val="00035884"/>
    <w:rsid w:val="00037FCA"/>
    <w:rsid w:val="0004125D"/>
    <w:rsid w:val="00041C03"/>
    <w:rsid w:val="00046A70"/>
    <w:rsid w:val="00047E82"/>
    <w:rsid w:val="0005070E"/>
    <w:rsid w:val="0005075F"/>
    <w:rsid w:val="000514A4"/>
    <w:rsid w:val="00052570"/>
    <w:rsid w:val="00054580"/>
    <w:rsid w:val="00055EE1"/>
    <w:rsid w:val="000576CF"/>
    <w:rsid w:val="00057737"/>
    <w:rsid w:val="00057877"/>
    <w:rsid w:val="00060162"/>
    <w:rsid w:val="0006214F"/>
    <w:rsid w:val="00063887"/>
    <w:rsid w:val="00073729"/>
    <w:rsid w:val="00073BF5"/>
    <w:rsid w:val="00073C87"/>
    <w:rsid w:val="00076061"/>
    <w:rsid w:val="000800B3"/>
    <w:rsid w:val="00082810"/>
    <w:rsid w:val="00083926"/>
    <w:rsid w:val="00084C73"/>
    <w:rsid w:val="000857FC"/>
    <w:rsid w:val="00086576"/>
    <w:rsid w:val="00090B1C"/>
    <w:rsid w:val="00090BC9"/>
    <w:rsid w:val="00091E0B"/>
    <w:rsid w:val="00093207"/>
    <w:rsid w:val="00094F77"/>
    <w:rsid w:val="000970A6"/>
    <w:rsid w:val="00097B9B"/>
    <w:rsid w:val="000A21D8"/>
    <w:rsid w:val="000A241B"/>
    <w:rsid w:val="000A4A20"/>
    <w:rsid w:val="000A5DC7"/>
    <w:rsid w:val="000A7949"/>
    <w:rsid w:val="000B027E"/>
    <w:rsid w:val="000B15EF"/>
    <w:rsid w:val="000C01B2"/>
    <w:rsid w:val="000C2AC9"/>
    <w:rsid w:val="000C36C3"/>
    <w:rsid w:val="000C3C8E"/>
    <w:rsid w:val="000C652A"/>
    <w:rsid w:val="000C7731"/>
    <w:rsid w:val="000C7B38"/>
    <w:rsid w:val="000D1D71"/>
    <w:rsid w:val="000D3B2B"/>
    <w:rsid w:val="000D4819"/>
    <w:rsid w:val="000D5E68"/>
    <w:rsid w:val="000D6DDF"/>
    <w:rsid w:val="000D7E34"/>
    <w:rsid w:val="000E2EA1"/>
    <w:rsid w:val="000E2F1F"/>
    <w:rsid w:val="000E5933"/>
    <w:rsid w:val="000E6D6A"/>
    <w:rsid w:val="000E72C2"/>
    <w:rsid w:val="000F2E73"/>
    <w:rsid w:val="000F3276"/>
    <w:rsid w:val="000F59F2"/>
    <w:rsid w:val="000F79F5"/>
    <w:rsid w:val="00100135"/>
    <w:rsid w:val="00101359"/>
    <w:rsid w:val="00102AE1"/>
    <w:rsid w:val="0010482B"/>
    <w:rsid w:val="0010505B"/>
    <w:rsid w:val="001071BE"/>
    <w:rsid w:val="001071FF"/>
    <w:rsid w:val="0011138F"/>
    <w:rsid w:val="00111A1B"/>
    <w:rsid w:val="00111C4E"/>
    <w:rsid w:val="001127E2"/>
    <w:rsid w:val="00112E20"/>
    <w:rsid w:val="00113504"/>
    <w:rsid w:val="00120399"/>
    <w:rsid w:val="00126C11"/>
    <w:rsid w:val="00126CDC"/>
    <w:rsid w:val="001303DE"/>
    <w:rsid w:val="00131520"/>
    <w:rsid w:val="00132CF7"/>
    <w:rsid w:val="00133400"/>
    <w:rsid w:val="0014051E"/>
    <w:rsid w:val="0014070A"/>
    <w:rsid w:val="00140CC7"/>
    <w:rsid w:val="00142C46"/>
    <w:rsid w:val="00144CAA"/>
    <w:rsid w:val="00147028"/>
    <w:rsid w:val="00150AE3"/>
    <w:rsid w:val="00152B2C"/>
    <w:rsid w:val="00153D46"/>
    <w:rsid w:val="00155F02"/>
    <w:rsid w:val="00161F2C"/>
    <w:rsid w:val="00162D21"/>
    <w:rsid w:val="00162EBF"/>
    <w:rsid w:val="00162F79"/>
    <w:rsid w:val="0016334E"/>
    <w:rsid w:val="00163D76"/>
    <w:rsid w:val="00167033"/>
    <w:rsid w:val="00167CF5"/>
    <w:rsid w:val="00175837"/>
    <w:rsid w:val="001760F8"/>
    <w:rsid w:val="00177C73"/>
    <w:rsid w:val="001804CF"/>
    <w:rsid w:val="00180BE9"/>
    <w:rsid w:val="001818B1"/>
    <w:rsid w:val="00181DB6"/>
    <w:rsid w:val="001824E9"/>
    <w:rsid w:val="00183B3C"/>
    <w:rsid w:val="00183DF3"/>
    <w:rsid w:val="00184579"/>
    <w:rsid w:val="00185A47"/>
    <w:rsid w:val="00187A70"/>
    <w:rsid w:val="00193F2E"/>
    <w:rsid w:val="00195878"/>
    <w:rsid w:val="00196385"/>
    <w:rsid w:val="00196BFC"/>
    <w:rsid w:val="001A0A28"/>
    <w:rsid w:val="001A3A20"/>
    <w:rsid w:val="001A7542"/>
    <w:rsid w:val="001B35EF"/>
    <w:rsid w:val="001B3D37"/>
    <w:rsid w:val="001B42D2"/>
    <w:rsid w:val="001B4345"/>
    <w:rsid w:val="001B5EFF"/>
    <w:rsid w:val="001C04D3"/>
    <w:rsid w:val="001C0921"/>
    <w:rsid w:val="001C2065"/>
    <w:rsid w:val="001C2369"/>
    <w:rsid w:val="001C3EB1"/>
    <w:rsid w:val="001C5B4B"/>
    <w:rsid w:val="001C5EE5"/>
    <w:rsid w:val="001C7B28"/>
    <w:rsid w:val="001D18ED"/>
    <w:rsid w:val="001D28AA"/>
    <w:rsid w:val="001D4086"/>
    <w:rsid w:val="001D46B5"/>
    <w:rsid w:val="001D6373"/>
    <w:rsid w:val="001D7A2A"/>
    <w:rsid w:val="001E0A9E"/>
    <w:rsid w:val="001E31E3"/>
    <w:rsid w:val="001E4FCD"/>
    <w:rsid w:val="001F50DA"/>
    <w:rsid w:val="001F6261"/>
    <w:rsid w:val="00200FA8"/>
    <w:rsid w:val="002039F1"/>
    <w:rsid w:val="00205D45"/>
    <w:rsid w:val="00207A8A"/>
    <w:rsid w:val="00212627"/>
    <w:rsid w:val="002138C5"/>
    <w:rsid w:val="0021564B"/>
    <w:rsid w:val="00217E4F"/>
    <w:rsid w:val="00234797"/>
    <w:rsid w:val="00240BD0"/>
    <w:rsid w:val="00240EC0"/>
    <w:rsid w:val="00242589"/>
    <w:rsid w:val="00251F4C"/>
    <w:rsid w:val="00252EB8"/>
    <w:rsid w:val="00254335"/>
    <w:rsid w:val="00260DFD"/>
    <w:rsid w:val="00262681"/>
    <w:rsid w:val="00264F8C"/>
    <w:rsid w:val="00265F9A"/>
    <w:rsid w:val="002707B5"/>
    <w:rsid w:val="00273FD3"/>
    <w:rsid w:val="002745F2"/>
    <w:rsid w:val="00277FA7"/>
    <w:rsid w:val="002801D1"/>
    <w:rsid w:val="00285C1C"/>
    <w:rsid w:val="00286508"/>
    <w:rsid w:val="00290652"/>
    <w:rsid w:val="00293A7E"/>
    <w:rsid w:val="00295D3D"/>
    <w:rsid w:val="0029653A"/>
    <w:rsid w:val="002972B3"/>
    <w:rsid w:val="00297DED"/>
    <w:rsid w:val="002A1323"/>
    <w:rsid w:val="002A2F4F"/>
    <w:rsid w:val="002A4588"/>
    <w:rsid w:val="002A4B15"/>
    <w:rsid w:val="002A60B1"/>
    <w:rsid w:val="002A6DA3"/>
    <w:rsid w:val="002B7759"/>
    <w:rsid w:val="002B7C61"/>
    <w:rsid w:val="002C35C5"/>
    <w:rsid w:val="002C67EF"/>
    <w:rsid w:val="002D039C"/>
    <w:rsid w:val="002D74EB"/>
    <w:rsid w:val="002E02A5"/>
    <w:rsid w:val="002E09FF"/>
    <w:rsid w:val="002E2692"/>
    <w:rsid w:val="002E30F8"/>
    <w:rsid w:val="002E32C4"/>
    <w:rsid w:val="002E3530"/>
    <w:rsid w:val="002E3E42"/>
    <w:rsid w:val="002E4272"/>
    <w:rsid w:val="002E502B"/>
    <w:rsid w:val="002E5C27"/>
    <w:rsid w:val="002E60F7"/>
    <w:rsid w:val="002E662C"/>
    <w:rsid w:val="002E6B88"/>
    <w:rsid w:val="002E718B"/>
    <w:rsid w:val="002E72DA"/>
    <w:rsid w:val="002F4AF5"/>
    <w:rsid w:val="002F4FFE"/>
    <w:rsid w:val="002F614F"/>
    <w:rsid w:val="0030003D"/>
    <w:rsid w:val="003028C6"/>
    <w:rsid w:val="0030436E"/>
    <w:rsid w:val="00304D91"/>
    <w:rsid w:val="00305799"/>
    <w:rsid w:val="00306FA5"/>
    <w:rsid w:val="00307CB9"/>
    <w:rsid w:val="00310E3C"/>
    <w:rsid w:val="00316C33"/>
    <w:rsid w:val="00317713"/>
    <w:rsid w:val="00317D00"/>
    <w:rsid w:val="00321D4C"/>
    <w:rsid w:val="00322FE0"/>
    <w:rsid w:val="0032395A"/>
    <w:rsid w:val="0032430B"/>
    <w:rsid w:val="00325909"/>
    <w:rsid w:val="00327BE0"/>
    <w:rsid w:val="00327EA1"/>
    <w:rsid w:val="0033005C"/>
    <w:rsid w:val="00330867"/>
    <w:rsid w:val="00331017"/>
    <w:rsid w:val="003312CF"/>
    <w:rsid w:val="00331AC4"/>
    <w:rsid w:val="003342F0"/>
    <w:rsid w:val="00334C1A"/>
    <w:rsid w:val="003355A7"/>
    <w:rsid w:val="00336AE0"/>
    <w:rsid w:val="00337CF8"/>
    <w:rsid w:val="00341008"/>
    <w:rsid w:val="00341A5D"/>
    <w:rsid w:val="00341C3C"/>
    <w:rsid w:val="00341E90"/>
    <w:rsid w:val="003435D2"/>
    <w:rsid w:val="00343669"/>
    <w:rsid w:val="00345035"/>
    <w:rsid w:val="003462B1"/>
    <w:rsid w:val="00346EC5"/>
    <w:rsid w:val="00351E8F"/>
    <w:rsid w:val="00353F2F"/>
    <w:rsid w:val="003551DF"/>
    <w:rsid w:val="0035737C"/>
    <w:rsid w:val="003606E7"/>
    <w:rsid w:val="003640F8"/>
    <w:rsid w:val="003641D4"/>
    <w:rsid w:val="003646F5"/>
    <w:rsid w:val="00365411"/>
    <w:rsid w:val="00366F8B"/>
    <w:rsid w:val="003721B5"/>
    <w:rsid w:val="003726D1"/>
    <w:rsid w:val="003737B1"/>
    <w:rsid w:val="00374233"/>
    <w:rsid w:val="003753D5"/>
    <w:rsid w:val="0037591E"/>
    <w:rsid w:val="003759E2"/>
    <w:rsid w:val="00377340"/>
    <w:rsid w:val="003813C2"/>
    <w:rsid w:val="0038363E"/>
    <w:rsid w:val="003840A3"/>
    <w:rsid w:val="00385A07"/>
    <w:rsid w:val="0039221B"/>
    <w:rsid w:val="00395A61"/>
    <w:rsid w:val="0039769D"/>
    <w:rsid w:val="00397F66"/>
    <w:rsid w:val="003A4252"/>
    <w:rsid w:val="003A5B73"/>
    <w:rsid w:val="003A682F"/>
    <w:rsid w:val="003A7BB3"/>
    <w:rsid w:val="003B07BF"/>
    <w:rsid w:val="003B1395"/>
    <w:rsid w:val="003B179D"/>
    <w:rsid w:val="003B264D"/>
    <w:rsid w:val="003B3569"/>
    <w:rsid w:val="003B45BE"/>
    <w:rsid w:val="003B57F8"/>
    <w:rsid w:val="003B688A"/>
    <w:rsid w:val="003B6B27"/>
    <w:rsid w:val="003C1E3C"/>
    <w:rsid w:val="003C36BF"/>
    <w:rsid w:val="003C606C"/>
    <w:rsid w:val="003C7E21"/>
    <w:rsid w:val="003D1EFA"/>
    <w:rsid w:val="003D1F8E"/>
    <w:rsid w:val="003D46D8"/>
    <w:rsid w:val="003D69C8"/>
    <w:rsid w:val="003E315E"/>
    <w:rsid w:val="003E4034"/>
    <w:rsid w:val="003E491C"/>
    <w:rsid w:val="003E6E6E"/>
    <w:rsid w:val="003E7164"/>
    <w:rsid w:val="003E74BE"/>
    <w:rsid w:val="003F3350"/>
    <w:rsid w:val="003F4EDE"/>
    <w:rsid w:val="0040085A"/>
    <w:rsid w:val="00404BE7"/>
    <w:rsid w:val="00410007"/>
    <w:rsid w:val="00413452"/>
    <w:rsid w:val="00420DD0"/>
    <w:rsid w:val="00421F51"/>
    <w:rsid w:val="0042698A"/>
    <w:rsid w:val="0043105A"/>
    <w:rsid w:val="004318A2"/>
    <w:rsid w:val="004319CA"/>
    <w:rsid w:val="004321EA"/>
    <w:rsid w:val="0043435A"/>
    <w:rsid w:val="0044101B"/>
    <w:rsid w:val="00442336"/>
    <w:rsid w:val="00444ACA"/>
    <w:rsid w:val="00444D6F"/>
    <w:rsid w:val="00454372"/>
    <w:rsid w:val="00455931"/>
    <w:rsid w:val="0045786C"/>
    <w:rsid w:val="00461358"/>
    <w:rsid w:val="00463597"/>
    <w:rsid w:val="004647A9"/>
    <w:rsid w:val="00465C5A"/>
    <w:rsid w:val="00472DF2"/>
    <w:rsid w:val="00473779"/>
    <w:rsid w:val="00474FFF"/>
    <w:rsid w:val="0047699B"/>
    <w:rsid w:val="00477717"/>
    <w:rsid w:val="004821C7"/>
    <w:rsid w:val="00482641"/>
    <w:rsid w:val="00482E5F"/>
    <w:rsid w:val="00483043"/>
    <w:rsid w:val="004845C2"/>
    <w:rsid w:val="004935C0"/>
    <w:rsid w:val="0049459D"/>
    <w:rsid w:val="0049646D"/>
    <w:rsid w:val="004A0D9E"/>
    <w:rsid w:val="004A27D5"/>
    <w:rsid w:val="004A62D6"/>
    <w:rsid w:val="004B7552"/>
    <w:rsid w:val="004C0A32"/>
    <w:rsid w:val="004C255A"/>
    <w:rsid w:val="004C5CE3"/>
    <w:rsid w:val="004D0FFA"/>
    <w:rsid w:val="004D12EB"/>
    <w:rsid w:val="004D196D"/>
    <w:rsid w:val="004D40F8"/>
    <w:rsid w:val="004D54A8"/>
    <w:rsid w:val="004D59E6"/>
    <w:rsid w:val="004E0858"/>
    <w:rsid w:val="004E27E8"/>
    <w:rsid w:val="004E39D2"/>
    <w:rsid w:val="004E5E0D"/>
    <w:rsid w:val="004F0C47"/>
    <w:rsid w:val="004F2C7B"/>
    <w:rsid w:val="004F552C"/>
    <w:rsid w:val="004F61BF"/>
    <w:rsid w:val="00500332"/>
    <w:rsid w:val="00500C5E"/>
    <w:rsid w:val="005031A2"/>
    <w:rsid w:val="00504053"/>
    <w:rsid w:val="00504441"/>
    <w:rsid w:val="005048E0"/>
    <w:rsid w:val="005060B4"/>
    <w:rsid w:val="0050655A"/>
    <w:rsid w:val="00514936"/>
    <w:rsid w:val="005175AC"/>
    <w:rsid w:val="0051785F"/>
    <w:rsid w:val="0052094D"/>
    <w:rsid w:val="00520EF2"/>
    <w:rsid w:val="00521AA1"/>
    <w:rsid w:val="00521F2F"/>
    <w:rsid w:val="00522C49"/>
    <w:rsid w:val="00523408"/>
    <w:rsid w:val="0052366B"/>
    <w:rsid w:val="0052428A"/>
    <w:rsid w:val="005320BB"/>
    <w:rsid w:val="00532297"/>
    <w:rsid w:val="005324D4"/>
    <w:rsid w:val="00533C6D"/>
    <w:rsid w:val="005423A3"/>
    <w:rsid w:val="00552D7A"/>
    <w:rsid w:val="005540F1"/>
    <w:rsid w:val="0055502D"/>
    <w:rsid w:val="0055507C"/>
    <w:rsid w:val="005564DD"/>
    <w:rsid w:val="00557CA4"/>
    <w:rsid w:val="00563D6D"/>
    <w:rsid w:val="005645D8"/>
    <w:rsid w:val="0056476B"/>
    <w:rsid w:val="00564D09"/>
    <w:rsid w:val="0056523F"/>
    <w:rsid w:val="005652E6"/>
    <w:rsid w:val="00565758"/>
    <w:rsid w:val="00565C9E"/>
    <w:rsid w:val="005735B9"/>
    <w:rsid w:val="0057435A"/>
    <w:rsid w:val="00574F9D"/>
    <w:rsid w:val="00583FA5"/>
    <w:rsid w:val="00585635"/>
    <w:rsid w:val="00585F5D"/>
    <w:rsid w:val="00590402"/>
    <w:rsid w:val="00593DB5"/>
    <w:rsid w:val="00594A15"/>
    <w:rsid w:val="00595B9C"/>
    <w:rsid w:val="005967B5"/>
    <w:rsid w:val="005A0634"/>
    <w:rsid w:val="005A095B"/>
    <w:rsid w:val="005A3C2F"/>
    <w:rsid w:val="005A5481"/>
    <w:rsid w:val="005B3E30"/>
    <w:rsid w:val="005B58DE"/>
    <w:rsid w:val="005B5BFC"/>
    <w:rsid w:val="005B5EC7"/>
    <w:rsid w:val="005B7E0F"/>
    <w:rsid w:val="005C0694"/>
    <w:rsid w:val="005C4AD4"/>
    <w:rsid w:val="005C5A18"/>
    <w:rsid w:val="005D03AB"/>
    <w:rsid w:val="005D1094"/>
    <w:rsid w:val="005D13E2"/>
    <w:rsid w:val="005D3BA7"/>
    <w:rsid w:val="005D4234"/>
    <w:rsid w:val="005D60B0"/>
    <w:rsid w:val="005D64BB"/>
    <w:rsid w:val="005D6707"/>
    <w:rsid w:val="005E071F"/>
    <w:rsid w:val="005E44B9"/>
    <w:rsid w:val="005E4BB4"/>
    <w:rsid w:val="005E5EB9"/>
    <w:rsid w:val="005F21AE"/>
    <w:rsid w:val="00600398"/>
    <w:rsid w:val="00600909"/>
    <w:rsid w:val="00606DF3"/>
    <w:rsid w:val="00610923"/>
    <w:rsid w:val="00611487"/>
    <w:rsid w:val="006119C6"/>
    <w:rsid w:val="00611AD2"/>
    <w:rsid w:val="00616E7C"/>
    <w:rsid w:val="0062081C"/>
    <w:rsid w:val="00620DEF"/>
    <w:rsid w:val="006246C3"/>
    <w:rsid w:val="00626940"/>
    <w:rsid w:val="00627B4C"/>
    <w:rsid w:val="00632C51"/>
    <w:rsid w:val="006337FD"/>
    <w:rsid w:val="00633DE5"/>
    <w:rsid w:val="00634B88"/>
    <w:rsid w:val="00635728"/>
    <w:rsid w:val="00641992"/>
    <w:rsid w:val="00642D89"/>
    <w:rsid w:val="00645A9E"/>
    <w:rsid w:val="00647B98"/>
    <w:rsid w:val="00650366"/>
    <w:rsid w:val="006504C4"/>
    <w:rsid w:val="006510FE"/>
    <w:rsid w:val="00651624"/>
    <w:rsid w:val="00652ADB"/>
    <w:rsid w:val="0065320F"/>
    <w:rsid w:val="00653377"/>
    <w:rsid w:val="00654288"/>
    <w:rsid w:val="00654356"/>
    <w:rsid w:val="006548ED"/>
    <w:rsid w:val="00656F9F"/>
    <w:rsid w:val="00661479"/>
    <w:rsid w:val="00665C44"/>
    <w:rsid w:val="00666206"/>
    <w:rsid w:val="0067220F"/>
    <w:rsid w:val="00672A6D"/>
    <w:rsid w:val="00673F60"/>
    <w:rsid w:val="00674F72"/>
    <w:rsid w:val="00677ECD"/>
    <w:rsid w:val="00685A18"/>
    <w:rsid w:val="00686733"/>
    <w:rsid w:val="00687068"/>
    <w:rsid w:val="00687472"/>
    <w:rsid w:val="0069053E"/>
    <w:rsid w:val="00693746"/>
    <w:rsid w:val="006944AB"/>
    <w:rsid w:val="006A03A4"/>
    <w:rsid w:val="006A1AFE"/>
    <w:rsid w:val="006A30FC"/>
    <w:rsid w:val="006A4710"/>
    <w:rsid w:val="006A6EF7"/>
    <w:rsid w:val="006B0A6E"/>
    <w:rsid w:val="006B387D"/>
    <w:rsid w:val="006B3CBA"/>
    <w:rsid w:val="006B5709"/>
    <w:rsid w:val="006B5E94"/>
    <w:rsid w:val="006C037D"/>
    <w:rsid w:val="006C1580"/>
    <w:rsid w:val="006D20CD"/>
    <w:rsid w:val="006D2595"/>
    <w:rsid w:val="006D4B6C"/>
    <w:rsid w:val="006D7B55"/>
    <w:rsid w:val="006E03E0"/>
    <w:rsid w:val="006E08B5"/>
    <w:rsid w:val="006E2A47"/>
    <w:rsid w:val="006E313F"/>
    <w:rsid w:val="006E4F4F"/>
    <w:rsid w:val="006F1D25"/>
    <w:rsid w:val="006F3D5B"/>
    <w:rsid w:val="006F4659"/>
    <w:rsid w:val="007013DE"/>
    <w:rsid w:val="00711BD1"/>
    <w:rsid w:val="00711F1E"/>
    <w:rsid w:val="0071434D"/>
    <w:rsid w:val="0071467D"/>
    <w:rsid w:val="007162CE"/>
    <w:rsid w:val="0071732D"/>
    <w:rsid w:val="00717802"/>
    <w:rsid w:val="007208AE"/>
    <w:rsid w:val="00723BE0"/>
    <w:rsid w:val="00724429"/>
    <w:rsid w:val="007256DF"/>
    <w:rsid w:val="007264D2"/>
    <w:rsid w:val="00726872"/>
    <w:rsid w:val="0073557A"/>
    <w:rsid w:val="007369CF"/>
    <w:rsid w:val="0073778A"/>
    <w:rsid w:val="007406BD"/>
    <w:rsid w:val="0074598C"/>
    <w:rsid w:val="007468B6"/>
    <w:rsid w:val="00746A5C"/>
    <w:rsid w:val="00750C86"/>
    <w:rsid w:val="007542ED"/>
    <w:rsid w:val="00754CC9"/>
    <w:rsid w:val="00756E00"/>
    <w:rsid w:val="007620A9"/>
    <w:rsid w:val="00762179"/>
    <w:rsid w:val="007662B3"/>
    <w:rsid w:val="00766ED7"/>
    <w:rsid w:val="00767684"/>
    <w:rsid w:val="007713A3"/>
    <w:rsid w:val="007714F3"/>
    <w:rsid w:val="00774544"/>
    <w:rsid w:val="00776CFE"/>
    <w:rsid w:val="007772BB"/>
    <w:rsid w:val="00777602"/>
    <w:rsid w:val="00777CA6"/>
    <w:rsid w:val="00781514"/>
    <w:rsid w:val="00781AA8"/>
    <w:rsid w:val="00781C86"/>
    <w:rsid w:val="00784074"/>
    <w:rsid w:val="0078594E"/>
    <w:rsid w:val="00785A21"/>
    <w:rsid w:val="00786E3A"/>
    <w:rsid w:val="007903BB"/>
    <w:rsid w:val="00795775"/>
    <w:rsid w:val="00795AA4"/>
    <w:rsid w:val="00797D95"/>
    <w:rsid w:val="007A0881"/>
    <w:rsid w:val="007A125D"/>
    <w:rsid w:val="007A3EB6"/>
    <w:rsid w:val="007A423A"/>
    <w:rsid w:val="007A4BCC"/>
    <w:rsid w:val="007B3B22"/>
    <w:rsid w:val="007B3B48"/>
    <w:rsid w:val="007B60E5"/>
    <w:rsid w:val="007B7BE1"/>
    <w:rsid w:val="007B7E25"/>
    <w:rsid w:val="007C195E"/>
    <w:rsid w:val="007C2049"/>
    <w:rsid w:val="007C4923"/>
    <w:rsid w:val="007C6116"/>
    <w:rsid w:val="007C615C"/>
    <w:rsid w:val="007C7D80"/>
    <w:rsid w:val="007D06C6"/>
    <w:rsid w:val="007D3616"/>
    <w:rsid w:val="007D399B"/>
    <w:rsid w:val="007D4B8B"/>
    <w:rsid w:val="007D67FD"/>
    <w:rsid w:val="007D7B48"/>
    <w:rsid w:val="007E455C"/>
    <w:rsid w:val="007E45D1"/>
    <w:rsid w:val="007E7335"/>
    <w:rsid w:val="007E7F4F"/>
    <w:rsid w:val="007F1D8F"/>
    <w:rsid w:val="00802FDA"/>
    <w:rsid w:val="0080395E"/>
    <w:rsid w:val="00804C27"/>
    <w:rsid w:val="008121D5"/>
    <w:rsid w:val="008146F7"/>
    <w:rsid w:val="00817D8D"/>
    <w:rsid w:val="00820F2F"/>
    <w:rsid w:val="00823FB2"/>
    <w:rsid w:val="008266C7"/>
    <w:rsid w:val="00826B37"/>
    <w:rsid w:val="00830AAA"/>
    <w:rsid w:val="00830AF9"/>
    <w:rsid w:val="0083242C"/>
    <w:rsid w:val="008355DA"/>
    <w:rsid w:val="008416EF"/>
    <w:rsid w:val="00842673"/>
    <w:rsid w:val="0084528C"/>
    <w:rsid w:val="00851B8B"/>
    <w:rsid w:val="00852B51"/>
    <w:rsid w:val="0085363E"/>
    <w:rsid w:val="0085383D"/>
    <w:rsid w:val="0085467D"/>
    <w:rsid w:val="0085615B"/>
    <w:rsid w:val="00857DC4"/>
    <w:rsid w:val="00860481"/>
    <w:rsid w:val="00861A3F"/>
    <w:rsid w:val="00864A89"/>
    <w:rsid w:val="00865A7B"/>
    <w:rsid w:val="00867078"/>
    <w:rsid w:val="00867AA8"/>
    <w:rsid w:val="00870B45"/>
    <w:rsid w:val="0087141B"/>
    <w:rsid w:val="00872139"/>
    <w:rsid w:val="00873AA8"/>
    <w:rsid w:val="00873FC1"/>
    <w:rsid w:val="00881E72"/>
    <w:rsid w:val="00882ECB"/>
    <w:rsid w:val="00883656"/>
    <w:rsid w:val="00885060"/>
    <w:rsid w:val="00885A4C"/>
    <w:rsid w:val="00893F9A"/>
    <w:rsid w:val="008947D3"/>
    <w:rsid w:val="008951A3"/>
    <w:rsid w:val="008A10E9"/>
    <w:rsid w:val="008A39AE"/>
    <w:rsid w:val="008A5274"/>
    <w:rsid w:val="008B08A5"/>
    <w:rsid w:val="008B4DBF"/>
    <w:rsid w:val="008B5033"/>
    <w:rsid w:val="008B6D42"/>
    <w:rsid w:val="008C021E"/>
    <w:rsid w:val="008C57F7"/>
    <w:rsid w:val="008C5A88"/>
    <w:rsid w:val="008C7072"/>
    <w:rsid w:val="008D1345"/>
    <w:rsid w:val="008D30C9"/>
    <w:rsid w:val="008D40DE"/>
    <w:rsid w:val="008D5B7B"/>
    <w:rsid w:val="008D6602"/>
    <w:rsid w:val="008E34AB"/>
    <w:rsid w:val="008E3E95"/>
    <w:rsid w:val="008E5C69"/>
    <w:rsid w:val="008E63A3"/>
    <w:rsid w:val="008F1886"/>
    <w:rsid w:val="008F2E93"/>
    <w:rsid w:val="008F3ADC"/>
    <w:rsid w:val="008F3B87"/>
    <w:rsid w:val="008F5AB3"/>
    <w:rsid w:val="008F62BC"/>
    <w:rsid w:val="008F6745"/>
    <w:rsid w:val="008F748F"/>
    <w:rsid w:val="008F7F2B"/>
    <w:rsid w:val="00903CC8"/>
    <w:rsid w:val="00904482"/>
    <w:rsid w:val="00904867"/>
    <w:rsid w:val="00904DC3"/>
    <w:rsid w:val="00905B71"/>
    <w:rsid w:val="00906503"/>
    <w:rsid w:val="00911685"/>
    <w:rsid w:val="00911C83"/>
    <w:rsid w:val="00915D18"/>
    <w:rsid w:val="009160EC"/>
    <w:rsid w:val="00916512"/>
    <w:rsid w:val="00920B2A"/>
    <w:rsid w:val="00921294"/>
    <w:rsid w:val="0092234B"/>
    <w:rsid w:val="00924482"/>
    <w:rsid w:val="009257A6"/>
    <w:rsid w:val="00926ACD"/>
    <w:rsid w:val="00926DE0"/>
    <w:rsid w:val="009270FC"/>
    <w:rsid w:val="009276CC"/>
    <w:rsid w:val="00931996"/>
    <w:rsid w:val="00937813"/>
    <w:rsid w:val="00943ECF"/>
    <w:rsid w:val="00946D9A"/>
    <w:rsid w:val="00946EE6"/>
    <w:rsid w:val="0094749F"/>
    <w:rsid w:val="00952680"/>
    <w:rsid w:val="0095327D"/>
    <w:rsid w:val="00960216"/>
    <w:rsid w:val="00961D77"/>
    <w:rsid w:val="009627D7"/>
    <w:rsid w:val="00962C0F"/>
    <w:rsid w:val="00963CFB"/>
    <w:rsid w:val="00967650"/>
    <w:rsid w:val="00971FC6"/>
    <w:rsid w:val="00972A13"/>
    <w:rsid w:val="00974EB1"/>
    <w:rsid w:val="00977E73"/>
    <w:rsid w:val="0098108A"/>
    <w:rsid w:val="00981327"/>
    <w:rsid w:val="00981943"/>
    <w:rsid w:val="009869D6"/>
    <w:rsid w:val="00986B35"/>
    <w:rsid w:val="00987A26"/>
    <w:rsid w:val="00987CED"/>
    <w:rsid w:val="009903F0"/>
    <w:rsid w:val="009909D6"/>
    <w:rsid w:val="00991B20"/>
    <w:rsid w:val="009957B6"/>
    <w:rsid w:val="00997381"/>
    <w:rsid w:val="009A01E2"/>
    <w:rsid w:val="009A4D1B"/>
    <w:rsid w:val="009A5399"/>
    <w:rsid w:val="009B10B5"/>
    <w:rsid w:val="009B414A"/>
    <w:rsid w:val="009B444A"/>
    <w:rsid w:val="009B5881"/>
    <w:rsid w:val="009C04BB"/>
    <w:rsid w:val="009C17B0"/>
    <w:rsid w:val="009C30CB"/>
    <w:rsid w:val="009C6A20"/>
    <w:rsid w:val="009D25F8"/>
    <w:rsid w:val="009D36FC"/>
    <w:rsid w:val="009D3AD6"/>
    <w:rsid w:val="009D3C96"/>
    <w:rsid w:val="009D5A2F"/>
    <w:rsid w:val="009D695F"/>
    <w:rsid w:val="009D6AD0"/>
    <w:rsid w:val="009E05E5"/>
    <w:rsid w:val="009E09DC"/>
    <w:rsid w:val="009E1693"/>
    <w:rsid w:val="009E2F49"/>
    <w:rsid w:val="009E3A9C"/>
    <w:rsid w:val="009E5AB9"/>
    <w:rsid w:val="009E6A06"/>
    <w:rsid w:val="009E6C28"/>
    <w:rsid w:val="00A003B7"/>
    <w:rsid w:val="00A02E5F"/>
    <w:rsid w:val="00A03998"/>
    <w:rsid w:val="00A03B23"/>
    <w:rsid w:val="00A04784"/>
    <w:rsid w:val="00A050FC"/>
    <w:rsid w:val="00A110EB"/>
    <w:rsid w:val="00A16E36"/>
    <w:rsid w:val="00A252A5"/>
    <w:rsid w:val="00A2557B"/>
    <w:rsid w:val="00A25D47"/>
    <w:rsid w:val="00A274F5"/>
    <w:rsid w:val="00A27F4C"/>
    <w:rsid w:val="00A30F73"/>
    <w:rsid w:val="00A35CDA"/>
    <w:rsid w:val="00A36010"/>
    <w:rsid w:val="00A4390B"/>
    <w:rsid w:val="00A45591"/>
    <w:rsid w:val="00A4770D"/>
    <w:rsid w:val="00A5448A"/>
    <w:rsid w:val="00A555A1"/>
    <w:rsid w:val="00A5611D"/>
    <w:rsid w:val="00A5635E"/>
    <w:rsid w:val="00A6155B"/>
    <w:rsid w:val="00A63D64"/>
    <w:rsid w:val="00A67691"/>
    <w:rsid w:val="00A72A3F"/>
    <w:rsid w:val="00A743AE"/>
    <w:rsid w:val="00A74ADD"/>
    <w:rsid w:val="00A75E03"/>
    <w:rsid w:val="00A768A7"/>
    <w:rsid w:val="00A81F2A"/>
    <w:rsid w:val="00A83B1A"/>
    <w:rsid w:val="00A9085D"/>
    <w:rsid w:val="00A92954"/>
    <w:rsid w:val="00AA3109"/>
    <w:rsid w:val="00AA3324"/>
    <w:rsid w:val="00AA6D78"/>
    <w:rsid w:val="00AB7137"/>
    <w:rsid w:val="00AC0DF7"/>
    <w:rsid w:val="00AC4D39"/>
    <w:rsid w:val="00AC598E"/>
    <w:rsid w:val="00AC685B"/>
    <w:rsid w:val="00AC6E68"/>
    <w:rsid w:val="00AC7B65"/>
    <w:rsid w:val="00AD203C"/>
    <w:rsid w:val="00AD405D"/>
    <w:rsid w:val="00AD57BD"/>
    <w:rsid w:val="00AD61E7"/>
    <w:rsid w:val="00AD765D"/>
    <w:rsid w:val="00AE0211"/>
    <w:rsid w:val="00AE0335"/>
    <w:rsid w:val="00AE2445"/>
    <w:rsid w:val="00AE3511"/>
    <w:rsid w:val="00AF0493"/>
    <w:rsid w:val="00AF0684"/>
    <w:rsid w:val="00AF5560"/>
    <w:rsid w:val="00AF5C1B"/>
    <w:rsid w:val="00AF73CB"/>
    <w:rsid w:val="00AF7E02"/>
    <w:rsid w:val="00B023DC"/>
    <w:rsid w:val="00B16E69"/>
    <w:rsid w:val="00B17EE7"/>
    <w:rsid w:val="00B233C7"/>
    <w:rsid w:val="00B27626"/>
    <w:rsid w:val="00B27B95"/>
    <w:rsid w:val="00B30874"/>
    <w:rsid w:val="00B34569"/>
    <w:rsid w:val="00B35C20"/>
    <w:rsid w:val="00B373B9"/>
    <w:rsid w:val="00B40887"/>
    <w:rsid w:val="00B411D1"/>
    <w:rsid w:val="00B42D72"/>
    <w:rsid w:val="00B437C9"/>
    <w:rsid w:val="00B43D58"/>
    <w:rsid w:val="00B440E0"/>
    <w:rsid w:val="00B4500E"/>
    <w:rsid w:val="00B46B3A"/>
    <w:rsid w:val="00B53393"/>
    <w:rsid w:val="00B53B57"/>
    <w:rsid w:val="00B544FD"/>
    <w:rsid w:val="00B5484D"/>
    <w:rsid w:val="00B54BEB"/>
    <w:rsid w:val="00B54CB2"/>
    <w:rsid w:val="00B550AB"/>
    <w:rsid w:val="00B5719F"/>
    <w:rsid w:val="00B57DA7"/>
    <w:rsid w:val="00B6392A"/>
    <w:rsid w:val="00B63D96"/>
    <w:rsid w:val="00B646A8"/>
    <w:rsid w:val="00B66120"/>
    <w:rsid w:val="00B66C68"/>
    <w:rsid w:val="00B675D7"/>
    <w:rsid w:val="00B70290"/>
    <w:rsid w:val="00B71320"/>
    <w:rsid w:val="00B73AA1"/>
    <w:rsid w:val="00B755F9"/>
    <w:rsid w:val="00B760F8"/>
    <w:rsid w:val="00B76D96"/>
    <w:rsid w:val="00B77172"/>
    <w:rsid w:val="00B77EF3"/>
    <w:rsid w:val="00B77FDE"/>
    <w:rsid w:val="00B8488D"/>
    <w:rsid w:val="00B8621B"/>
    <w:rsid w:val="00B862D7"/>
    <w:rsid w:val="00B8660C"/>
    <w:rsid w:val="00B87098"/>
    <w:rsid w:val="00B91358"/>
    <w:rsid w:val="00B9234D"/>
    <w:rsid w:val="00B927E0"/>
    <w:rsid w:val="00B9382B"/>
    <w:rsid w:val="00B9452C"/>
    <w:rsid w:val="00B96D70"/>
    <w:rsid w:val="00B97BE0"/>
    <w:rsid w:val="00BA3F56"/>
    <w:rsid w:val="00BA5208"/>
    <w:rsid w:val="00BA5728"/>
    <w:rsid w:val="00BA7B3B"/>
    <w:rsid w:val="00BB1956"/>
    <w:rsid w:val="00BC0040"/>
    <w:rsid w:val="00BC086D"/>
    <w:rsid w:val="00BC202A"/>
    <w:rsid w:val="00BC2A71"/>
    <w:rsid w:val="00BC3DD8"/>
    <w:rsid w:val="00BC48FB"/>
    <w:rsid w:val="00BC7676"/>
    <w:rsid w:val="00BD4812"/>
    <w:rsid w:val="00BD65F0"/>
    <w:rsid w:val="00BD71C2"/>
    <w:rsid w:val="00BE0392"/>
    <w:rsid w:val="00BE4E0A"/>
    <w:rsid w:val="00BE5199"/>
    <w:rsid w:val="00BF2254"/>
    <w:rsid w:val="00BF3227"/>
    <w:rsid w:val="00BF3DFC"/>
    <w:rsid w:val="00BF7180"/>
    <w:rsid w:val="00BF725B"/>
    <w:rsid w:val="00BF7682"/>
    <w:rsid w:val="00C0268E"/>
    <w:rsid w:val="00C037D3"/>
    <w:rsid w:val="00C05643"/>
    <w:rsid w:val="00C067AB"/>
    <w:rsid w:val="00C06F7F"/>
    <w:rsid w:val="00C1210A"/>
    <w:rsid w:val="00C122F1"/>
    <w:rsid w:val="00C1276F"/>
    <w:rsid w:val="00C12840"/>
    <w:rsid w:val="00C143A7"/>
    <w:rsid w:val="00C165D6"/>
    <w:rsid w:val="00C17408"/>
    <w:rsid w:val="00C21E3B"/>
    <w:rsid w:val="00C23C02"/>
    <w:rsid w:val="00C24EA9"/>
    <w:rsid w:val="00C25747"/>
    <w:rsid w:val="00C2616B"/>
    <w:rsid w:val="00C26650"/>
    <w:rsid w:val="00C26DD4"/>
    <w:rsid w:val="00C27CC7"/>
    <w:rsid w:val="00C33226"/>
    <w:rsid w:val="00C33447"/>
    <w:rsid w:val="00C341C0"/>
    <w:rsid w:val="00C41FFF"/>
    <w:rsid w:val="00C44365"/>
    <w:rsid w:val="00C44DD8"/>
    <w:rsid w:val="00C4568F"/>
    <w:rsid w:val="00C471AA"/>
    <w:rsid w:val="00C47838"/>
    <w:rsid w:val="00C54A81"/>
    <w:rsid w:val="00C54EB2"/>
    <w:rsid w:val="00C60A0E"/>
    <w:rsid w:val="00C62EF0"/>
    <w:rsid w:val="00C65516"/>
    <w:rsid w:val="00C668E1"/>
    <w:rsid w:val="00C7085A"/>
    <w:rsid w:val="00C70D22"/>
    <w:rsid w:val="00C723E3"/>
    <w:rsid w:val="00C73B3D"/>
    <w:rsid w:val="00C742DC"/>
    <w:rsid w:val="00C75261"/>
    <w:rsid w:val="00C770F8"/>
    <w:rsid w:val="00C7738F"/>
    <w:rsid w:val="00C80322"/>
    <w:rsid w:val="00C81184"/>
    <w:rsid w:val="00C811A7"/>
    <w:rsid w:val="00C93965"/>
    <w:rsid w:val="00CA00D1"/>
    <w:rsid w:val="00CA2E46"/>
    <w:rsid w:val="00CB1F5C"/>
    <w:rsid w:val="00CB2563"/>
    <w:rsid w:val="00CB4FB9"/>
    <w:rsid w:val="00CB60AB"/>
    <w:rsid w:val="00CC2337"/>
    <w:rsid w:val="00CC3579"/>
    <w:rsid w:val="00CC7B86"/>
    <w:rsid w:val="00CD282F"/>
    <w:rsid w:val="00CD50B7"/>
    <w:rsid w:val="00CE08AA"/>
    <w:rsid w:val="00CE3005"/>
    <w:rsid w:val="00CE6F15"/>
    <w:rsid w:val="00CE6FF0"/>
    <w:rsid w:val="00CE789E"/>
    <w:rsid w:val="00CF02CD"/>
    <w:rsid w:val="00CF049A"/>
    <w:rsid w:val="00CF23BC"/>
    <w:rsid w:val="00CF3FC9"/>
    <w:rsid w:val="00CF5229"/>
    <w:rsid w:val="00CF5F73"/>
    <w:rsid w:val="00CF6DB0"/>
    <w:rsid w:val="00D0069C"/>
    <w:rsid w:val="00D018E4"/>
    <w:rsid w:val="00D03F3E"/>
    <w:rsid w:val="00D05CAF"/>
    <w:rsid w:val="00D06EFF"/>
    <w:rsid w:val="00D10CE4"/>
    <w:rsid w:val="00D12A07"/>
    <w:rsid w:val="00D13091"/>
    <w:rsid w:val="00D14B9F"/>
    <w:rsid w:val="00D176BC"/>
    <w:rsid w:val="00D22AAB"/>
    <w:rsid w:val="00D23C9F"/>
    <w:rsid w:val="00D262B2"/>
    <w:rsid w:val="00D273BB"/>
    <w:rsid w:val="00D309E8"/>
    <w:rsid w:val="00D327D6"/>
    <w:rsid w:val="00D375DC"/>
    <w:rsid w:val="00D378E1"/>
    <w:rsid w:val="00D43CC5"/>
    <w:rsid w:val="00D44CA0"/>
    <w:rsid w:val="00D4768B"/>
    <w:rsid w:val="00D50F8B"/>
    <w:rsid w:val="00D53F11"/>
    <w:rsid w:val="00D61456"/>
    <w:rsid w:val="00D63744"/>
    <w:rsid w:val="00D64995"/>
    <w:rsid w:val="00D64C9A"/>
    <w:rsid w:val="00D66264"/>
    <w:rsid w:val="00D666CD"/>
    <w:rsid w:val="00D72B66"/>
    <w:rsid w:val="00D73459"/>
    <w:rsid w:val="00D7469D"/>
    <w:rsid w:val="00D74F13"/>
    <w:rsid w:val="00D80FD6"/>
    <w:rsid w:val="00D823DB"/>
    <w:rsid w:val="00D833FB"/>
    <w:rsid w:val="00D90ED8"/>
    <w:rsid w:val="00D93219"/>
    <w:rsid w:val="00D94F0E"/>
    <w:rsid w:val="00D95D3D"/>
    <w:rsid w:val="00DA03F2"/>
    <w:rsid w:val="00DA186B"/>
    <w:rsid w:val="00DA4219"/>
    <w:rsid w:val="00DA4508"/>
    <w:rsid w:val="00DA4EEC"/>
    <w:rsid w:val="00DA5E13"/>
    <w:rsid w:val="00DB232B"/>
    <w:rsid w:val="00DB3E1E"/>
    <w:rsid w:val="00DB6A69"/>
    <w:rsid w:val="00DC1CE3"/>
    <w:rsid w:val="00DC40F6"/>
    <w:rsid w:val="00DC5CC8"/>
    <w:rsid w:val="00DD0670"/>
    <w:rsid w:val="00DD5C5E"/>
    <w:rsid w:val="00DD68A4"/>
    <w:rsid w:val="00DD6CBF"/>
    <w:rsid w:val="00DE27ED"/>
    <w:rsid w:val="00DE5FDD"/>
    <w:rsid w:val="00DF1A87"/>
    <w:rsid w:val="00DF48C8"/>
    <w:rsid w:val="00DF6FF6"/>
    <w:rsid w:val="00E05A71"/>
    <w:rsid w:val="00E06420"/>
    <w:rsid w:val="00E0670F"/>
    <w:rsid w:val="00E06B30"/>
    <w:rsid w:val="00E071B1"/>
    <w:rsid w:val="00E07D35"/>
    <w:rsid w:val="00E10F4A"/>
    <w:rsid w:val="00E11D72"/>
    <w:rsid w:val="00E138FE"/>
    <w:rsid w:val="00E2017B"/>
    <w:rsid w:val="00E20238"/>
    <w:rsid w:val="00E20EAD"/>
    <w:rsid w:val="00E21407"/>
    <w:rsid w:val="00E21EED"/>
    <w:rsid w:val="00E22ECB"/>
    <w:rsid w:val="00E234D4"/>
    <w:rsid w:val="00E23560"/>
    <w:rsid w:val="00E23685"/>
    <w:rsid w:val="00E24BD8"/>
    <w:rsid w:val="00E339B4"/>
    <w:rsid w:val="00E36C2A"/>
    <w:rsid w:val="00E37508"/>
    <w:rsid w:val="00E401B8"/>
    <w:rsid w:val="00E40A6D"/>
    <w:rsid w:val="00E4251E"/>
    <w:rsid w:val="00E43545"/>
    <w:rsid w:val="00E449A4"/>
    <w:rsid w:val="00E44D45"/>
    <w:rsid w:val="00E45723"/>
    <w:rsid w:val="00E45B68"/>
    <w:rsid w:val="00E50991"/>
    <w:rsid w:val="00E50C8C"/>
    <w:rsid w:val="00E54354"/>
    <w:rsid w:val="00E54721"/>
    <w:rsid w:val="00E55CC1"/>
    <w:rsid w:val="00E5630F"/>
    <w:rsid w:val="00E6282B"/>
    <w:rsid w:val="00E63272"/>
    <w:rsid w:val="00E63A2D"/>
    <w:rsid w:val="00E64578"/>
    <w:rsid w:val="00E65B91"/>
    <w:rsid w:val="00E66CE2"/>
    <w:rsid w:val="00E66E4A"/>
    <w:rsid w:val="00E71F24"/>
    <w:rsid w:val="00E72F49"/>
    <w:rsid w:val="00E87E05"/>
    <w:rsid w:val="00E911CB"/>
    <w:rsid w:val="00E92CDD"/>
    <w:rsid w:val="00EA0709"/>
    <w:rsid w:val="00EA369D"/>
    <w:rsid w:val="00EA4B53"/>
    <w:rsid w:val="00EA4D00"/>
    <w:rsid w:val="00EA5935"/>
    <w:rsid w:val="00EA7B53"/>
    <w:rsid w:val="00EB2DD7"/>
    <w:rsid w:val="00EB5E8D"/>
    <w:rsid w:val="00EB6781"/>
    <w:rsid w:val="00EB6A87"/>
    <w:rsid w:val="00EB7C64"/>
    <w:rsid w:val="00EC051F"/>
    <w:rsid w:val="00EC1933"/>
    <w:rsid w:val="00EC3F2B"/>
    <w:rsid w:val="00EC6C1B"/>
    <w:rsid w:val="00EC7EFF"/>
    <w:rsid w:val="00ED01C5"/>
    <w:rsid w:val="00ED4A3B"/>
    <w:rsid w:val="00ED52F4"/>
    <w:rsid w:val="00ED7DC3"/>
    <w:rsid w:val="00EE1137"/>
    <w:rsid w:val="00EE1CB8"/>
    <w:rsid w:val="00EE1FD3"/>
    <w:rsid w:val="00EE3EB0"/>
    <w:rsid w:val="00EE3FBB"/>
    <w:rsid w:val="00EE548B"/>
    <w:rsid w:val="00EE5775"/>
    <w:rsid w:val="00EE5AEB"/>
    <w:rsid w:val="00EE724F"/>
    <w:rsid w:val="00EF02AE"/>
    <w:rsid w:val="00EF2A0B"/>
    <w:rsid w:val="00EF45CC"/>
    <w:rsid w:val="00EF4D17"/>
    <w:rsid w:val="00EF6C58"/>
    <w:rsid w:val="00F03D1E"/>
    <w:rsid w:val="00F06269"/>
    <w:rsid w:val="00F10084"/>
    <w:rsid w:val="00F10FDE"/>
    <w:rsid w:val="00F167FC"/>
    <w:rsid w:val="00F309AE"/>
    <w:rsid w:val="00F31A30"/>
    <w:rsid w:val="00F36843"/>
    <w:rsid w:val="00F37467"/>
    <w:rsid w:val="00F41C2E"/>
    <w:rsid w:val="00F471E9"/>
    <w:rsid w:val="00F52C5C"/>
    <w:rsid w:val="00F538D6"/>
    <w:rsid w:val="00F55A6D"/>
    <w:rsid w:val="00F62497"/>
    <w:rsid w:val="00F66489"/>
    <w:rsid w:val="00F664DC"/>
    <w:rsid w:val="00F6675E"/>
    <w:rsid w:val="00F67489"/>
    <w:rsid w:val="00F679CC"/>
    <w:rsid w:val="00F67D2C"/>
    <w:rsid w:val="00F800C6"/>
    <w:rsid w:val="00F80EAB"/>
    <w:rsid w:val="00F819AE"/>
    <w:rsid w:val="00F82768"/>
    <w:rsid w:val="00F84B03"/>
    <w:rsid w:val="00F85E21"/>
    <w:rsid w:val="00F87786"/>
    <w:rsid w:val="00F90286"/>
    <w:rsid w:val="00F905F2"/>
    <w:rsid w:val="00F92E7B"/>
    <w:rsid w:val="00F9576D"/>
    <w:rsid w:val="00FA0445"/>
    <w:rsid w:val="00FA0A40"/>
    <w:rsid w:val="00FA4CB1"/>
    <w:rsid w:val="00FA5FA0"/>
    <w:rsid w:val="00FA65A3"/>
    <w:rsid w:val="00FB0A12"/>
    <w:rsid w:val="00FB12C7"/>
    <w:rsid w:val="00FB1D70"/>
    <w:rsid w:val="00FB2977"/>
    <w:rsid w:val="00FB2D33"/>
    <w:rsid w:val="00FB49DE"/>
    <w:rsid w:val="00FB6054"/>
    <w:rsid w:val="00FB6486"/>
    <w:rsid w:val="00FB7FD2"/>
    <w:rsid w:val="00FC039A"/>
    <w:rsid w:val="00FC043F"/>
    <w:rsid w:val="00FC364F"/>
    <w:rsid w:val="00FC5165"/>
    <w:rsid w:val="00FC58A8"/>
    <w:rsid w:val="00FC7028"/>
    <w:rsid w:val="00FD2241"/>
    <w:rsid w:val="00FD47DB"/>
    <w:rsid w:val="00FD5BFE"/>
    <w:rsid w:val="00FD7079"/>
    <w:rsid w:val="00FD72F5"/>
    <w:rsid w:val="00FE040C"/>
    <w:rsid w:val="00FE1D13"/>
    <w:rsid w:val="00FE46B3"/>
    <w:rsid w:val="00FE60C0"/>
    <w:rsid w:val="00FE6E4B"/>
    <w:rsid w:val="00FE7C7A"/>
    <w:rsid w:val="00FF2C74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05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569"/>
    <w:rPr>
      <w:sz w:val="18"/>
      <w:szCs w:val="18"/>
    </w:rPr>
  </w:style>
  <w:style w:type="paragraph" w:customStyle="1" w:styleId="Default">
    <w:name w:val="Default"/>
    <w:rsid w:val="00B3456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B7029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B7F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7FD2"/>
    <w:rPr>
      <w:sz w:val="18"/>
      <w:szCs w:val="18"/>
    </w:rPr>
  </w:style>
  <w:style w:type="table" w:styleId="a7">
    <w:name w:val="Table Grid"/>
    <w:basedOn w:val="a1"/>
    <w:uiPriority w:val="59"/>
    <w:rsid w:val="0008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839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4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shenyichao</dc:creator>
  <cp:lastModifiedBy>ZHONGM</cp:lastModifiedBy>
  <cp:revision>2</cp:revision>
  <dcterms:created xsi:type="dcterms:W3CDTF">2021-04-27T18:06:00Z</dcterms:created>
  <dcterms:modified xsi:type="dcterms:W3CDTF">2021-04-27T18:06:00Z</dcterms:modified>
</cp:coreProperties>
</file>