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D7229" w:rsidRDefault="008D7229" w:rsidP="00A77E3B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泰达宏利基金管理</w:t>
      </w:r>
      <w:r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有限</w:t>
      </w: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公司旗下基金</w:t>
      </w:r>
    </w:p>
    <w:p w:rsidR="008D7229" w:rsidRPr="008D7229" w:rsidRDefault="00F40E3A" w:rsidP="00A77E3B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202</w:t>
      </w:r>
      <w:r w:rsidR="0000161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1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年</w:t>
      </w:r>
      <w:r w:rsidR="008D7229"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第</w:t>
      </w:r>
      <w:r w:rsidR="0000161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1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季度报告提示性公告</w:t>
      </w:r>
    </w:p>
    <w:p w:rsidR="008D7229" w:rsidRPr="008D7229" w:rsidRDefault="008D7229" w:rsidP="00A77E3B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年第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泰达宏利价值优化型成长类行业混合型证券投资基金、泰达宏利价值优化型周期类行业混合型证券投资基金、泰达宏利价值优化型稳定类行业混合型证券投资基金、泰达宏利行业精选混合型证券投资基金、泰达宏利风险预算混合型证券投资基金、泰达宏利货币市场基金、泰达宏利效率优选混合型证券投资基金（LOF）、泰达宏利首选企业股票型证券投资基金、泰达宏利市值优选混合型证券投资基金、泰达宏利集利债券型证券投资基金、泰达宏利品质生活灵活配置混合型证券投资基金、泰达宏利红利先锋混合型证券投资基金、泰达宏利沪深300指数增强型证券投资基金、泰达宏利领先中小盘混合型证券投资基金、泰达宏利聚利债券型证券投资基金（LOF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</w:t>
      </w:r>
      <w:r w:rsidR="001C0CD9"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泰达宏利逆向策略混合型证券投资基金、泰达宏利宏达混合型证券投资基金、泰达宏利淘利债券型证券投资基金、泰达宏利转型机遇股票型证券投资基金、泰达宏利改革动力量化策略灵活配置混合型证券投资基金、泰达宏利创盈灵活配置混合型证券投资基金、泰达宏利复兴伟业灵活配置混合型证券投资基金、泰达宏利新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起点灵活配置混合型证券投资基金、泰达宏利蓝筹价值混合型证券投资基金、泰达宏利新思路灵活配置混合型证券投资基金、泰达宏利创益灵活配置混合型证券投资基金、泰达宏利活期友货币市场基金、泰达宏利同顺大数据量化优选灵活配置混合型证券投资基金、泰达宏利汇利债券型证券投资基金、泰达宏利量化增强股票型证券投资基金、泰达宏利睿智稳健灵活配置混合型证券投资基金、泰达宏利京元宝货币市场基金、泰达宏利纯利债券型证券投资基金、泰达宏利溢利债券型证券投资基金、泰达宏利恒利债券型证券投资基金、泰达宏利启富灵活配置混合型证券投资基金、泰达宏利业绩驱动量化股票型证券投资基金、泰达宏利全能优选混合型基金中基金（FOF）、泰达宏利交利3个月定期开放债券型发起式证券投资基金、泰达宏利金利3个月定期开放债券型发起式证券投资基金、泰达宏利绩优增长灵活配置混合型证券投资基金、泰达宏利泽利3个月定期开放债券型发起式证券投资基金、泰达宏利泰和平衡养老目标三年持有期混合型基金中基金（FOF）、泰达宏利印度机会股票型证券投资基金（QDII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泰达宏利鑫利半年定期开放债券型证券投资基金、泰达宏利永利债券型证券投资基金、泰达宏利品牌升级混合型证券投资基金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F40E3A"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泰达宏利消费行业量化精选混合型证券投资基金</w:t>
      </w:r>
      <w:r w:rsidR="00D65570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D65570"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泰达宏利养老目标日期</w:t>
      </w:r>
      <w:r w:rsidR="00D65570" w:rsidRPr="00D65570">
        <w:rPr>
          <w:rFonts w:ascii="仿宋" w:eastAsia="仿宋" w:hAnsi="仿宋" w:cs="Times New Roman"/>
          <w:color w:val="000000"/>
          <w:sz w:val="32"/>
          <w:szCs w:val="32"/>
        </w:rPr>
        <w:t>2040三年持有期混合型发起式基金中基金(FOF)</w:t>
      </w:r>
      <w:r w:rsidR="00D65570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D65570"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泰达宏利中证主要消费红利指数型证券投资基金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泰达宏利泰和稳健养老目标一年持有期混合型基金中基金</w:t>
      </w:r>
      <w:r w:rsidR="002978FC" w:rsidRPr="002978FC">
        <w:rPr>
          <w:rFonts w:ascii="仿宋" w:eastAsia="仿宋" w:hAnsi="仿宋" w:cs="Times New Roman"/>
          <w:color w:val="000000"/>
          <w:sz w:val="32"/>
          <w:szCs w:val="32"/>
        </w:rPr>
        <w:t>(FOF)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泰达宏利价值长青混合型证券投资基金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泰达宏利中证申万绩优策略指数增强型证券投资基金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泰达宏利乐盈</w:t>
      </w:r>
      <w:r w:rsidR="002978FC" w:rsidRPr="002978FC">
        <w:rPr>
          <w:rFonts w:ascii="仿宋" w:eastAsia="仿宋" w:hAnsi="仿宋" w:cs="Times New Roman"/>
          <w:color w:val="000000"/>
          <w:sz w:val="32"/>
          <w:szCs w:val="32"/>
        </w:rPr>
        <w:lastRenderedPageBreak/>
        <w:t>66个月定期开放债券型证券投资基金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、泰达宏利高研发创新6个月持有期混合型证券投资基金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t>、泰达宏利波控回报12个月持有期混合型证券投资基金</w:t>
      </w:r>
      <w:bookmarkStart w:id="0" w:name="_GoBack"/>
      <w:bookmarkEnd w:id="0"/>
      <w:r w:rsidR="0021715F"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="0021715F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="0021715F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="0021715F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21715F" w:rsidRPr="008D7229">
        <w:rPr>
          <w:rFonts w:ascii="仿宋" w:eastAsia="仿宋" w:hAnsi="仿宋" w:cs="Times New Roman"/>
          <w:color w:val="000000"/>
          <w:sz w:val="32"/>
          <w:szCs w:val="32"/>
        </w:rPr>
        <w:t>第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="0021715F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</w:t>
      </w:r>
      <w:r w:rsidR="0021715F" w:rsidRPr="008D7229">
        <w:rPr>
          <w:rFonts w:ascii="仿宋" w:eastAsia="仿宋" w:hAnsi="仿宋" w:cs="Times New Roman"/>
          <w:color w:val="000000"/>
          <w:sz w:val="32"/>
          <w:szCs w:val="32"/>
        </w:rPr>
        <w:t>报告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全文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 w:rsidR="001C0CD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22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http://www.mfcteda.com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2978FC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C49" w:rsidRDefault="00770C49" w:rsidP="008D7229">
      <w:r>
        <w:separator/>
      </w:r>
    </w:p>
  </w:endnote>
  <w:endnote w:type="continuationSeparator" w:id="0">
    <w:p w:rsidR="00770C49" w:rsidRDefault="00770C49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14063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A77E3B" w:rsidRPr="00A77E3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A77E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14063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A77E3B" w:rsidRPr="00A77E3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A77E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C49" w:rsidRDefault="00770C49" w:rsidP="008D7229">
      <w:r>
        <w:separator/>
      </w:r>
    </w:p>
  </w:footnote>
  <w:footnote w:type="continuationSeparator" w:id="0">
    <w:p w:rsidR="00770C49" w:rsidRDefault="00770C49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01619"/>
    <w:rsid w:val="00054564"/>
    <w:rsid w:val="000D0F91"/>
    <w:rsid w:val="001C0CD9"/>
    <w:rsid w:val="001C279A"/>
    <w:rsid w:val="0021715F"/>
    <w:rsid w:val="002978FC"/>
    <w:rsid w:val="003736AD"/>
    <w:rsid w:val="00562F39"/>
    <w:rsid w:val="00662AEF"/>
    <w:rsid w:val="00697A19"/>
    <w:rsid w:val="00770C49"/>
    <w:rsid w:val="008D7229"/>
    <w:rsid w:val="00914063"/>
    <w:rsid w:val="00A77E3B"/>
    <w:rsid w:val="00BC6085"/>
    <w:rsid w:val="00CB37BD"/>
    <w:rsid w:val="00D65570"/>
    <w:rsid w:val="00F4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1356</Characters>
  <Application>Microsoft Office Word</Application>
  <DocSecurity>4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2021-04-21T16:27:00Z</dcterms:created>
  <dcterms:modified xsi:type="dcterms:W3CDTF">2021-04-21T16:27:00Z</dcterms:modified>
</cp:coreProperties>
</file>