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1D5D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495A36">
        <w:rPr>
          <w:rFonts w:ascii="仿宋" w:eastAsia="仿宋" w:hAnsi="仿宋"/>
          <w:b/>
          <w:color w:val="000000" w:themeColor="text1"/>
          <w:sz w:val="32"/>
          <w:szCs w:val="32"/>
        </w:rPr>
        <w:t>2021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95A3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66670C"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D5D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95A36">
        <w:rPr>
          <w:rFonts w:ascii="仿宋" w:eastAsia="仿宋" w:hAnsi="仿宋" w:hint="eastAsia"/>
          <w:color w:val="000000" w:themeColor="text1"/>
          <w:sz w:val="32"/>
          <w:szCs w:val="32"/>
        </w:rPr>
        <w:t>2021年第1季度报告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D52E58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本公司本次 </w:t>
      </w:r>
      <w:r w:rsidR="00495A3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2021年第1季度报告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涉及部分基金如下：</w:t>
      </w:r>
    </w:p>
    <w:tbl>
      <w:tblPr>
        <w:tblW w:w="802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060"/>
      </w:tblGrid>
      <w:tr w:rsidR="00495A36" w:rsidRPr="00495A36" w:rsidTr="00495A36">
        <w:trPr>
          <w:trHeight w:val="288"/>
        </w:trPr>
        <w:tc>
          <w:tcPr>
            <w:tcW w:w="960" w:type="dxa"/>
            <w:shd w:val="clear" w:color="000000" w:fill="B7DEE8"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60" w:type="dxa"/>
            <w:shd w:val="clear" w:color="000000" w:fill="B7DEE8"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基金全称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平安灵活配置混合型证券投资基金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平安日增利货币市场基金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平安财富宝货币市场基金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平安新鑫先锋混合型证券投资基金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平安智慧中国灵活配置混合型证券投资基金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平安鑫享混合型证券投资基金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平安安享灵活配置混合型证券投资基金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平安安盈灵活配置混合型证券投资基金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平安惠盈纯债债券型证券投资基金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平安消费精选混合型证券投资基金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平安鼎信债券型证券投资基金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平安鼎泰灵活配置混合型证券投资基金(LOF)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平安惠享纯债债券型证券投资基金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平安惠融纯债债券型证券投资基金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平安惠金定期开放债券型证券投资基金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平安惠利纯债债券型证券投资基金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平安惠隆纯债债券型证券投资基金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平安金管家货币市场基金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平安鑫利灵活配置混合型证券投资基金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平安转型创新灵活配置混合型证券投资基金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平安惠泽纯债债券型证券投资基金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平安惠悦纯债债券型证券投资基金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平安沪深300指数量化增强证券投资基金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平安合正定期开放纯债债券型发起式证券投资基金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平安中证500交易型开放式指数证券投资基金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平安合瑞定期开放债券型发起式证券投资基金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平安合韵定期开放纯债债券型发起式证券投资基金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平安惠安纯债债券型证券投资基金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平安MSCI中国A股低波动交易型开放式指数证券投资基金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平安合慧定期开放纯债债券型发起式证券投资基金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平安合悦定期开放债券型发起式证券投资基金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平安惠兴纯债债券型证券投资基金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平安中证500交易型开放式指数证券投资基金联接基金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平安惠锦纯债债券型证券投资基金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平安中证5-10年期国债活跃券交易型开放式指数证券投资基金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平安中债-中高等级公司债利差因子交易型开放式指数证券投资基金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平安合意定期开放债券型发起式证券投资基金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平安惠鸿纯债债券型证券投资基金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平安3-5年期政策性金融债债券型证券投资基金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平安季添盈三个月定期开放债券型证券投资基金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平安如意中短债债券型证券投资基金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平安合盛3个月定期开放债券型发起式证券投资基金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平安惠泰纯债债券型证券投资基金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平安养老目标日期2035三年持有期混合型基金中基金(FOF)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平安惠添纯债债券型证券投资基金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平安中证人工智能主题交易型开放式指数证券投资基金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平安季开鑫三个月定期开放债券型证券投资基金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平安季享裕三个月定期开放债券型证券投资基金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平安乐享一年定期开放债券型证券投资基金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平安5-10年期政策性金融债债券型证券投资基金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平安合信3个月定期开放债券型发起式证券投资基金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平安惠合纯债债券型证券投资基金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平安乐顺39个月定期开放债券型证券投资基金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平安中证新能源汽车产业交易型开放式指数证券投资基金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平安增利六个月定期开放债券型证券投资基金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平安科技创新混合型证券投资基金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平安元盛超短债债券型证券投资基金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平安合聚1年定期开放债券型发起式证券投资基金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平安科技创新3年封闭运作灵活配置混合型证券投资基金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平安惠智纯债债券型证券投资基金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平安合享1年定期开放债券型发起式证券投资基金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平安增鑫六个月定期开放债券型证券投资基金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平安添裕债券型证券投资基金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平安合兴1年定期开放债券型发起式证券投资基金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平安研究睿选混合型证券投资基金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平安惠铭纯债债券型证券投资基金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平安中债1-5年政策性金融债指数证券投资基金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平安瑞尚六个月持有期混合型证券投资基金</w:t>
            </w:r>
          </w:p>
        </w:tc>
      </w:tr>
      <w:tr w:rsidR="00495A36" w:rsidRPr="00495A36" w:rsidTr="00495A36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69</w:t>
            </w:r>
          </w:p>
        </w:tc>
        <w:tc>
          <w:tcPr>
            <w:tcW w:w="7060" w:type="dxa"/>
            <w:shd w:val="clear" w:color="auto" w:fill="auto"/>
            <w:noWrap/>
            <w:vAlign w:val="center"/>
            <w:hideMark/>
          </w:tcPr>
          <w:p w:rsidR="00495A36" w:rsidRPr="00495A36" w:rsidRDefault="00495A36" w:rsidP="00495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5A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平安稳健增长混合型证券投资基金</w:t>
            </w:r>
          </w:p>
        </w:tc>
      </w:tr>
    </w:tbl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495A36">
        <w:rPr>
          <w:rFonts w:ascii="仿宋" w:eastAsia="仿宋" w:hAnsi="仿宋" w:hint="eastAsia"/>
          <w:color w:val="000000" w:themeColor="text1"/>
          <w:sz w:val="32"/>
          <w:szCs w:val="32"/>
        </w:rPr>
        <w:t>2021年第1季度报告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95A36">
        <w:rPr>
          <w:rFonts w:ascii="仿宋" w:eastAsia="仿宋" w:hAnsi="仿宋" w:hint="eastAsia"/>
          <w:color w:val="000000" w:themeColor="text1"/>
          <w:sz w:val="32"/>
          <w:szCs w:val="32"/>
        </w:rPr>
        <w:t>2021年4月22日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95A36">
        <w:rPr>
          <w:rFonts w:ascii="仿宋" w:eastAsia="仿宋" w:hAnsi="仿宋" w:hint="eastAsia"/>
          <w:color w:val="000000" w:themeColor="text1"/>
          <w:sz w:val="32"/>
          <w:szCs w:val="32"/>
        </w:rPr>
        <w:t>2021年4月22日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8B" w:rsidRDefault="00845D8B" w:rsidP="009A149B">
      <w:r>
        <w:separator/>
      </w:r>
    </w:p>
  </w:endnote>
  <w:endnote w:type="continuationSeparator" w:id="0">
    <w:p w:rsidR="00845D8B" w:rsidRDefault="00845D8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9A541B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1D5D6A" w:rsidRPr="001D5D6A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9A541B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1D5D6A" w:rsidRPr="001D5D6A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8B" w:rsidRDefault="00845D8B" w:rsidP="009A149B">
      <w:r>
        <w:separator/>
      </w:r>
    </w:p>
  </w:footnote>
  <w:footnote w:type="continuationSeparator" w:id="0">
    <w:p w:rsidR="00845D8B" w:rsidRDefault="00845D8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613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5D6A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F2B"/>
    <w:rsid w:val="002B144C"/>
    <w:rsid w:val="002B16F4"/>
    <w:rsid w:val="002B2DA0"/>
    <w:rsid w:val="002B7B4F"/>
    <w:rsid w:val="002C5D36"/>
    <w:rsid w:val="002D4DE7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AB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B623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7D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5A36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16"/>
    <w:rsid w:val="0065080E"/>
    <w:rsid w:val="00655229"/>
    <w:rsid w:val="00656B0C"/>
    <w:rsid w:val="0066309A"/>
    <w:rsid w:val="0066627D"/>
    <w:rsid w:val="0066670C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F95"/>
    <w:rsid w:val="00825398"/>
    <w:rsid w:val="008263AE"/>
    <w:rsid w:val="008318C0"/>
    <w:rsid w:val="00831A29"/>
    <w:rsid w:val="00832B61"/>
    <w:rsid w:val="00835A88"/>
    <w:rsid w:val="00842DB1"/>
    <w:rsid w:val="00845D8B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541B"/>
    <w:rsid w:val="009B33C8"/>
    <w:rsid w:val="009B5D57"/>
    <w:rsid w:val="009C0EF0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1CF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2E58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68"/>
    <w:rsid w:val="00F25F52"/>
    <w:rsid w:val="00F44D5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DFC"/>
    <w:rsid w:val="00FA653D"/>
    <w:rsid w:val="00FB23EE"/>
    <w:rsid w:val="00FB43E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AB56-2064-481F-B4BB-28B3D75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4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