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96" w:rsidRDefault="00F830B1" w:rsidP="001E7F96">
      <w:pPr>
        <w:spacing w:line="360" w:lineRule="auto"/>
        <w:ind w:firstLineChars="50" w:firstLine="120"/>
        <w:jc w:val="center"/>
        <w:rPr>
          <w:rFonts w:asciiTheme="minorEastAsia" w:hAnsiTheme="minorEastAsia"/>
          <w:b/>
          <w:color w:val="000000" w:themeColor="text1"/>
          <w:sz w:val="24"/>
          <w:szCs w:val="24"/>
        </w:rPr>
      </w:pPr>
      <w:r w:rsidRPr="003F5868">
        <w:rPr>
          <w:rFonts w:asciiTheme="minorEastAsia" w:hAnsiTheme="minorEastAsia" w:hint="eastAsia"/>
          <w:b/>
          <w:color w:val="000000" w:themeColor="text1"/>
          <w:sz w:val="24"/>
          <w:szCs w:val="24"/>
        </w:rPr>
        <w:t>中泰证券</w:t>
      </w:r>
      <w:r w:rsidRPr="003F5868">
        <w:rPr>
          <w:rFonts w:asciiTheme="minorEastAsia" w:hAnsiTheme="minorEastAsia"/>
          <w:b/>
          <w:color w:val="000000" w:themeColor="text1"/>
          <w:sz w:val="24"/>
          <w:szCs w:val="24"/>
        </w:rPr>
        <w:t>（</w:t>
      </w:r>
      <w:r w:rsidRPr="003F5868">
        <w:rPr>
          <w:rFonts w:asciiTheme="minorEastAsia" w:hAnsiTheme="minorEastAsia" w:hint="eastAsia"/>
          <w:b/>
          <w:color w:val="000000" w:themeColor="text1"/>
          <w:sz w:val="24"/>
          <w:szCs w:val="24"/>
        </w:rPr>
        <w:t>上海</w:t>
      </w:r>
      <w:r w:rsidRPr="003F5868">
        <w:rPr>
          <w:rFonts w:asciiTheme="minorEastAsia" w:hAnsiTheme="minorEastAsia"/>
          <w:b/>
          <w:color w:val="000000" w:themeColor="text1"/>
          <w:sz w:val="24"/>
          <w:szCs w:val="24"/>
        </w:rPr>
        <w:t>）</w:t>
      </w:r>
      <w:r w:rsidRPr="003F5868">
        <w:rPr>
          <w:rFonts w:asciiTheme="minorEastAsia" w:hAnsiTheme="minorEastAsia" w:hint="eastAsia"/>
          <w:b/>
          <w:color w:val="000000" w:themeColor="text1"/>
          <w:sz w:val="24"/>
          <w:szCs w:val="24"/>
        </w:rPr>
        <w:t>资产管理有限</w:t>
      </w:r>
      <w:r w:rsidR="005E088E" w:rsidRPr="003F5868">
        <w:rPr>
          <w:rFonts w:asciiTheme="minorEastAsia" w:hAnsiTheme="minorEastAsia" w:hint="eastAsia"/>
          <w:b/>
          <w:color w:val="000000" w:themeColor="text1"/>
          <w:sz w:val="24"/>
          <w:szCs w:val="24"/>
        </w:rPr>
        <w:t>公司旗下基金</w:t>
      </w:r>
    </w:p>
    <w:p w:rsidR="00BB3501" w:rsidRPr="003F5868" w:rsidRDefault="001E7F96" w:rsidP="001E7F96">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w:t>
      </w:r>
      <w:r w:rsidR="00F93993">
        <w:rPr>
          <w:rFonts w:asciiTheme="minorEastAsia" w:hAnsiTheme="minorEastAsia"/>
          <w:b/>
          <w:color w:val="000000" w:themeColor="text1"/>
          <w:sz w:val="24"/>
          <w:szCs w:val="24"/>
        </w:rPr>
        <w:t>2</w:t>
      </w:r>
      <w:r w:rsidR="00E90F34">
        <w:rPr>
          <w:rFonts w:asciiTheme="minorEastAsia" w:hAnsiTheme="minorEastAsia"/>
          <w:b/>
          <w:color w:val="000000" w:themeColor="text1"/>
          <w:sz w:val="24"/>
          <w:szCs w:val="24"/>
        </w:rPr>
        <w:t>1</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E90F34">
        <w:rPr>
          <w:rFonts w:asciiTheme="minorEastAsia" w:hAnsiTheme="minorEastAsia"/>
          <w:b/>
          <w:color w:val="000000" w:themeColor="text1"/>
          <w:sz w:val="24"/>
          <w:szCs w:val="24"/>
        </w:rPr>
        <w:t>1</w:t>
      </w:r>
      <w:r w:rsidR="00BB3501" w:rsidRPr="003F5868">
        <w:rPr>
          <w:rFonts w:asciiTheme="minorEastAsia" w:hAnsiTheme="minorEastAsia" w:hint="eastAsia"/>
          <w:b/>
          <w:color w:val="000000" w:themeColor="text1"/>
          <w:sz w:val="24"/>
          <w:szCs w:val="24"/>
        </w:rPr>
        <w:t>季度报告提示性公告</w:t>
      </w:r>
    </w:p>
    <w:p w:rsidR="00B16987" w:rsidRPr="003F5868" w:rsidRDefault="00B16987" w:rsidP="003F5868">
      <w:pPr>
        <w:spacing w:line="360" w:lineRule="auto"/>
        <w:ind w:firstLineChars="50" w:firstLine="161"/>
        <w:jc w:val="center"/>
        <w:rPr>
          <w:rFonts w:asciiTheme="minorEastAsia" w:hAnsiTheme="minorEastAsia"/>
          <w:b/>
          <w:color w:val="000000" w:themeColor="text1"/>
          <w:sz w:val="32"/>
          <w:szCs w:val="32"/>
        </w:rPr>
      </w:pPr>
    </w:p>
    <w:p w:rsidR="00BB3501" w:rsidRDefault="00F830B1" w:rsidP="003F5868">
      <w:pPr>
        <w:spacing w:line="360" w:lineRule="auto"/>
        <w:ind w:firstLineChars="250" w:firstLine="525"/>
        <w:rPr>
          <w:rFonts w:asciiTheme="minorEastAsia" w:hAnsiTheme="minorEastAsia"/>
          <w:color w:val="000000" w:themeColor="text1"/>
          <w:szCs w:val="21"/>
        </w:rPr>
      </w:pPr>
      <w:r w:rsidRPr="003F5868">
        <w:rPr>
          <w:rFonts w:asciiTheme="minorEastAsia" w:hAnsiTheme="minorEastAsia" w:hint="eastAsia"/>
          <w:color w:val="000000" w:themeColor="text1"/>
          <w:szCs w:val="21"/>
        </w:rPr>
        <w:t>中泰证券（上海）资产管理有限公司（以下</w:t>
      </w:r>
      <w:r w:rsidRPr="003F5868">
        <w:rPr>
          <w:rFonts w:asciiTheme="minorEastAsia" w:hAnsiTheme="minorEastAsia"/>
          <w:color w:val="000000" w:themeColor="text1"/>
          <w:szCs w:val="21"/>
        </w:rPr>
        <w:t>简称“</w:t>
      </w:r>
      <w:r w:rsidRPr="003F5868">
        <w:rPr>
          <w:rFonts w:asciiTheme="minorEastAsia" w:hAnsiTheme="minorEastAsia" w:hint="eastAsia"/>
          <w:color w:val="000000" w:themeColor="text1"/>
          <w:szCs w:val="21"/>
        </w:rPr>
        <w:t>本公司</w:t>
      </w:r>
      <w:r w:rsidRPr="003F5868">
        <w:rPr>
          <w:rFonts w:asciiTheme="minorEastAsia" w:hAnsiTheme="minorEastAsia"/>
          <w:color w:val="000000" w:themeColor="text1"/>
          <w:szCs w:val="21"/>
        </w:rPr>
        <w:t>”</w:t>
      </w:r>
      <w:r w:rsidR="00F067E6">
        <w:rPr>
          <w:rFonts w:asciiTheme="minorEastAsia" w:hAnsiTheme="minorEastAsia" w:hint="eastAsia"/>
          <w:color w:val="000000" w:themeColor="text1"/>
          <w:szCs w:val="21"/>
        </w:rPr>
        <w:t>或</w:t>
      </w:r>
      <w:r w:rsidR="00F067E6" w:rsidRPr="003F5868">
        <w:rPr>
          <w:rFonts w:asciiTheme="minorEastAsia" w:hAnsiTheme="minorEastAsia"/>
          <w:color w:val="000000" w:themeColor="text1"/>
          <w:szCs w:val="21"/>
        </w:rPr>
        <w:t>“</w:t>
      </w:r>
      <w:r w:rsidR="00F067E6">
        <w:rPr>
          <w:rFonts w:asciiTheme="minorEastAsia" w:hAnsiTheme="minorEastAsia" w:hint="eastAsia"/>
          <w:color w:val="000000" w:themeColor="text1"/>
          <w:szCs w:val="21"/>
        </w:rPr>
        <w:t>基金</w:t>
      </w:r>
      <w:r w:rsidR="00F067E6">
        <w:rPr>
          <w:rFonts w:asciiTheme="minorEastAsia" w:hAnsiTheme="minorEastAsia"/>
          <w:color w:val="000000" w:themeColor="text1"/>
          <w:szCs w:val="21"/>
        </w:rPr>
        <w:t>管理人</w:t>
      </w:r>
      <w:r w:rsidR="00F067E6" w:rsidRPr="003F5868">
        <w:rPr>
          <w:rFonts w:asciiTheme="minorEastAsia" w:hAnsiTheme="minorEastAsia"/>
          <w:color w:val="000000" w:themeColor="text1"/>
          <w:szCs w:val="21"/>
        </w:rPr>
        <w:t>”</w:t>
      </w:r>
      <w:r w:rsidRPr="003F5868">
        <w:rPr>
          <w:rFonts w:asciiTheme="minorEastAsia" w:hAnsiTheme="minorEastAsia" w:hint="eastAsia"/>
          <w:color w:val="000000" w:themeColor="text1"/>
          <w:szCs w:val="21"/>
        </w:rPr>
        <w:t>）</w:t>
      </w:r>
      <w:r w:rsidR="00B16987" w:rsidRPr="003F5868">
        <w:rPr>
          <w:rFonts w:asciiTheme="minorEastAsia" w:hAnsiTheme="minorEastAsia" w:hint="eastAsia"/>
          <w:color w:val="000000" w:themeColor="text1"/>
          <w:szCs w:val="21"/>
        </w:rPr>
        <w:t>董事会及董事保证</w:t>
      </w:r>
      <w:r w:rsidR="00396AF7" w:rsidRPr="003F5868">
        <w:rPr>
          <w:rFonts w:asciiTheme="minorEastAsia" w:hAnsiTheme="minorEastAsia" w:hint="eastAsia"/>
          <w:color w:val="000000" w:themeColor="text1"/>
          <w:szCs w:val="21"/>
        </w:rPr>
        <w:t>本公司</w:t>
      </w:r>
      <w:r w:rsidR="00396AF7">
        <w:rPr>
          <w:rFonts w:asciiTheme="minorEastAsia" w:hAnsiTheme="minorEastAsia" w:hint="eastAsia"/>
          <w:color w:val="000000" w:themeColor="text1"/>
          <w:szCs w:val="21"/>
        </w:rPr>
        <w:t>旗下</w:t>
      </w:r>
      <w:r w:rsidR="00B16987" w:rsidRPr="003F5868">
        <w:rPr>
          <w:rFonts w:asciiTheme="minorEastAsia" w:hAnsiTheme="minorEastAsia" w:hint="eastAsia"/>
          <w:color w:val="000000" w:themeColor="text1"/>
          <w:szCs w:val="21"/>
        </w:rPr>
        <w:t>基金</w:t>
      </w:r>
      <w:r w:rsidR="00396AF7">
        <w:rPr>
          <w:rFonts w:asciiTheme="minorEastAsia" w:hAnsiTheme="minorEastAsia" w:hint="eastAsia"/>
          <w:color w:val="000000" w:themeColor="text1"/>
          <w:szCs w:val="21"/>
        </w:rPr>
        <w:t>20</w:t>
      </w:r>
      <w:r w:rsidR="00F93993">
        <w:rPr>
          <w:rFonts w:asciiTheme="minorEastAsia" w:hAnsiTheme="minorEastAsia"/>
          <w:color w:val="000000" w:themeColor="text1"/>
          <w:szCs w:val="21"/>
        </w:rPr>
        <w:t>2</w:t>
      </w:r>
      <w:r w:rsidR="00E90F34">
        <w:rPr>
          <w:rFonts w:asciiTheme="minorEastAsia" w:hAnsiTheme="minorEastAsia"/>
          <w:color w:val="000000" w:themeColor="text1"/>
          <w:szCs w:val="21"/>
        </w:rPr>
        <w:t>1</w:t>
      </w:r>
      <w:r w:rsidR="00396AF7">
        <w:rPr>
          <w:rFonts w:asciiTheme="minorEastAsia" w:hAnsiTheme="minorEastAsia" w:hint="eastAsia"/>
          <w:color w:val="000000" w:themeColor="text1"/>
          <w:szCs w:val="21"/>
        </w:rPr>
        <w:t>年</w:t>
      </w:r>
      <w:r w:rsidR="00396AF7">
        <w:rPr>
          <w:rFonts w:asciiTheme="minorEastAsia" w:hAnsiTheme="minorEastAsia"/>
          <w:color w:val="000000" w:themeColor="text1"/>
          <w:szCs w:val="21"/>
        </w:rPr>
        <w:t>第</w:t>
      </w:r>
      <w:r w:rsidR="00E90F34">
        <w:rPr>
          <w:rFonts w:asciiTheme="minorEastAsia" w:hAnsiTheme="minorEastAsia"/>
          <w:color w:val="000000" w:themeColor="text1"/>
          <w:szCs w:val="21"/>
        </w:rPr>
        <w:t>1</w:t>
      </w:r>
      <w:r w:rsidR="00B16987" w:rsidRPr="003F5868">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F93993" w:rsidRPr="003F5868" w:rsidRDefault="00F93993" w:rsidP="003F5868">
      <w:pPr>
        <w:spacing w:line="360" w:lineRule="auto"/>
        <w:ind w:firstLineChars="250" w:firstLine="525"/>
        <w:rPr>
          <w:rFonts w:asciiTheme="minorEastAsia" w:hAnsiTheme="minorEastAsia"/>
          <w:color w:val="000000" w:themeColor="text1"/>
          <w:szCs w:val="21"/>
        </w:rPr>
      </w:pPr>
      <w:r w:rsidRPr="003F5868">
        <w:rPr>
          <w:rFonts w:asciiTheme="minorEastAsia" w:hAnsiTheme="minorEastAsia" w:hint="eastAsia"/>
          <w:color w:val="000000" w:themeColor="text1"/>
          <w:szCs w:val="21"/>
        </w:rPr>
        <w:t>本</w:t>
      </w:r>
      <w:r w:rsidRPr="003F5868">
        <w:rPr>
          <w:rFonts w:asciiTheme="minorEastAsia" w:hAnsiTheme="minorEastAsia"/>
          <w:color w:val="000000" w:themeColor="text1"/>
          <w:szCs w:val="21"/>
        </w:rPr>
        <w:t>公司</w:t>
      </w:r>
      <w:r w:rsidRPr="003F5868">
        <w:rPr>
          <w:rFonts w:asciiTheme="minorEastAsia" w:hAnsiTheme="minorEastAsia" w:hint="eastAsia"/>
          <w:color w:val="000000" w:themeColor="text1"/>
          <w:szCs w:val="21"/>
        </w:rPr>
        <w:t>旗下</w:t>
      </w:r>
      <w:r w:rsidR="00E90F34">
        <w:rPr>
          <w:rFonts w:asciiTheme="minorEastAsia" w:hAnsiTheme="minorEastAsia"/>
          <w:color w:val="000000" w:themeColor="text1"/>
          <w:szCs w:val="21"/>
        </w:rPr>
        <w:t>9</w:t>
      </w:r>
      <w:r>
        <w:rPr>
          <w:rFonts w:asciiTheme="minorEastAsia" w:hAnsiTheme="minorEastAsia" w:hint="eastAsia"/>
          <w:color w:val="000000" w:themeColor="text1"/>
          <w:szCs w:val="21"/>
        </w:rPr>
        <w:t>只基金</w:t>
      </w:r>
      <w:r w:rsidRPr="00935BAF">
        <w:rPr>
          <w:rFonts w:asciiTheme="minorEastAsia" w:hAnsiTheme="minorEastAsia" w:hint="eastAsia"/>
          <w:color w:val="000000" w:themeColor="text1"/>
          <w:szCs w:val="21"/>
        </w:rPr>
        <w:t>（具体基金列表详见附件）</w:t>
      </w:r>
      <w:r w:rsidRPr="003F5868">
        <w:rPr>
          <w:rFonts w:asciiTheme="minorEastAsia" w:hAnsiTheme="minorEastAsia" w:hint="eastAsia"/>
          <w:color w:val="000000" w:themeColor="text1"/>
          <w:szCs w:val="21"/>
        </w:rPr>
        <w:t>的</w:t>
      </w:r>
      <w:r w:rsidRPr="00DD202F">
        <w:rPr>
          <w:rFonts w:asciiTheme="minorEastAsia" w:hAnsiTheme="minorEastAsia" w:hint="eastAsia"/>
          <w:color w:val="000000" w:themeColor="text1"/>
          <w:szCs w:val="21"/>
        </w:rPr>
        <w:t>20</w:t>
      </w:r>
      <w:r w:rsidRPr="00DD202F">
        <w:rPr>
          <w:rFonts w:asciiTheme="minorEastAsia" w:hAnsiTheme="minorEastAsia"/>
          <w:color w:val="000000" w:themeColor="text1"/>
          <w:szCs w:val="21"/>
        </w:rPr>
        <w:t>2</w:t>
      </w:r>
      <w:r w:rsidR="00E90F34">
        <w:rPr>
          <w:rFonts w:asciiTheme="minorEastAsia" w:hAnsiTheme="minorEastAsia"/>
          <w:color w:val="000000" w:themeColor="text1"/>
          <w:szCs w:val="21"/>
        </w:rPr>
        <w:t>1</w:t>
      </w:r>
      <w:r w:rsidRPr="00DD202F">
        <w:rPr>
          <w:rFonts w:asciiTheme="minorEastAsia" w:hAnsiTheme="minorEastAsia" w:hint="eastAsia"/>
          <w:color w:val="000000" w:themeColor="text1"/>
          <w:szCs w:val="21"/>
        </w:rPr>
        <w:t>年</w:t>
      </w:r>
      <w:r w:rsidRPr="00DD202F">
        <w:rPr>
          <w:rFonts w:asciiTheme="minorEastAsia" w:hAnsiTheme="minorEastAsia"/>
          <w:color w:val="000000" w:themeColor="text1"/>
          <w:szCs w:val="21"/>
        </w:rPr>
        <w:t>第</w:t>
      </w:r>
      <w:r w:rsidR="00E90F34">
        <w:rPr>
          <w:rFonts w:asciiTheme="minorEastAsia" w:hAnsiTheme="minorEastAsia"/>
          <w:color w:val="000000" w:themeColor="text1"/>
          <w:szCs w:val="21"/>
        </w:rPr>
        <w:t>1</w:t>
      </w:r>
      <w:r w:rsidRPr="00DD202F">
        <w:rPr>
          <w:rFonts w:asciiTheme="minorEastAsia" w:hAnsiTheme="minorEastAsia" w:hint="eastAsia"/>
          <w:color w:val="000000" w:themeColor="text1"/>
          <w:szCs w:val="21"/>
        </w:rPr>
        <w:t>季度报告</w:t>
      </w:r>
      <w:r w:rsidRPr="003F5868">
        <w:rPr>
          <w:rFonts w:asciiTheme="minorEastAsia" w:hAnsiTheme="minorEastAsia"/>
          <w:color w:val="000000" w:themeColor="text1"/>
          <w:szCs w:val="21"/>
        </w:rPr>
        <w:t>全文</w:t>
      </w:r>
      <w:r w:rsidRPr="003F5868">
        <w:rPr>
          <w:rFonts w:asciiTheme="minorEastAsia" w:hAnsiTheme="minorEastAsia" w:hint="eastAsia"/>
          <w:color w:val="000000" w:themeColor="text1"/>
          <w:szCs w:val="21"/>
        </w:rPr>
        <w:t>于</w:t>
      </w:r>
      <w:r w:rsidRPr="00DD202F">
        <w:rPr>
          <w:rFonts w:asciiTheme="minorEastAsia" w:hAnsiTheme="minorEastAsia" w:hint="eastAsia"/>
          <w:color w:val="000000" w:themeColor="text1"/>
          <w:szCs w:val="21"/>
        </w:rPr>
        <w:t>2</w:t>
      </w:r>
      <w:r w:rsidRPr="00DD202F">
        <w:rPr>
          <w:rFonts w:asciiTheme="minorEastAsia" w:hAnsiTheme="minorEastAsia"/>
          <w:color w:val="000000" w:themeColor="text1"/>
          <w:szCs w:val="21"/>
        </w:rPr>
        <w:t>02</w:t>
      </w:r>
      <w:r w:rsidR="009904D9">
        <w:rPr>
          <w:rFonts w:asciiTheme="minorEastAsia" w:hAnsiTheme="minorEastAsia"/>
          <w:color w:val="000000" w:themeColor="text1"/>
          <w:szCs w:val="21"/>
        </w:rPr>
        <w:t>1</w:t>
      </w:r>
      <w:r w:rsidRPr="00DD202F">
        <w:rPr>
          <w:rFonts w:asciiTheme="minorEastAsia" w:hAnsiTheme="minorEastAsia" w:hint="eastAsia"/>
          <w:color w:val="000000" w:themeColor="text1"/>
          <w:szCs w:val="21"/>
        </w:rPr>
        <w:t>年</w:t>
      </w:r>
      <w:r w:rsidR="00E90F34">
        <w:rPr>
          <w:rFonts w:asciiTheme="minorEastAsia" w:hAnsiTheme="minorEastAsia"/>
          <w:color w:val="000000" w:themeColor="text1"/>
          <w:szCs w:val="21"/>
        </w:rPr>
        <w:t>4</w:t>
      </w:r>
      <w:r w:rsidRPr="00DD202F">
        <w:rPr>
          <w:rFonts w:asciiTheme="minorEastAsia" w:hAnsiTheme="minorEastAsia" w:hint="eastAsia"/>
          <w:color w:val="000000" w:themeColor="text1"/>
          <w:szCs w:val="21"/>
        </w:rPr>
        <w:t>月</w:t>
      </w:r>
      <w:r w:rsidRPr="00DD202F">
        <w:rPr>
          <w:rFonts w:asciiTheme="minorEastAsia" w:hAnsiTheme="minorEastAsia"/>
          <w:color w:val="000000" w:themeColor="text1"/>
          <w:szCs w:val="21"/>
        </w:rPr>
        <w:t>2</w:t>
      </w:r>
      <w:r w:rsidR="009904D9">
        <w:rPr>
          <w:rFonts w:asciiTheme="minorEastAsia" w:hAnsiTheme="minorEastAsia"/>
          <w:color w:val="000000" w:themeColor="text1"/>
          <w:szCs w:val="21"/>
        </w:rPr>
        <w:t>1</w:t>
      </w:r>
      <w:r w:rsidRPr="00DD202F">
        <w:rPr>
          <w:rFonts w:asciiTheme="minorEastAsia" w:hAnsiTheme="minorEastAsia" w:hint="eastAsia"/>
          <w:color w:val="000000" w:themeColor="text1"/>
          <w:szCs w:val="21"/>
        </w:rPr>
        <w:t>日</w:t>
      </w:r>
      <w:r w:rsidRPr="003F5868">
        <w:rPr>
          <w:rFonts w:asciiTheme="minorEastAsia" w:hAnsiTheme="minorEastAsia" w:hint="eastAsia"/>
          <w:color w:val="000000" w:themeColor="text1"/>
          <w:szCs w:val="21"/>
        </w:rPr>
        <w:t>在</w:t>
      </w:r>
      <w:r w:rsidRPr="003F5868">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sidRPr="003F5868">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sidRPr="003F5868">
        <w:rPr>
          <w:rFonts w:asciiTheme="minorEastAsia" w:hAnsiTheme="minorEastAsia"/>
          <w:color w:val="000000" w:themeColor="text1"/>
          <w:szCs w:val="21"/>
        </w:rPr>
        <w:t>和中国证监会</w:t>
      </w:r>
      <w:r w:rsidRPr="003F5868">
        <w:rPr>
          <w:rFonts w:asciiTheme="minorEastAsia" w:hAnsiTheme="minorEastAsia" w:hint="eastAsia"/>
          <w:color w:val="000000" w:themeColor="text1"/>
          <w:szCs w:val="21"/>
        </w:rPr>
        <w:t>基金</w:t>
      </w:r>
      <w:r w:rsidRPr="003F5868">
        <w:rPr>
          <w:rFonts w:asciiTheme="minorEastAsia" w:hAnsiTheme="minorEastAsia"/>
          <w:color w:val="000000" w:themeColor="text1"/>
          <w:szCs w:val="21"/>
        </w:rPr>
        <w:t>电子披露网站</w:t>
      </w:r>
      <w:r w:rsidRPr="003F5868">
        <w:rPr>
          <w:rFonts w:asciiTheme="minorEastAsia" w:hAnsiTheme="minorEastAsia" w:hint="eastAsia"/>
          <w:color w:val="000000" w:themeColor="text1"/>
          <w:szCs w:val="21"/>
        </w:rPr>
        <w:t>（</w:t>
      </w:r>
      <w:r w:rsidRPr="00DD202F">
        <w:rPr>
          <w:rFonts w:asciiTheme="minorEastAsia" w:hAnsiTheme="minorEastAsia" w:hint="eastAsia"/>
          <w:color w:val="000000" w:themeColor="text1"/>
          <w:szCs w:val="21"/>
        </w:rPr>
        <w:t>http://eid.csrc.gov.cn/fund</w:t>
      </w:r>
      <w:r w:rsidRPr="003F5868">
        <w:rPr>
          <w:rFonts w:asciiTheme="minorEastAsia" w:hAnsiTheme="minorEastAsia" w:hint="eastAsia"/>
          <w:color w:val="000000" w:themeColor="text1"/>
          <w:szCs w:val="21"/>
        </w:rPr>
        <w:t>）</w:t>
      </w:r>
      <w:r w:rsidRPr="003F5868">
        <w:rPr>
          <w:rFonts w:asciiTheme="minorEastAsia" w:hAnsiTheme="minorEastAsia"/>
          <w:color w:val="000000" w:themeColor="text1"/>
          <w:szCs w:val="21"/>
        </w:rPr>
        <w:t>披露，供投资者查阅。</w:t>
      </w:r>
      <w:r w:rsidRPr="00DD202F">
        <w:rPr>
          <w:rFonts w:asciiTheme="minorEastAsia" w:hAnsiTheme="minorEastAsia" w:hint="eastAsia"/>
          <w:color w:val="000000" w:themeColor="text1"/>
          <w:szCs w:val="21"/>
        </w:rPr>
        <w:t>投资者可拨打本公司客户服务热线（400-821-0808）咨询相关事宜</w:t>
      </w:r>
      <w:r w:rsidR="001D3FFE">
        <w:rPr>
          <w:rFonts w:asciiTheme="minorEastAsia" w:hAnsiTheme="minorEastAsia" w:hint="eastAsia"/>
          <w:color w:val="000000" w:themeColor="text1"/>
          <w:szCs w:val="21"/>
        </w:rPr>
        <w:t>。</w:t>
      </w:r>
    </w:p>
    <w:p w:rsidR="005D7906" w:rsidRPr="005D7906" w:rsidRDefault="005D7906" w:rsidP="003F5868">
      <w:pPr>
        <w:spacing w:line="360" w:lineRule="auto"/>
        <w:ind w:firstLineChars="250" w:firstLine="525"/>
        <w:rPr>
          <w:rFonts w:asciiTheme="minorEastAsia" w:hAnsiTheme="minorEastAsia"/>
          <w:color w:val="000000" w:themeColor="text1"/>
          <w:szCs w:val="21"/>
        </w:rPr>
      </w:pPr>
    </w:p>
    <w:p w:rsidR="00F067E6" w:rsidRPr="006825DB" w:rsidRDefault="00F067E6" w:rsidP="00F067E6">
      <w:pPr>
        <w:spacing w:line="360" w:lineRule="auto"/>
        <w:ind w:firstLineChars="200" w:firstLine="422"/>
        <w:rPr>
          <w:rFonts w:asciiTheme="minorEastAsia" w:hAnsiTheme="minorEastAsia"/>
          <w:b/>
          <w:color w:val="000000" w:themeColor="text1"/>
          <w:szCs w:val="21"/>
        </w:rPr>
      </w:pPr>
      <w:r w:rsidRPr="006825DB">
        <w:rPr>
          <w:rFonts w:asciiTheme="minorEastAsia" w:hAnsiTheme="minorEastAsia" w:hint="eastAsia"/>
          <w:b/>
          <w:color w:val="000000" w:themeColor="text1"/>
          <w:szCs w:val="21"/>
        </w:rPr>
        <w:t>风险提示：</w:t>
      </w:r>
    </w:p>
    <w:p w:rsidR="00F067E6" w:rsidRPr="003F5868" w:rsidRDefault="00F067E6" w:rsidP="00F067E6">
      <w:pPr>
        <w:spacing w:line="360" w:lineRule="auto"/>
        <w:ind w:firstLineChars="200" w:firstLine="420"/>
        <w:rPr>
          <w:rFonts w:asciiTheme="minorEastAsia" w:hAnsiTheme="minorEastAsia"/>
          <w:color w:val="000000" w:themeColor="text1"/>
          <w:szCs w:val="21"/>
        </w:rPr>
      </w:pPr>
      <w:r w:rsidRPr="00F067E6">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BB3501" w:rsidRDefault="00BB3501" w:rsidP="003F5868">
      <w:pPr>
        <w:spacing w:line="360" w:lineRule="auto"/>
        <w:ind w:firstLineChars="200" w:firstLine="420"/>
        <w:rPr>
          <w:rFonts w:asciiTheme="minorEastAsia" w:hAnsiTheme="minorEastAsia"/>
          <w:color w:val="000000" w:themeColor="text1"/>
          <w:szCs w:val="21"/>
        </w:rPr>
      </w:pPr>
      <w:r w:rsidRPr="003F5868">
        <w:rPr>
          <w:rFonts w:asciiTheme="minorEastAsia" w:hAnsiTheme="minorEastAsia" w:hint="eastAsia"/>
          <w:color w:val="000000" w:themeColor="text1"/>
          <w:szCs w:val="21"/>
        </w:rPr>
        <w:t>特此公告。</w:t>
      </w:r>
    </w:p>
    <w:p w:rsidR="00F067E6" w:rsidRPr="003F5868" w:rsidRDefault="00F067E6" w:rsidP="003F5868">
      <w:pPr>
        <w:spacing w:line="360" w:lineRule="auto"/>
        <w:ind w:firstLineChars="200" w:firstLine="420"/>
        <w:rPr>
          <w:rFonts w:asciiTheme="minorEastAsia" w:hAnsiTheme="minorEastAsia"/>
          <w:color w:val="000000" w:themeColor="text1"/>
          <w:szCs w:val="21"/>
        </w:rPr>
      </w:pPr>
    </w:p>
    <w:p w:rsidR="00BB3501" w:rsidRPr="00F067E6" w:rsidRDefault="00F067E6" w:rsidP="00F067E6">
      <w:pPr>
        <w:spacing w:line="360" w:lineRule="auto"/>
        <w:ind w:firstLineChars="250" w:firstLine="527"/>
        <w:jc w:val="right"/>
        <w:rPr>
          <w:rFonts w:asciiTheme="minorEastAsia" w:hAnsiTheme="minorEastAsia"/>
          <w:b/>
          <w:color w:val="000000" w:themeColor="text1"/>
          <w:szCs w:val="21"/>
        </w:rPr>
      </w:pPr>
      <w:r w:rsidRPr="00F067E6">
        <w:rPr>
          <w:rFonts w:asciiTheme="minorEastAsia" w:hAnsiTheme="minorEastAsia" w:hint="eastAsia"/>
          <w:b/>
          <w:color w:val="000000" w:themeColor="text1"/>
          <w:szCs w:val="21"/>
        </w:rPr>
        <w:t>中泰证券（上海）资产管理有限公司</w:t>
      </w:r>
    </w:p>
    <w:p w:rsidR="00BB3501" w:rsidRDefault="00F067E6" w:rsidP="00F067E6">
      <w:pPr>
        <w:spacing w:line="360" w:lineRule="auto"/>
        <w:ind w:firstLineChars="250" w:firstLine="527"/>
        <w:jc w:val="right"/>
        <w:rPr>
          <w:rFonts w:asciiTheme="minorEastAsia" w:hAnsiTheme="minorEastAsia"/>
          <w:b/>
          <w:color w:val="000000" w:themeColor="text1"/>
          <w:szCs w:val="21"/>
        </w:rPr>
      </w:pPr>
      <w:r w:rsidRPr="00F067E6">
        <w:rPr>
          <w:rFonts w:asciiTheme="minorEastAsia" w:hAnsiTheme="minorEastAsia" w:hint="eastAsia"/>
          <w:b/>
          <w:color w:val="000000" w:themeColor="text1"/>
          <w:szCs w:val="21"/>
        </w:rPr>
        <w:t>2</w:t>
      </w:r>
      <w:r w:rsidRPr="00F067E6">
        <w:rPr>
          <w:rFonts w:asciiTheme="minorEastAsia" w:hAnsiTheme="minorEastAsia"/>
          <w:b/>
          <w:color w:val="000000" w:themeColor="text1"/>
          <w:szCs w:val="21"/>
        </w:rPr>
        <w:t>0</w:t>
      </w:r>
      <w:r w:rsidR="008459CE">
        <w:rPr>
          <w:rFonts w:asciiTheme="minorEastAsia" w:hAnsiTheme="minorEastAsia"/>
          <w:b/>
          <w:color w:val="000000" w:themeColor="text1"/>
          <w:szCs w:val="21"/>
        </w:rPr>
        <w:t>2</w:t>
      </w:r>
      <w:r w:rsidR="009904D9">
        <w:rPr>
          <w:rFonts w:asciiTheme="minorEastAsia" w:hAnsiTheme="minorEastAsia"/>
          <w:b/>
          <w:color w:val="000000" w:themeColor="text1"/>
          <w:szCs w:val="21"/>
        </w:rPr>
        <w:t>1</w:t>
      </w:r>
      <w:r w:rsidR="00BB3501" w:rsidRPr="00F067E6">
        <w:rPr>
          <w:rFonts w:asciiTheme="minorEastAsia" w:hAnsiTheme="minorEastAsia"/>
          <w:b/>
          <w:color w:val="000000" w:themeColor="text1"/>
          <w:szCs w:val="21"/>
        </w:rPr>
        <w:t>年</w:t>
      </w:r>
      <w:r w:rsidR="00E90F34">
        <w:rPr>
          <w:rFonts w:asciiTheme="minorEastAsia" w:hAnsiTheme="minorEastAsia"/>
          <w:b/>
          <w:color w:val="000000" w:themeColor="text1"/>
          <w:szCs w:val="21"/>
        </w:rPr>
        <w:t>4</w:t>
      </w:r>
      <w:r w:rsidR="00BB3501" w:rsidRPr="00F067E6">
        <w:rPr>
          <w:rFonts w:asciiTheme="minorEastAsia" w:hAnsiTheme="minorEastAsia"/>
          <w:b/>
          <w:color w:val="000000" w:themeColor="text1"/>
          <w:szCs w:val="21"/>
        </w:rPr>
        <w:t>月</w:t>
      </w:r>
      <w:r w:rsidR="00F93993">
        <w:rPr>
          <w:rFonts w:asciiTheme="minorEastAsia" w:hAnsiTheme="minorEastAsia"/>
          <w:b/>
          <w:color w:val="000000" w:themeColor="text1"/>
          <w:szCs w:val="21"/>
        </w:rPr>
        <w:t>2</w:t>
      </w:r>
      <w:r w:rsidR="009904D9">
        <w:rPr>
          <w:rFonts w:asciiTheme="minorEastAsia" w:hAnsiTheme="minorEastAsia"/>
          <w:b/>
          <w:color w:val="000000" w:themeColor="text1"/>
          <w:szCs w:val="21"/>
        </w:rPr>
        <w:t>1</w:t>
      </w:r>
      <w:r w:rsidR="00BB3501" w:rsidRPr="00F067E6">
        <w:rPr>
          <w:rFonts w:asciiTheme="minorEastAsia" w:hAnsiTheme="minorEastAsia"/>
          <w:b/>
          <w:color w:val="000000" w:themeColor="text1"/>
          <w:szCs w:val="21"/>
        </w:rPr>
        <w:t>日</w:t>
      </w:r>
    </w:p>
    <w:p w:rsidR="00081C4E" w:rsidRDefault="00081C4E" w:rsidP="00F067E6">
      <w:pPr>
        <w:spacing w:line="360" w:lineRule="auto"/>
        <w:ind w:firstLineChars="250" w:firstLine="527"/>
        <w:jc w:val="right"/>
        <w:rPr>
          <w:rFonts w:asciiTheme="minorEastAsia" w:hAnsiTheme="minorEastAsia"/>
          <w:b/>
          <w:color w:val="000000" w:themeColor="text1"/>
          <w:szCs w:val="21"/>
        </w:rPr>
      </w:pPr>
    </w:p>
    <w:p w:rsidR="00081C4E" w:rsidRDefault="00081C4E" w:rsidP="00F067E6">
      <w:pPr>
        <w:spacing w:line="360" w:lineRule="auto"/>
        <w:ind w:firstLineChars="250" w:firstLine="527"/>
        <w:jc w:val="right"/>
        <w:rPr>
          <w:rFonts w:asciiTheme="minorEastAsia" w:hAnsiTheme="minorEastAsia"/>
          <w:b/>
          <w:color w:val="000000" w:themeColor="text1"/>
          <w:szCs w:val="21"/>
        </w:rPr>
      </w:pPr>
    </w:p>
    <w:p w:rsidR="00081C4E" w:rsidRDefault="00081C4E" w:rsidP="00F067E6">
      <w:pPr>
        <w:spacing w:line="360" w:lineRule="auto"/>
        <w:ind w:firstLineChars="250" w:firstLine="527"/>
        <w:jc w:val="right"/>
        <w:rPr>
          <w:rFonts w:asciiTheme="minorEastAsia" w:hAnsiTheme="minorEastAsia"/>
          <w:b/>
          <w:color w:val="000000" w:themeColor="text1"/>
          <w:szCs w:val="21"/>
        </w:rPr>
      </w:pPr>
    </w:p>
    <w:p w:rsidR="00081C4E" w:rsidRDefault="00081C4E" w:rsidP="00F067E6">
      <w:pPr>
        <w:spacing w:line="360" w:lineRule="auto"/>
        <w:ind w:firstLineChars="250" w:firstLine="527"/>
        <w:jc w:val="right"/>
        <w:rPr>
          <w:rFonts w:asciiTheme="minorEastAsia" w:hAnsiTheme="minorEastAsia"/>
          <w:b/>
          <w:color w:val="000000" w:themeColor="text1"/>
          <w:szCs w:val="21"/>
        </w:rPr>
      </w:pPr>
    </w:p>
    <w:p w:rsidR="00081C4E" w:rsidRDefault="00081C4E" w:rsidP="00F067E6">
      <w:pPr>
        <w:spacing w:line="360" w:lineRule="auto"/>
        <w:ind w:firstLineChars="250" w:firstLine="527"/>
        <w:jc w:val="right"/>
        <w:rPr>
          <w:rFonts w:asciiTheme="minorEastAsia" w:hAnsiTheme="minorEastAsia"/>
          <w:b/>
          <w:color w:val="000000" w:themeColor="text1"/>
          <w:szCs w:val="21"/>
        </w:rPr>
      </w:pPr>
    </w:p>
    <w:p w:rsidR="00081C4E" w:rsidRDefault="00081C4E" w:rsidP="00F067E6">
      <w:pPr>
        <w:spacing w:line="360" w:lineRule="auto"/>
        <w:ind w:firstLineChars="250" w:firstLine="527"/>
        <w:jc w:val="right"/>
        <w:rPr>
          <w:rFonts w:asciiTheme="minorEastAsia" w:hAnsiTheme="minorEastAsia"/>
          <w:b/>
          <w:color w:val="000000" w:themeColor="text1"/>
          <w:szCs w:val="21"/>
        </w:rPr>
      </w:pPr>
    </w:p>
    <w:p w:rsidR="00081C4E" w:rsidRDefault="00081C4E" w:rsidP="00F067E6">
      <w:pPr>
        <w:spacing w:line="360" w:lineRule="auto"/>
        <w:ind w:firstLineChars="250" w:firstLine="527"/>
        <w:jc w:val="right"/>
        <w:rPr>
          <w:rFonts w:asciiTheme="minorEastAsia" w:hAnsiTheme="minorEastAsia"/>
          <w:b/>
          <w:color w:val="000000" w:themeColor="text1"/>
          <w:szCs w:val="21"/>
        </w:rPr>
      </w:pPr>
    </w:p>
    <w:p w:rsidR="00F93993" w:rsidRDefault="00F93993" w:rsidP="00F93993">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p w:rsidR="00081C4E" w:rsidRDefault="00081C4E" w:rsidP="00F93993">
      <w:pPr>
        <w:spacing w:line="360" w:lineRule="auto"/>
        <w:ind w:firstLineChars="250" w:firstLine="527"/>
        <w:jc w:val="left"/>
        <w:rPr>
          <w:rFonts w:asciiTheme="minorEastAsia" w:hAnsiTheme="minorEastAsia"/>
          <w:b/>
          <w:color w:val="000000" w:themeColor="text1"/>
          <w:szCs w:val="21"/>
        </w:rPr>
      </w:pPr>
    </w:p>
    <w:tbl>
      <w:tblPr>
        <w:tblStyle w:val="ae"/>
        <w:tblW w:w="0" w:type="auto"/>
        <w:tblInd w:w="1129" w:type="dxa"/>
        <w:tblLook w:val="04A0"/>
      </w:tblPr>
      <w:tblGrid>
        <w:gridCol w:w="1560"/>
        <w:gridCol w:w="6031"/>
      </w:tblGrid>
      <w:tr w:rsidR="00F93993" w:rsidTr="0072171E">
        <w:tc>
          <w:tcPr>
            <w:tcW w:w="1560" w:type="dxa"/>
          </w:tcPr>
          <w:p w:rsidR="00F93993" w:rsidRDefault="00F93993" w:rsidP="0072171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序号</w:t>
            </w:r>
          </w:p>
        </w:tc>
        <w:tc>
          <w:tcPr>
            <w:tcW w:w="6031" w:type="dxa"/>
          </w:tcPr>
          <w:p w:rsidR="00F93993" w:rsidRDefault="00F93993" w:rsidP="0072171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F93993" w:rsidTr="0072171E">
        <w:tc>
          <w:tcPr>
            <w:tcW w:w="1560" w:type="dxa"/>
          </w:tcPr>
          <w:p w:rsidR="00F93993" w:rsidRPr="00F31C00" w:rsidRDefault="00F93993" w:rsidP="0072171E">
            <w:pPr>
              <w:spacing w:line="360" w:lineRule="auto"/>
              <w:jc w:val="center"/>
              <w:rPr>
                <w:rFonts w:asciiTheme="minorEastAsia" w:hAnsiTheme="minorEastAsia"/>
                <w:color w:val="000000" w:themeColor="text1"/>
                <w:szCs w:val="21"/>
              </w:rPr>
            </w:pPr>
            <w:r w:rsidRPr="00F31C00">
              <w:rPr>
                <w:rFonts w:asciiTheme="minorEastAsia" w:hAnsiTheme="minorEastAsia" w:hint="eastAsia"/>
                <w:color w:val="000000" w:themeColor="text1"/>
                <w:szCs w:val="21"/>
              </w:rPr>
              <w:t>1</w:t>
            </w:r>
          </w:p>
        </w:tc>
        <w:tc>
          <w:tcPr>
            <w:tcW w:w="6031" w:type="dxa"/>
          </w:tcPr>
          <w:p w:rsidR="00F93993" w:rsidRPr="00F31C00" w:rsidRDefault="00F93993" w:rsidP="0072171E">
            <w:pPr>
              <w:spacing w:line="360" w:lineRule="auto"/>
              <w:jc w:val="left"/>
              <w:rPr>
                <w:rFonts w:asciiTheme="minorEastAsia" w:hAnsiTheme="minorEastAsia"/>
                <w:color w:val="000000" w:themeColor="text1"/>
                <w:szCs w:val="21"/>
              </w:rPr>
            </w:pPr>
            <w:r w:rsidRPr="00F31C00">
              <w:rPr>
                <w:rFonts w:asciiTheme="minorEastAsia" w:hAnsiTheme="minorEastAsia" w:hint="eastAsia"/>
                <w:color w:val="000000" w:themeColor="text1"/>
                <w:szCs w:val="21"/>
              </w:rPr>
              <w:t>中泰星元价值优选灵活配置混合型证券投资基金</w:t>
            </w:r>
          </w:p>
        </w:tc>
      </w:tr>
      <w:tr w:rsidR="00F93993" w:rsidTr="0072171E">
        <w:tc>
          <w:tcPr>
            <w:tcW w:w="1560" w:type="dxa"/>
          </w:tcPr>
          <w:p w:rsidR="00F93993" w:rsidRPr="00F31C00" w:rsidRDefault="00F93993" w:rsidP="0072171E">
            <w:pPr>
              <w:spacing w:line="360" w:lineRule="auto"/>
              <w:jc w:val="center"/>
              <w:rPr>
                <w:rFonts w:asciiTheme="minorEastAsia" w:hAnsiTheme="minorEastAsia"/>
                <w:color w:val="000000" w:themeColor="text1"/>
                <w:szCs w:val="21"/>
              </w:rPr>
            </w:pPr>
            <w:r w:rsidRPr="00F31C00">
              <w:rPr>
                <w:rFonts w:asciiTheme="minorEastAsia" w:hAnsiTheme="minorEastAsia" w:hint="eastAsia"/>
                <w:color w:val="000000" w:themeColor="text1"/>
                <w:szCs w:val="21"/>
              </w:rPr>
              <w:t>2</w:t>
            </w:r>
          </w:p>
        </w:tc>
        <w:tc>
          <w:tcPr>
            <w:tcW w:w="6031" w:type="dxa"/>
          </w:tcPr>
          <w:p w:rsidR="00F93993" w:rsidRPr="00F31C00" w:rsidRDefault="00F93993" w:rsidP="0072171E">
            <w:pPr>
              <w:spacing w:line="360" w:lineRule="auto"/>
              <w:jc w:val="left"/>
              <w:rPr>
                <w:rFonts w:asciiTheme="minorEastAsia" w:hAnsiTheme="minorEastAsia"/>
                <w:color w:val="000000" w:themeColor="text1"/>
                <w:szCs w:val="21"/>
              </w:rPr>
            </w:pPr>
            <w:r w:rsidRPr="00F31C00">
              <w:rPr>
                <w:rFonts w:asciiTheme="minorEastAsia" w:hAnsiTheme="minorEastAsia" w:hint="eastAsia"/>
                <w:color w:val="000000" w:themeColor="text1"/>
                <w:szCs w:val="21"/>
              </w:rPr>
              <w:t>中泰玉衡价值优选灵活配置混合型证券投资基金</w:t>
            </w:r>
          </w:p>
        </w:tc>
      </w:tr>
      <w:tr w:rsidR="00F93993" w:rsidTr="0072171E">
        <w:tc>
          <w:tcPr>
            <w:tcW w:w="1560" w:type="dxa"/>
          </w:tcPr>
          <w:p w:rsidR="00F93993" w:rsidRPr="00F31C00" w:rsidRDefault="00F93993" w:rsidP="0072171E">
            <w:pPr>
              <w:spacing w:line="360" w:lineRule="auto"/>
              <w:jc w:val="center"/>
              <w:rPr>
                <w:rFonts w:asciiTheme="minorEastAsia" w:hAnsiTheme="minorEastAsia"/>
                <w:color w:val="000000" w:themeColor="text1"/>
                <w:szCs w:val="21"/>
              </w:rPr>
            </w:pPr>
            <w:r w:rsidRPr="00F31C00">
              <w:rPr>
                <w:rFonts w:asciiTheme="minorEastAsia" w:hAnsiTheme="minorEastAsia" w:hint="eastAsia"/>
                <w:color w:val="000000" w:themeColor="text1"/>
                <w:szCs w:val="21"/>
              </w:rPr>
              <w:t>3</w:t>
            </w:r>
          </w:p>
        </w:tc>
        <w:tc>
          <w:tcPr>
            <w:tcW w:w="6031" w:type="dxa"/>
          </w:tcPr>
          <w:p w:rsidR="00F93993" w:rsidRPr="00F31C00" w:rsidRDefault="00F93993" w:rsidP="0072171E">
            <w:pPr>
              <w:spacing w:line="360" w:lineRule="auto"/>
              <w:jc w:val="left"/>
              <w:rPr>
                <w:rFonts w:asciiTheme="minorEastAsia" w:hAnsiTheme="minorEastAsia"/>
                <w:color w:val="000000" w:themeColor="text1"/>
                <w:szCs w:val="21"/>
              </w:rPr>
            </w:pPr>
            <w:r w:rsidRPr="00F31C00">
              <w:rPr>
                <w:rFonts w:asciiTheme="minorEastAsia" w:hAnsiTheme="minorEastAsia" w:hint="eastAsia"/>
                <w:color w:val="000000" w:themeColor="text1"/>
                <w:szCs w:val="21"/>
              </w:rPr>
              <w:t>中泰蓝月短债债券型证券投资基金</w:t>
            </w:r>
          </w:p>
        </w:tc>
      </w:tr>
      <w:tr w:rsidR="00F93993" w:rsidTr="0072171E">
        <w:tc>
          <w:tcPr>
            <w:tcW w:w="1560" w:type="dxa"/>
          </w:tcPr>
          <w:p w:rsidR="00F93993" w:rsidRPr="00F31C00" w:rsidRDefault="00F93993" w:rsidP="0072171E">
            <w:pPr>
              <w:spacing w:line="360" w:lineRule="auto"/>
              <w:jc w:val="center"/>
              <w:rPr>
                <w:rFonts w:asciiTheme="minorEastAsia" w:hAnsiTheme="minorEastAsia"/>
                <w:color w:val="000000" w:themeColor="text1"/>
                <w:szCs w:val="21"/>
              </w:rPr>
            </w:pPr>
            <w:r w:rsidRPr="00F31C00">
              <w:rPr>
                <w:rFonts w:asciiTheme="minorEastAsia" w:hAnsiTheme="minorEastAsia" w:hint="eastAsia"/>
                <w:color w:val="000000" w:themeColor="text1"/>
                <w:szCs w:val="21"/>
              </w:rPr>
              <w:t>4</w:t>
            </w:r>
          </w:p>
        </w:tc>
        <w:tc>
          <w:tcPr>
            <w:tcW w:w="6031" w:type="dxa"/>
          </w:tcPr>
          <w:p w:rsidR="00F93993" w:rsidRPr="00F31C00" w:rsidRDefault="00F93993" w:rsidP="0072171E">
            <w:pPr>
              <w:spacing w:line="360" w:lineRule="auto"/>
              <w:jc w:val="left"/>
              <w:rPr>
                <w:rFonts w:asciiTheme="minorEastAsia" w:hAnsiTheme="minorEastAsia"/>
                <w:color w:val="000000" w:themeColor="text1"/>
                <w:szCs w:val="21"/>
              </w:rPr>
            </w:pPr>
            <w:r w:rsidRPr="00F31C00">
              <w:rPr>
                <w:rFonts w:asciiTheme="minorEastAsia" w:hAnsiTheme="minorEastAsia" w:hint="eastAsia"/>
                <w:color w:val="000000" w:themeColor="text1"/>
                <w:szCs w:val="21"/>
              </w:rPr>
              <w:t>中泰青月中短债债券型证券投资基金</w:t>
            </w:r>
          </w:p>
        </w:tc>
      </w:tr>
      <w:tr w:rsidR="00F93993" w:rsidTr="0072171E">
        <w:tc>
          <w:tcPr>
            <w:tcW w:w="1560" w:type="dxa"/>
          </w:tcPr>
          <w:p w:rsidR="00F93993" w:rsidRPr="00F31C00" w:rsidRDefault="00F93993" w:rsidP="0072171E">
            <w:pPr>
              <w:spacing w:line="360" w:lineRule="auto"/>
              <w:jc w:val="center"/>
              <w:rPr>
                <w:rFonts w:asciiTheme="minorEastAsia" w:hAnsiTheme="minorEastAsia"/>
                <w:color w:val="000000" w:themeColor="text1"/>
                <w:szCs w:val="21"/>
              </w:rPr>
            </w:pPr>
            <w:r w:rsidRPr="00F31C00">
              <w:rPr>
                <w:rFonts w:asciiTheme="minorEastAsia" w:hAnsiTheme="minorEastAsia" w:hint="eastAsia"/>
                <w:color w:val="000000" w:themeColor="text1"/>
                <w:szCs w:val="21"/>
              </w:rPr>
              <w:t>5</w:t>
            </w:r>
          </w:p>
        </w:tc>
        <w:tc>
          <w:tcPr>
            <w:tcW w:w="6031" w:type="dxa"/>
          </w:tcPr>
          <w:p w:rsidR="00F93993" w:rsidRPr="00F31C00" w:rsidRDefault="00F93993" w:rsidP="0072171E">
            <w:pPr>
              <w:spacing w:line="360" w:lineRule="auto"/>
              <w:jc w:val="left"/>
              <w:rPr>
                <w:rFonts w:asciiTheme="minorEastAsia" w:hAnsiTheme="minorEastAsia"/>
                <w:color w:val="000000" w:themeColor="text1"/>
                <w:szCs w:val="21"/>
              </w:rPr>
            </w:pPr>
            <w:r w:rsidRPr="00F31C00">
              <w:rPr>
                <w:rFonts w:asciiTheme="minorEastAsia" w:hAnsiTheme="minorEastAsia" w:hint="eastAsia"/>
                <w:color w:val="000000" w:themeColor="text1"/>
                <w:szCs w:val="21"/>
              </w:rPr>
              <w:t>中泰开阳价值优选灵活配置混合型证券投资基金</w:t>
            </w:r>
          </w:p>
        </w:tc>
      </w:tr>
      <w:tr w:rsidR="00F93993" w:rsidTr="0072171E">
        <w:tc>
          <w:tcPr>
            <w:tcW w:w="1560" w:type="dxa"/>
          </w:tcPr>
          <w:p w:rsidR="00F93993" w:rsidRPr="00F31C00" w:rsidRDefault="00F93993" w:rsidP="0072171E">
            <w:pPr>
              <w:spacing w:line="360" w:lineRule="auto"/>
              <w:jc w:val="center"/>
              <w:rPr>
                <w:rFonts w:asciiTheme="minorEastAsia" w:hAnsiTheme="minorEastAsia"/>
                <w:color w:val="000000" w:themeColor="text1"/>
                <w:szCs w:val="21"/>
              </w:rPr>
            </w:pPr>
            <w:r w:rsidRPr="00F31C00">
              <w:rPr>
                <w:rFonts w:asciiTheme="minorEastAsia" w:hAnsiTheme="minorEastAsia" w:hint="eastAsia"/>
                <w:color w:val="000000" w:themeColor="text1"/>
                <w:szCs w:val="21"/>
              </w:rPr>
              <w:t>6</w:t>
            </w:r>
          </w:p>
        </w:tc>
        <w:tc>
          <w:tcPr>
            <w:tcW w:w="6031" w:type="dxa"/>
          </w:tcPr>
          <w:p w:rsidR="00F93993" w:rsidRPr="00F31C00" w:rsidRDefault="00F93993" w:rsidP="0072171E">
            <w:pPr>
              <w:spacing w:line="360" w:lineRule="auto"/>
              <w:jc w:val="left"/>
              <w:rPr>
                <w:rFonts w:asciiTheme="minorEastAsia" w:hAnsiTheme="minorEastAsia"/>
                <w:color w:val="000000" w:themeColor="text1"/>
                <w:szCs w:val="21"/>
              </w:rPr>
            </w:pPr>
            <w:r w:rsidRPr="00F31C00">
              <w:rPr>
                <w:rFonts w:asciiTheme="minorEastAsia" w:hAnsiTheme="minorEastAsia" w:hint="eastAsia"/>
                <w:color w:val="000000" w:themeColor="text1"/>
                <w:szCs w:val="21"/>
              </w:rPr>
              <w:t>中泰中证500指数增强型证券投资基金</w:t>
            </w:r>
          </w:p>
        </w:tc>
      </w:tr>
      <w:tr w:rsidR="00081C4E" w:rsidTr="0072171E">
        <w:tc>
          <w:tcPr>
            <w:tcW w:w="1560" w:type="dxa"/>
          </w:tcPr>
          <w:p w:rsidR="00081C4E" w:rsidRDefault="00081C4E" w:rsidP="00081C4E">
            <w:pPr>
              <w:spacing w:line="360"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081C4E" w:rsidRPr="00081C4E" w:rsidRDefault="00081C4E" w:rsidP="00081C4E">
            <w:pPr>
              <w:spacing w:line="360" w:lineRule="auto"/>
              <w:jc w:val="left"/>
              <w:rPr>
                <w:rFonts w:asciiTheme="minorEastAsia" w:hAnsiTheme="minorEastAsia"/>
                <w:color w:val="000000" w:themeColor="text1"/>
                <w:szCs w:val="21"/>
              </w:rPr>
            </w:pPr>
            <w:r w:rsidRPr="00081C4E">
              <w:rPr>
                <w:rFonts w:asciiTheme="minorEastAsia" w:hAnsiTheme="minorEastAsia" w:hint="eastAsia"/>
                <w:color w:val="000000" w:themeColor="text1"/>
                <w:szCs w:val="21"/>
              </w:rPr>
              <w:t>中泰中证可转债及可交换债券指数证券投资基金</w:t>
            </w:r>
          </w:p>
        </w:tc>
      </w:tr>
      <w:tr w:rsidR="001D3FFE" w:rsidTr="0072171E">
        <w:tc>
          <w:tcPr>
            <w:tcW w:w="1560" w:type="dxa"/>
          </w:tcPr>
          <w:p w:rsidR="001D3FFE" w:rsidRDefault="001D3FFE" w:rsidP="00081C4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1D3FFE" w:rsidRPr="00081C4E" w:rsidRDefault="001D3FFE" w:rsidP="00081C4E">
            <w:pPr>
              <w:spacing w:line="360" w:lineRule="auto"/>
              <w:jc w:val="left"/>
              <w:rPr>
                <w:rFonts w:asciiTheme="minorEastAsia" w:hAnsiTheme="minorEastAsia"/>
                <w:color w:val="000000" w:themeColor="text1"/>
                <w:szCs w:val="21"/>
              </w:rPr>
            </w:pPr>
            <w:r w:rsidRPr="001D3FFE">
              <w:rPr>
                <w:rFonts w:asciiTheme="minorEastAsia" w:hAnsiTheme="minorEastAsia" w:hint="eastAsia"/>
                <w:color w:val="000000" w:themeColor="text1"/>
                <w:szCs w:val="21"/>
              </w:rPr>
              <w:t>中泰沪深300指数增强型证券投资基金</w:t>
            </w:r>
          </w:p>
        </w:tc>
      </w:tr>
      <w:tr w:rsidR="00E90F34" w:rsidTr="0072171E">
        <w:tc>
          <w:tcPr>
            <w:tcW w:w="1560" w:type="dxa"/>
          </w:tcPr>
          <w:p w:rsidR="00E90F34" w:rsidRDefault="00E90F34" w:rsidP="00081C4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90F34" w:rsidRPr="001D3FFE" w:rsidRDefault="00E90F34" w:rsidP="00E90F34">
            <w:pPr>
              <w:spacing w:line="360" w:lineRule="auto"/>
              <w:jc w:val="left"/>
              <w:rPr>
                <w:rFonts w:asciiTheme="minorEastAsia" w:hAnsiTheme="minorEastAsia"/>
                <w:color w:val="000000" w:themeColor="text1"/>
                <w:szCs w:val="21"/>
              </w:rPr>
            </w:pPr>
            <w:r w:rsidRPr="00E90F34">
              <w:rPr>
                <w:rFonts w:asciiTheme="minorEastAsia" w:hAnsiTheme="minorEastAsia" w:hint="eastAsia"/>
                <w:color w:val="000000" w:themeColor="text1"/>
                <w:szCs w:val="21"/>
              </w:rPr>
              <w:t>中泰青月安盈66个月定期开放债券型证券投资基金</w:t>
            </w:r>
          </w:p>
        </w:tc>
      </w:tr>
    </w:tbl>
    <w:p w:rsidR="00F93993" w:rsidRPr="00E90F34" w:rsidRDefault="00F93993" w:rsidP="00F067E6">
      <w:pPr>
        <w:spacing w:line="360" w:lineRule="auto"/>
        <w:ind w:firstLineChars="250" w:firstLine="527"/>
        <w:jc w:val="right"/>
        <w:rPr>
          <w:rFonts w:asciiTheme="minorEastAsia" w:hAnsiTheme="minorEastAsia"/>
          <w:b/>
          <w:color w:val="000000" w:themeColor="text1"/>
          <w:szCs w:val="21"/>
        </w:rPr>
      </w:pPr>
      <w:bookmarkStart w:id="0" w:name="_GoBack"/>
      <w:bookmarkEnd w:id="0"/>
    </w:p>
    <w:sectPr w:rsidR="00F93993" w:rsidRPr="00E90F34"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04" w:rsidRDefault="009F6604" w:rsidP="009A149B">
      <w:r>
        <w:separator/>
      </w:r>
    </w:p>
  </w:endnote>
  <w:endnote w:type="continuationSeparator" w:id="0">
    <w:p w:rsidR="009F6604" w:rsidRDefault="009F660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E69ED">
        <w:pPr>
          <w:pStyle w:val="a4"/>
          <w:jc w:val="center"/>
        </w:pPr>
        <w:r>
          <w:fldChar w:fldCharType="begin"/>
        </w:r>
        <w:r w:rsidR="00084E7D">
          <w:instrText>PAGE   \* MERGEFORMAT</w:instrText>
        </w:r>
        <w:r>
          <w:fldChar w:fldCharType="separate"/>
        </w:r>
        <w:r w:rsidR="00F8592B" w:rsidRPr="00F8592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E69ED">
        <w:pPr>
          <w:pStyle w:val="a4"/>
          <w:jc w:val="center"/>
        </w:pPr>
        <w:r>
          <w:fldChar w:fldCharType="begin"/>
        </w:r>
        <w:r w:rsidR="00084E7D">
          <w:instrText>PAGE   \* MERGEFORMAT</w:instrText>
        </w:r>
        <w:r>
          <w:fldChar w:fldCharType="separate"/>
        </w:r>
        <w:r w:rsidR="00F8592B" w:rsidRPr="00F8592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04" w:rsidRDefault="009F6604" w:rsidP="009A149B">
      <w:r>
        <w:separator/>
      </w:r>
    </w:p>
  </w:footnote>
  <w:footnote w:type="continuationSeparator" w:id="0">
    <w:p w:rsidR="009F6604" w:rsidRDefault="009F660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D18EF"/>
    <w:rsid w:val="000E13E9"/>
    <w:rsid w:val="000E7D66"/>
    <w:rsid w:val="000F07E6"/>
    <w:rsid w:val="000F407E"/>
    <w:rsid w:val="000F6456"/>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D04AB"/>
    <w:rsid w:val="001D2521"/>
    <w:rsid w:val="001D3FFE"/>
    <w:rsid w:val="001D74AE"/>
    <w:rsid w:val="001E7CAD"/>
    <w:rsid w:val="001E7F96"/>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96AF7"/>
    <w:rsid w:val="003A4AC6"/>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69ED"/>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6094"/>
    <w:rsid w:val="00903815"/>
    <w:rsid w:val="00903C0A"/>
    <w:rsid w:val="009062C4"/>
    <w:rsid w:val="0090723B"/>
    <w:rsid w:val="00910193"/>
    <w:rsid w:val="0092312D"/>
    <w:rsid w:val="00933628"/>
    <w:rsid w:val="00935BAF"/>
    <w:rsid w:val="009465EA"/>
    <w:rsid w:val="009506DC"/>
    <w:rsid w:val="009566C4"/>
    <w:rsid w:val="00956DD9"/>
    <w:rsid w:val="009628AE"/>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11D7D"/>
    <w:rsid w:val="00E1254C"/>
    <w:rsid w:val="00E16895"/>
    <w:rsid w:val="00E32614"/>
    <w:rsid w:val="00E33250"/>
    <w:rsid w:val="00E3526B"/>
    <w:rsid w:val="00E4621A"/>
    <w:rsid w:val="00E5059C"/>
    <w:rsid w:val="00E54C06"/>
    <w:rsid w:val="00E5664A"/>
    <w:rsid w:val="00E7407A"/>
    <w:rsid w:val="00E81A0A"/>
    <w:rsid w:val="00E90F34"/>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6378"/>
    <w:rsid w:val="00F71C51"/>
    <w:rsid w:val="00F77F4B"/>
    <w:rsid w:val="00F830B1"/>
    <w:rsid w:val="00F8592B"/>
    <w:rsid w:val="00F9100C"/>
    <w:rsid w:val="00F93993"/>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35BAF"/>
    <w:pPr>
      <w:ind w:leftChars="2500" w:left="100"/>
    </w:pPr>
  </w:style>
  <w:style w:type="character" w:customStyle="1" w:styleId="Char5">
    <w:name w:val="日期 Char"/>
    <w:basedOn w:val="a0"/>
    <w:link w:val="ad"/>
    <w:uiPriority w:val="99"/>
    <w:semiHidden/>
    <w:rsid w:val="00935BAF"/>
  </w:style>
  <w:style w:type="table" w:styleId="ae">
    <w:name w:val="Table Grid"/>
    <w:basedOn w:val="a1"/>
    <w:uiPriority w:val="59"/>
    <w:rsid w:val="0093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AD18-54F5-4DA6-A51D-C44C7E17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4</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2021-04-20T16:45:00Z</dcterms:created>
  <dcterms:modified xsi:type="dcterms:W3CDTF">2021-04-20T16:45:00Z</dcterms:modified>
</cp:coreProperties>
</file>