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7A7709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40F9B" w:rsidP="007A7709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 w:rsidR="002E7CA9">
        <w:rPr>
          <w:rFonts w:ascii="仿宋" w:eastAsia="仿宋" w:hAnsi="仿宋" w:hint="eastAsia"/>
          <w:b/>
          <w:color w:val="000000" w:themeColor="text1"/>
          <w:sz w:val="30"/>
          <w:szCs w:val="30"/>
        </w:rPr>
        <w:t>1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年第</w:t>
      </w:r>
      <w:r w:rsidR="002E7CA9">
        <w:rPr>
          <w:rFonts w:ascii="仿宋" w:eastAsia="仿宋" w:hAnsi="仿宋" w:hint="eastAsia"/>
          <w:b/>
          <w:color w:val="000000" w:themeColor="text1"/>
          <w:sz w:val="30"/>
          <w:szCs w:val="30"/>
        </w:rPr>
        <w:t>1</w:t>
      </w:r>
      <w:r w:rsidR="00BB3501" w:rsidRPr="00E1341F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报告提示性公告</w:t>
      </w:r>
    </w:p>
    <w:p w:rsidR="00B16987" w:rsidRPr="005E088E" w:rsidRDefault="00B16987" w:rsidP="007A770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公司旗下部分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2E7CA9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年第</w:t>
      </w:r>
      <w:r w:rsidR="002E7CA9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Pr="00E1341F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A10F7C" w:rsidRDefault="00A10F7C" w:rsidP="00A10F7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0737E1">
        <w:rPr>
          <w:rFonts w:ascii="仿宋" w:eastAsia="仿宋" w:hAnsi="仿宋" w:hint="eastAsia"/>
          <w:color w:val="000000" w:themeColor="text1"/>
          <w:sz w:val="30"/>
          <w:szCs w:val="30"/>
        </w:rPr>
        <w:t>国投瑞银基金管理有限公司旗下部分基金202</w:t>
      </w:r>
      <w:r w:rsidR="009F573E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Pr="000737E1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9F573E">
        <w:rPr>
          <w:rFonts w:ascii="仿宋" w:eastAsia="仿宋" w:hAnsi="仿宋" w:hint="eastAsia"/>
          <w:color w:val="000000" w:themeColor="text1"/>
          <w:sz w:val="30"/>
          <w:szCs w:val="30"/>
        </w:rPr>
        <w:t>第1季度</w:t>
      </w:r>
      <w:r w:rsidRPr="000737E1">
        <w:rPr>
          <w:rFonts w:ascii="仿宋" w:eastAsia="仿宋" w:hAnsi="仿宋" w:hint="eastAsia"/>
          <w:color w:val="000000" w:themeColor="text1"/>
          <w:sz w:val="30"/>
          <w:szCs w:val="30"/>
        </w:rPr>
        <w:t>报告全文于2021年</w:t>
      </w:r>
      <w:r w:rsidR="009F573E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Pr="000737E1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9F573E">
        <w:rPr>
          <w:rFonts w:ascii="仿宋" w:eastAsia="仿宋" w:hAnsi="仿宋" w:hint="eastAsia"/>
          <w:color w:val="000000" w:themeColor="text1"/>
          <w:sz w:val="30"/>
          <w:szCs w:val="30"/>
        </w:rPr>
        <w:t>21</w:t>
      </w:r>
      <w:r w:rsidRPr="000737E1">
        <w:rPr>
          <w:rFonts w:ascii="仿宋" w:eastAsia="仿宋" w:hAnsi="仿宋" w:hint="eastAsia"/>
          <w:color w:val="000000" w:themeColor="text1"/>
          <w:sz w:val="30"/>
          <w:szCs w:val="30"/>
        </w:rPr>
        <w:t>日在本公司网站（www.ubssdic.com）和中国证监会基金电子披露网站（http://eid.csrc.gov.cn/fund）披露，供投资者查阅。如有疑问可拨打本公司客服电话（400-880-6868）咨询。</w:t>
      </w:r>
    </w:p>
    <w:p w:rsidR="00A10F7C" w:rsidRPr="00C005B3" w:rsidRDefault="00A10F7C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具体</w:t>
      </w:r>
      <w:r w:rsidR="00ED0DAA">
        <w:rPr>
          <w:rFonts w:ascii="仿宋" w:eastAsia="仿宋" w:hAnsi="仿宋"/>
          <w:color w:val="000000" w:themeColor="text1"/>
          <w:sz w:val="30"/>
          <w:szCs w:val="30"/>
        </w:rPr>
        <w:t>基金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0"/>
          <w:szCs w:val="30"/>
        </w:rPr>
        <w:t>明细如下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国投瑞银增利宝货币市场基金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国投瑞银添利宝货币市场基金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国投瑞银精选收益灵活配置混合型证券投资基金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国投瑞银招财灵活配置混合型证券投资基金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国投瑞银新增长灵活配置混合型证券投资基金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国投瑞银研究精选股票型证券投资基金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国投瑞银新活力定期开放混合型证券投资基金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国投瑞银进宝灵活配置混合型证券投资基金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国投瑞银岁赢利债券型证券投资基金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国投瑞银中证500指数量化增强型证券投资基金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国投瑞银顺祥定期开放债券型发起式证券投资基金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国投瑞银先进制造混合型证券投资基金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国投瑞银港股通价值发现混合型证券投资基金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国投瑞银顺祺纯债债券型证券投资基金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国投瑞银顺臻纯债债券型证券投资基金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国投瑞银顺悦3个月定期开放债券型证券投资基金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国投瑞银新能源混合型证券投资基金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国投瑞银顺恒纯债债券型证券投资基金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国投瑞银顺荣39个月定期开放债券型证券投资基金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国投瑞银港股通6个月定期开放股票型发起式证券投资基金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国投瑞银优化增强债券型证券投资基金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2E7CA9" w:rsidRDefault="002E7CA9" w:rsidP="002E7CA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国投瑞银远见成长混合型证券投资基金</w:t>
      </w:r>
    </w:p>
    <w:p w:rsidR="002E7CA9" w:rsidRPr="002E7CA9" w:rsidRDefault="002E7CA9" w:rsidP="002E7CA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国投瑞银价值成长一年持有期混合型证券投资基金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国投瑞银中证下游消费与服务产业指数证券投资基金（LOF）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国投瑞银双债增利债券型证券投资基金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国投瑞银中证上游资源产业指数证券投资基金（LOF）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国投瑞银新兴产业混合型证券投资基金(LOF)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702691" w:rsidRPr="00C005B3" w:rsidRDefault="00BB3501" w:rsidP="00491EE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5F29F5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2E7CA9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5F29F5">
        <w:rPr>
          <w:rFonts w:ascii="仿宋" w:eastAsia="仿宋" w:hAnsi="仿宋" w:hint="eastAsia"/>
          <w:color w:val="000000" w:themeColor="text1"/>
          <w:sz w:val="30"/>
          <w:szCs w:val="30"/>
        </w:rPr>
        <w:t>21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8D" w:rsidRDefault="00F33D8D" w:rsidP="009A149B">
      <w:r>
        <w:separator/>
      </w:r>
    </w:p>
  </w:endnote>
  <w:endnote w:type="continuationSeparator" w:id="0">
    <w:p w:rsidR="00F33D8D" w:rsidRDefault="00F33D8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51FD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A7709" w:rsidRPr="007A770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51FD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A7709" w:rsidRPr="007A770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8D" w:rsidRDefault="00F33D8D" w:rsidP="009A149B">
      <w:r>
        <w:separator/>
      </w:r>
    </w:p>
  </w:footnote>
  <w:footnote w:type="continuationSeparator" w:id="0">
    <w:p w:rsidR="00F33D8D" w:rsidRDefault="00F33D8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6582"/>
    <w:rsid w:val="000E7D66"/>
    <w:rsid w:val="000F07E6"/>
    <w:rsid w:val="000F407E"/>
    <w:rsid w:val="000F6458"/>
    <w:rsid w:val="001039BC"/>
    <w:rsid w:val="001279BE"/>
    <w:rsid w:val="0013251E"/>
    <w:rsid w:val="001331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0410"/>
    <w:rsid w:val="00234298"/>
    <w:rsid w:val="002343BD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E7CA9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3F7FD7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67E81"/>
    <w:rsid w:val="004744B6"/>
    <w:rsid w:val="004748B9"/>
    <w:rsid w:val="00477BA8"/>
    <w:rsid w:val="00477EB2"/>
    <w:rsid w:val="00480B1A"/>
    <w:rsid w:val="0048111A"/>
    <w:rsid w:val="00487BF1"/>
    <w:rsid w:val="00491EEB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9F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F26"/>
    <w:rsid w:val="0065080E"/>
    <w:rsid w:val="006511AD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691"/>
    <w:rsid w:val="00702F48"/>
    <w:rsid w:val="00705694"/>
    <w:rsid w:val="00714CEA"/>
    <w:rsid w:val="007159A1"/>
    <w:rsid w:val="0071642F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5E11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709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573E"/>
    <w:rsid w:val="009F72D1"/>
    <w:rsid w:val="00A10F7C"/>
    <w:rsid w:val="00A144A6"/>
    <w:rsid w:val="00A21627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522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6416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70A3B"/>
    <w:rsid w:val="00D72110"/>
    <w:rsid w:val="00D919AF"/>
    <w:rsid w:val="00D937BD"/>
    <w:rsid w:val="00DA2D7C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0DAA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3256"/>
    <w:rsid w:val="00F04DC2"/>
    <w:rsid w:val="00F066D9"/>
    <w:rsid w:val="00F12C3C"/>
    <w:rsid w:val="00F25F52"/>
    <w:rsid w:val="00F33D8D"/>
    <w:rsid w:val="00F469D5"/>
    <w:rsid w:val="00F47FEE"/>
    <w:rsid w:val="00F51FD0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D089-324F-4C2E-902B-437D051E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1603</Characters>
  <Application>Microsoft Office Word</Application>
  <DocSecurity>4</DocSecurity>
  <Lines>13</Lines>
  <Paragraphs>3</Paragraphs>
  <ScaleCrop>false</ScaleCrop>
  <Company>Lenovo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2021-04-20T16:45:00Z</dcterms:created>
  <dcterms:modified xsi:type="dcterms:W3CDTF">2021-04-20T16:45:00Z</dcterms:modified>
</cp:coreProperties>
</file>