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B0" w:rsidRDefault="006935B0" w:rsidP="006935B0">
      <w:pPr>
        <w:jc w:val="center"/>
        <w:rPr>
          <w:rFonts w:hint="eastAsia"/>
          <w:b/>
        </w:rPr>
      </w:pPr>
    </w:p>
    <w:p w:rsidR="006935B0" w:rsidRDefault="006935B0" w:rsidP="006935B0">
      <w:pPr>
        <w:jc w:val="center"/>
        <w:rPr>
          <w:rFonts w:hint="eastAsia"/>
          <w:b/>
        </w:rPr>
      </w:pPr>
    </w:p>
    <w:p w:rsidR="006935B0" w:rsidRDefault="006935B0" w:rsidP="006935B0">
      <w:pPr>
        <w:jc w:val="center"/>
        <w:rPr>
          <w:rFonts w:hint="eastAsia"/>
          <w:b/>
        </w:rPr>
      </w:pPr>
    </w:p>
    <w:p w:rsidR="006935B0" w:rsidRDefault="006935B0" w:rsidP="006935B0">
      <w:pPr>
        <w:jc w:val="center"/>
        <w:rPr>
          <w:rFonts w:hint="eastAsia"/>
          <w:b/>
        </w:rPr>
      </w:pPr>
    </w:p>
    <w:p w:rsidR="006935B0" w:rsidRDefault="006935B0" w:rsidP="006935B0">
      <w:pPr>
        <w:jc w:val="center"/>
        <w:rPr>
          <w:rFonts w:hint="eastAsia"/>
          <w:b/>
        </w:rPr>
      </w:pPr>
    </w:p>
    <w:p w:rsidR="006935B0" w:rsidRDefault="006935B0" w:rsidP="006935B0">
      <w:pPr>
        <w:jc w:val="center"/>
        <w:rPr>
          <w:rFonts w:hint="eastAsia"/>
          <w:b/>
        </w:rPr>
      </w:pPr>
    </w:p>
    <w:p w:rsidR="00341A49" w:rsidRDefault="00581388" w:rsidP="00413C69">
      <w:pPr>
        <w:spacing w:line="360" w:lineRule="auto"/>
        <w:jc w:val="center"/>
        <w:rPr>
          <w:b/>
          <w:sz w:val="36"/>
          <w:szCs w:val="36"/>
        </w:rPr>
      </w:pPr>
      <w:r>
        <w:rPr>
          <w:rFonts w:hint="eastAsia"/>
          <w:b/>
          <w:sz w:val="36"/>
          <w:szCs w:val="36"/>
        </w:rPr>
        <w:t>招商湖北省主题债券型发起式证券投资基金</w:t>
      </w:r>
    </w:p>
    <w:p w:rsidR="00837FAE" w:rsidRPr="00413C69" w:rsidRDefault="00837FAE" w:rsidP="00413C69">
      <w:pPr>
        <w:spacing w:line="360" w:lineRule="auto"/>
        <w:jc w:val="center"/>
        <w:rPr>
          <w:rFonts w:hint="eastAsia"/>
          <w:b/>
          <w:sz w:val="36"/>
          <w:szCs w:val="36"/>
        </w:rPr>
      </w:pPr>
      <w:r w:rsidRPr="00413C69">
        <w:rPr>
          <w:rFonts w:hint="eastAsia"/>
          <w:b/>
          <w:sz w:val="36"/>
          <w:szCs w:val="36"/>
        </w:rPr>
        <w:t>清算报告</w:t>
      </w:r>
    </w:p>
    <w:p w:rsidR="00837FAE" w:rsidRPr="006935B0" w:rsidRDefault="00837FAE" w:rsidP="006935B0">
      <w:pPr>
        <w:jc w:val="center"/>
        <w:rPr>
          <w:rFonts w:hint="eastAsia"/>
          <w:sz w:val="32"/>
          <w:szCs w:val="32"/>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6935B0" w:rsidRDefault="006935B0" w:rsidP="006935B0">
      <w:pPr>
        <w:jc w:val="center"/>
        <w:rPr>
          <w:rFonts w:hint="eastAsia"/>
        </w:rPr>
      </w:pPr>
    </w:p>
    <w:p w:rsidR="00837FAE" w:rsidRPr="006935B0" w:rsidRDefault="00837FAE" w:rsidP="00413C69">
      <w:pPr>
        <w:spacing w:line="360" w:lineRule="auto"/>
        <w:ind w:leftChars="942" w:left="1978"/>
        <w:rPr>
          <w:rFonts w:hint="eastAsia"/>
          <w:sz w:val="24"/>
        </w:rPr>
      </w:pPr>
      <w:r w:rsidRPr="006935B0">
        <w:rPr>
          <w:rFonts w:hint="eastAsia"/>
          <w:sz w:val="24"/>
        </w:rPr>
        <w:t>基金管理人：招商基金管理有限公司</w:t>
      </w:r>
    </w:p>
    <w:p w:rsidR="00837FAE" w:rsidRPr="006935B0" w:rsidRDefault="00341A49" w:rsidP="00413C69">
      <w:pPr>
        <w:spacing w:line="360" w:lineRule="auto"/>
        <w:ind w:leftChars="942" w:left="1978"/>
        <w:rPr>
          <w:rFonts w:hint="eastAsia"/>
          <w:sz w:val="24"/>
        </w:rPr>
      </w:pPr>
      <w:r>
        <w:rPr>
          <w:rFonts w:hint="eastAsia"/>
          <w:sz w:val="24"/>
        </w:rPr>
        <w:t>基金托管人：</w:t>
      </w:r>
      <w:r w:rsidR="00581388">
        <w:rPr>
          <w:rFonts w:hint="eastAsia"/>
          <w:sz w:val="24"/>
        </w:rPr>
        <w:t>中国银行股份有限公司</w:t>
      </w:r>
    </w:p>
    <w:p w:rsidR="00837FAE" w:rsidRPr="006935B0" w:rsidRDefault="00837FAE" w:rsidP="00413C69">
      <w:pPr>
        <w:spacing w:line="360" w:lineRule="auto"/>
        <w:ind w:leftChars="942" w:left="1978"/>
        <w:rPr>
          <w:rFonts w:ascii="宋体" w:hAnsi="宋体" w:hint="eastAsia"/>
          <w:sz w:val="24"/>
        </w:rPr>
      </w:pPr>
      <w:r w:rsidRPr="006935B0">
        <w:rPr>
          <w:rFonts w:hint="eastAsia"/>
          <w:sz w:val="24"/>
        </w:rPr>
        <w:t>清算报告出具日：</w:t>
      </w:r>
      <w:r w:rsidR="00341A49">
        <w:rPr>
          <w:rFonts w:ascii="宋体" w:hAnsi="宋体" w:hint="eastAsia"/>
          <w:sz w:val="24"/>
        </w:rPr>
        <w:t>20</w:t>
      </w:r>
      <w:r w:rsidR="00581388">
        <w:rPr>
          <w:rFonts w:ascii="宋体" w:hAnsi="宋体"/>
          <w:sz w:val="24"/>
        </w:rPr>
        <w:t>21</w:t>
      </w:r>
      <w:r w:rsidR="006C5DB4">
        <w:rPr>
          <w:rFonts w:ascii="宋体" w:hAnsi="宋体"/>
          <w:sz w:val="24"/>
        </w:rPr>
        <w:t>年</w:t>
      </w:r>
      <w:r w:rsidR="00581388">
        <w:rPr>
          <w:rFonts w:ascii="宋体" w:hAnsi="宋体" w:hint="eastAsia"/>
          <w:sz w:val="24"/>
        </w:rPr>
        <w:t>3</w:t>
      </w:r>
      <w:r w:rsidRPr="006935B0">
        <w:rPr>
          <w:rFonts w:ascii="宋体" w:hAnsi="宋体" w:hint="eastAsia"/>
          <w:sz w:val="24"/>
        </w:rPr>
        <w:t>月</w:t>
      </w:r>
      <w:r w:rsidR="00581388">
        <w:rPr>
          <w:rFonts w:ascii="宋体" w:hAnsi="宋体" w:hint="eastAsia"/>
          <w:sz w:val="24"/>
        </w:rPr>
        <w:t>30</w:t>
      </w:r>
      <w:r w:rsidRPr="006935B0">
        <w:rPr>
          <w:rFonts w:ascii="宋体" w:hAnsi="宋体" w:hint="eastAsia"/>
          <w:sz w:val="24"/>
        </w:rPr>
        <w:t>日</w:t>
      </w:r>
    </w:p>
    <w:p w:rsidR="00837FAE" w:rsidRPr="006935B0" w:rsidRDefault="00837FAE" w:rsidP="00413C69">
      <w:pPr>
        <w:spacing w:line="360" w:lineRule="auto"/>
        <w:ind w:leftChars="942" w:left="1978"/>
        <w:rPr>
          <w:rFonts w:ascii="宋体" w:hAnsi="宋体" w:hint="eastAsia"/>
          <w:sz w:val="24"/>
        </w:rPr>
      </w:pPr>
      <w:r w:rsidRPr="006935B0">
        <w:rPr>
          <w:rFonts w:ascii="宋体" w:hAnsi="宋体" w:hint="eastAsia"/>
          <w:sz w:val="24"/>
        </w:rPr>
        <w:t>清算报告公告日：</w:t>
      </w:r>
      <w:r w:rsidR="00581388">
        <w:rPr>
          <w:rFonts w:ascii="宋体" w:hAnsi="宋体" w:hint="eastAsia"/>
          <w:sz w:val="24"/>
        </w:rPr>
        <w:t>2021</w:t>
      </w:r>
      <w:r w:rsidRPr="006935B0">
        <w:rPr>
          <w:rFonts w:ascii="宋体" w:hAnsi="宋体" w:hint="eastAsia"/>
          <w:sz w:val="24"/>
        </w:rPr>
        <w:t>年</w:t>
      </w:r>
      <w:r w:rsidR="00197B4F">
        <w:rPr>
          <w:rFonts w:ascii="宋体" w:hAnsi="宋体" w:hint="eastAsia"/>
          <w:sz w:val="24"/>
        </w:rPr>
        <w:t>4</w:t>
      </w:r>
      <w:r w:rsidRPr="006935B0">
        <w:rPr>
          <w:rFonts w:ascii="宋体" w:hAnsi="宋体" w:hint="eastAsia"/>
          <w:sz w:val="24"/>
        </w:rPr>
        <w:t>月</w:t>
      </w:r>
      <w:r w:rsidR="00197B4F">
        <w:rPr>
          <w:rFonts w:ascii="宋体" w:hAnsi="宋体" w:hint="eastAsia"/>
          <w:sz w:val="24"/>
        </w:rPr>
        <w:t>16</w:t>
      </w:r>
      <w:r w:rsidRPr="006935B0">
        <w:rPr>
          <w:rFonts w:ascii="宋体" w:hAnsi="宋体" w:hint="eastAsia"/>
          <w:sz w:val="24"/>
        </w:rPr>
        <w:t>日</w:t>
      </w:r>
    </w:p>
    <w:p w:rsidR="00837FAE" w:rsidRPr="006935B0" w:rsidRDefault="00837FAE" w:rsidP="00413C69">
      <w:pPr>
        <w:spacing w:line="360" w:lineRule="auto"/>
        <w:rPr>
          <w:rFonts w:hint="eastAsia"/>
          <w:sz w:val="24"/>
        </w:rPr>
      </w:pPr>
    </w:p>
    <w:p w:rsidR="006935B0" w:rsidRDefault="006935B0" w:rsidP="009E1D39">
      <w:pPr>
        <w:jc w:val="center"/>
        <w:rPr>
          <w:rFonts w:hint="eastAsia"/>
          <w:sz w:val="24"/>
        </w:rPr>
      </w:pPr>
    </w:p>
    <w:p w:rsidR="006935B0" w:rsidRDefault="006935B0" w:rsidP="009E1D39">
      <w:pPr>
        <w:jc w:val="center"/>
        <w:rPr>
          <w:rFonts w:hint="eastAsia"/>
          <w:sz w:val="24"/>
        </w:rPr>
      </w:pPr>
    </w:p>
    <w:p w:rsidR="006935B0" w:rsidRDefault="006935B0" w:rsidP="009E1D39">
      <w:pPr>
        <w:jc w:val="center"/>
        <w:rPr>
          <w:rFonts w:hint="eastAsia"/>
          <w:sz w:val="24"/>
        </w:rPr>
      </w:pPr>
    </w:p>
    <w:p w:rsidR="006935B0" w:rsidRDefault="006935B0" w:rsidP="009E1D39">
      <w:pPr>
        <w:jc w:val="center"/>
        <w:rPr>
          <w:rFonts w:hint="eastAsia"/>
          <w:sz w:val="24"/>
        </w:rPr>
      </w:pPr>
    </w:p>
    <w:p w:rsidR="006935B0" w:rsidRDefault="006935B0" w:rsidP="009E1D39">
      <w:pPr>
        <w:jc w:val="center"/>
        <w:rPr>
          <w:rFonts w:hint="eastAsia"/>
          <w:sz w:val="24"/>
        </w:rPr>
      </w:pPr>
    </w:p>
    <w:p w:rsidR="006935B0" w:rsidRDefault="006935B0" w:rsidP="009E1D39">
      <w:pPr>
        <w:jc w:val="center"/>
        <w:rPr>
          <w:rFonts w:hint="eastAsia"/>
          <w:sz w:val="24"/>
        </w:rPr>
      </w:pPr>
    </w:p>
    <w:p w:rsidR="006935B0" w:rsidRDefault="006935B0" w:rsidP="009E1D39">
      <w:pPr>
        <w:jc w:val="center"/>
        <w:rPr>
          <w:rFonts w:hint="eastAsia"/>
          <w:sz w:val="24"/>
        </w:rPr>
      </w:pPr>
    </w:p>
    <w:p w:rsidR="006935B0" w:rsidRDefault="006935B0" w:rsidP="009E1D39">
      <w:pPr>
        <w:jc w:val="center"/>
        <w:rPr>
          <w:rFonts w:hint="eastAsia"/>
          <w:sz w:val="24"/>
        </w:rPr>
      </w:pPr>
    </w:p>
    <w:p w:rsidR="006935B0" w:rsidRDefault="006935B0" w:rsidP="009E1D39">
      <w:pPr>
        <w:jc w:val="center"/>
        <w:rPr>
          <w:rFonts w:hint="eastAsia"/>
          <w:sz w:val="24"/>
        </w:rPr>
      </w:pPr>
    </w:p>
    <w:p w:rsidR="006935B0" w:rsidRDefault="006935B0" w:rsidP="009E1D39">
      <w:pPr>
        <w:jc w:val="center"/>
        <w:rPr>
          <w:rFonts w:hint="eastAsia"/>
          <w:sz w:val="24"/>
        </w:rPr>
      </w:pPr>
    </w:p>
    <w:p w:rsidR="00413C69" w:rsidRDefault="00413C69" w:rsidP="006935B0">
      <w:pPr>
        <w:numPr>
          <w:ilvl w:val="0"/>
          <w:numId w:val="5"/>
        </w:numPr>
        <w:jc w:val="center"/>
        <w:rPr>
          <w:sz w:val="24"/>
        </w:rPr>
        <w:sectPr w:rsidR="00413C69" w:rsidSect="00413C6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titlePg/>
          <w:docGrid w:type="lines" w:linePitch="312"/>
        </w:sectPr>
      </w:pPr>
    </w:p>
    <w:p w:rsidR="00837FAE" w:rsidRPr="000851B5" w:rsidRDefault="00837FAE" w:rsidP="006F0D66">
      <w:pPr>
        <w:numPr>
          <w:ilvl w:val="0"/>
          <w:numId w:val="5"/>
        </w:numPr>
        <w:spacing w:line="360" w:lineRule="auto"/>
        <w:jc w:val="center"/>
        <w:rPr>
          <w:rFonts w:hint="eastAsia"/>
          <w:b/>
          <w:sz w:val="24"/>
        </w:rPr>
      </w:pPr>
      <w:r w:rsidRPr="000851B5">
        <w:rPr>
          <w:rFonts w:hint="eastAsia"/>
          <w:b/>
          <w:sz w:val="24"/>
        </w:rPr>
        <w:lastRenderedPageBreak/>
        <w:t>重要提示</w:t>
      </w:r>
    </w:p>
    <w:p w:rsidR="00D02C46" w:rsidRPr="00D02C46" w:rsidRDefault="00D02C46" w:rsidP="00D02C46">
      <w:pPr>
        <w:spacing w:line="360" w:lineRule="auto"/>
        <w:ind w:firstLineChars="257" w:firstLine="540"/>
        <w:jc w:val="left"/>
        <w:rPr>
          <w:rFonts w:ascii="宋体" w:hAnsi="宋体" w:hint="eastAsia"/>
        </w:rPr>
      </w:pPr>
      <w:r w:rsidRPr="00D02C46">
        <w:rPr>
          <w:rFonts w:ascii="宋体" w:hAnsi="宋体" w:hint="eastAsia"/>
        </w:rPr>
        <w:t>招商湖北省主题债券型发起式证券投资基金（以下简称“本基金”）经中国证券监督管理委员会2020年3月4日《关于准予招商湖北省主题债券型发起式证券投资基金注册的批复》（证监许可【2020】362号）注册公开募集，自2020年3月30日起基金合同生效，基金管理人为招商基金管理有限公司，基金托管人为中国银行股份有限公司。</w:t>
      </w:r>
    </w:p>
    <w:p w:rsidR="00D02C46" w:rsidRPr="00D02C46" w:rsidRDefault="00D02C46" w:rsidP="00D02C46">
      <w:pPr>
        <w:spacing w:line="360" w:lineRule="auto"/>
        <w:ind w:firstLineChars="257" w:firstLine="540"/>
        <w:jc w:val="left"/>
        <w:rPr>
          <w:rFonts w:ascii="宋体" w:hAnsi="宋体" w:hint="eastAsia"/>
        </w:rPr>
      </w:pPr>
      <w:r w:rsidRPr="00D02C46">
        <w:rPr>
          <w:rFonts w:ascii="宋体" w:hAnsi="宋体" w:hint="eastAsia"/>
        </w:rPr>
        <w:t>根据《中华人民共和国证券投资基金法》第四十七条的规定，“基金份额持有人大会由全体基金份额持有人组成，行使下列职权：（二）决定修改基金合同的重要内容或者提前终止基金合同”；第八十条规定，“有下列情形之一的，基金合同终止：（二）基金份额持有人大会决定终止”。根据《招商湖北省主题债券型发起式证券投资基金基金合同》“第十九部分 基金合同的变更、终止与基金财产的清算”的“二、《基金合同》的终止事由”中约定，“有下列情形之一的，经履行相关程序后，《基金合同》应当终止：1、基金份额持有人大会决定终止的”。根据《公开募集证券投资基金运作管理办法》第四十八条的规定，“基金份额持有人大会决定的事项自表决通过之日起生效”。</w:t>
      </w:r>
    </w:p>
    <w:p w:rsidR="00D02C46" w:rsidRPr="00D02C46" w:rsidRDefault="00D02C46" w:rsidP="00D02C46">
      <w:pPr>
        <w:spacing w:line="360" w:lineRule="auto"/>
        <w:ind w:firstLineChars="257" w:firstLine="540"/>
        <w:jc w:val="left"/>
        <w:rPr>
          <w:rFonts w:ascii="宋体" w:hAnsi="宋体" w:hint="eastAsia"/>
        </w:rPr>
      </w:pPr>
      <w:r w:rsidRPr="00D02C46">
        <w:rPr>
          <w:rFonts w:ascii="宋体" w:hAnsi="宋体" w:hint="eastAsia"/>
        </w:rPr>
        <w:t>为召集基金份额持有人大会审议《关于终止招商湖北省主题债券型发起式证券投资基金基金合同有关事项的议案》，基金管理人已于2021年2月19日刊登了《关于以通讯方式召开招商湖北省主题债券型发起式证券投资基金基金份额持有人大会的公告》，并于2021年2月22日、2021年2月23日陆续刊登了提示性公告。本次基金份额持有人大会于2021年3月22日表决通过了本次会议议案，本次大会决议自该日起生效，基金管理人于2021年3月23日刊登了《关于招商湖北省主题债券型发起式证券投资基金基金份额持有人大会表决结果暨决议生效的公告》。</w:t>
      </w:r>
    </w:p>
    <w:p w:rsidR="006935B0" w:rsidRPr="00D02C46" w:rsidRDefault="0053351D" w:rsidP="00D02C46">
      <w:pPr>
        <w:spacing w:line="360" w:lineRule="auto"/>
        <w:ind w:firstLineChars="257" w:firstLine="540"/>
        <w:jc w:val="left"/>
        <w:rPr>
          <w:rFonts w:ascii="宋体" w:hAnsi="宋体" w:hint="eastAsia"/>
        </w:rPr>
      </w:pPr>
      <w:r>
        <w:rPr>
          <w:rFonts w:ascii="宋体" w:hAnsi="宋体" w:hint="eastAsia"/>
        </w:rPr>
        <w:t>基金管理人、基金托管人、德勤华永会计师事务所(特殊普通合伙)</w:t>
      </w:r>
      <w:r w:rsidR="00D02C46" w:rsidRPr="00D02C46">
        <w:rPr>
          <w:rFonts w:ascii="宋体" w:hAnsi="宋体" w:hint="eastAsia"/>
        </w:rPr>
        <w:t>和北京市中伦律师事务所于2021年3月24日成立基金财产清算小组履行基金财产清算程序，并由德勤华永会计师事务所（特殊普通合伙）对本基金进行清算审计，北京市中伦律师事务所对清算事宜出具法律意见。</w:t>
      </w:r>
    </w:p>
    <w:p w:rsidR="00837FAE" w:rsidRPr="000851B5" w:rsidRDefault="00837FAE" w:rsidP="006F0D66">
      <w:pPr>
        <w:numPr>
          <w:ilvl w:val="0"/>
          <w:numId w:val="5"/>
        </w:numPr>
        <w:spacing w:line="360" w:lineRule="auto"/>
        <w:jc w:val="center"/>
        <w:rPr>
          <w:rFonts w:hint="eastAsia"/>
          <w:b/>
          <w:sz w:val="24"/>
        </w:rPr>
      </w:pPr>
      <w:r w:rsidRPr="000851B5">
        <w:rPr>
          <w:rFonts w:hint="eastAsia"/>
          <w:b/>
          <w:sz w:val="24"/>
        </w:rPr>
        <w:t>基金概况</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2"/>
        <w:gridCol w:w="5245"/>
      </w:tblGrid>
      <w:tr w:rsidR="00D02C46" w:rsidRPr="00D02C46" w:rsidTr="00950EA0">
        <w:trPr>
          <w:jc w:val="center"/>
        </w:trPr>
        <w:tc>
          <w:tcPr>
            <w:tcW w:w="2972" w:type="dxa"/>
            <w:shd w:val="clear" w:color="auto" w:fill="auto"/>
            <w:vAlign w:val="center"/>
          </w:tcPr>
          <w:p w:rsidR="00D02C46" w:rsidRPr="00D02C46" w:rsidRDefault="00D02C46" w:rsidP="00950EA0">
            <w:pPr>
              <w:jc w:val="left"/>
            </w:pPr>
            <w:r w:rsidRPr="00D02C46">
              <w:rPr>
                <w:rFonts w:hint="eastAsia"/>
              </w:rPr>
              <w:t>基金</w:t>
            </w:r>
            <w:r w:rsidRPr="00D02C46">
              <w:t>名称</w:t>
            </w:r>
          </w:p>
        </w:tc>
        <w:tc>
          <w:tcPr>
            <w:tcW w:w="5245" w:type="dxa"/>
            <w:shd w:val="clear" w:color="auto" w:fill="auto"/>
            <w:vAlign w:val="center"/>
          </w:tcPr>
          <w:p w:rsidR="00D02C46" w:rsidRPr="00D02C46" w:rsidRDefault="00D02C46" w:rsidP="00950EA0">
            <w:pPr>
              <w:jc w:val="left"/>
            </w:pPr>
            <w:r w:rsidRPr="00D02C46">
              <w:rPr>
                <w:rFonts w:hint="eastAsia"/>
              </w:rPr>
              <w:t>招商湖北省主题债券型发起式证券投资基金</w:t>
            </w:r>
          </w:p>
        </w:tc>
      </w:tr>
      <w:tr w:rsidR="00D02C46" w:rsidRPr="00D02C46" w:rsidTr="00950EA0">
        <w:trPr>
          <w:jc w:val="center"/>
        </w:trPr>
        <w:tc>
          <w:tcPr>
            <w:tcW w:w="2972" w:type="dxa"/>
            <w:shd w:val="clear" w:color="auto" w:fill="auto"/>
            <w:vAlign w:val="center"/>
          </w:tcPr>
          <w:p w:rsidR="00D02C46" w:rsidRPr="00D02C46" w:rsidRDefault="00D02C46" w:rsidP="00950EA0">
            <w:pPr>
              <w:jc w:val="left"/>
            </w:pPr>
            <w:r w:rsidRPr="00D02C46">
              <w:rPr>
                <w:rFonts w:hint="eastAsia"/>
              </w:rPr>
              <w:t>基金简称</w:t>
            </w:r>
          </w:p>
        </w:tc>
        <w:tc>
          <w:tcPr>
            <w:tcW w:w="5245" w:type="dxa"/>
            <w:shd w:val="clear" w:color="auto" w:fill="auto"/>
            <w:vAlign w:val="center"/>
          </w:tcPr>
          <w:p w:rsidR="00D02C46" w:rsidRPr="00D02C46" w:rsidRDefault="00D02C46" w:rsidP="00950EA0">
            <w:pPr>
              <w:jc w:val="left"/>
            </w:pPr>
            <w:r w:rsidRPr="00D02C46">
              <w:rPr>
                <w:rFonts w:hint="eastAsia"/>
              </w:rPr>
              <w:t>招商湖北省主题债券</w:t>
            </w:r>
          </w:p>
        </w:tc>
      </w:tr>
      <w:tr w:rsidR="00D02C46" w:rsidRPr="00D02C46" w:rsidTr="00950EA0">
        <w:trPr>
          <w:jc w:val="center"/>
        </w:trPr>
        <w:tc>
          <w:tcPr>
            <w:tcW w:w="2972" w:type="dxa"/>
            <w:shd w:val="clear" w:color="auto" w:fill="auto"/>
            <w:vAlign w:val="center"/>
          </w:tcPr>
          <w:p w:rsidR="00D02C46" w:rsidRPr="00D02C46" w:rsidRDefault="00D02C46" w:rsidP="00950EA0">
            <w:pPr>
              <w:jc w:val="left"/>
            </w:pPr>
            <w:r w:rsidRPr="00D02C46">
              <w:rPr>
                <w:rFonts w:hint="eastAsia"/>
              </w:rPr>
              <w:t>基金主代码</w:t>
            </w:r>
          </w:p>
        </w:tc>
        <w:tc>
          <w:tcPr>
            <w:tcW w:w="5245" w:type="dxa"/>
            <w:shd w:val="clear" w:color="auto" w:fill="auto"/>
            <w:vAlign w:val="center"/>
          </w:tcPr>
          <w:p w:rsidR="00D02C46" w:rsidRPr="00D02C46" w:rsidRDefault="00D02C46" w:rsidP="00950EA0">
            <w:pPr>
              <w:jc w:val="left"/>
            </w:pPr>
            <w:r w:rsidRPr="00D02C46">
              <w:t>009173</w:t>
            </w:r>
          </w:p>
        </w:tc>
      </w:tr>
      <w:tr w:rsidR="00D02C46" w:rsidRPr="00D02C46" w:rsidTr="00950EA0">
        <w:trPr>
          <w:jc w:val="center"/>
        </w:trPr>
        <w:tc>
          <w:tcPr>
            <w:tcW w:w="2972" w:type="dxa"/>
            <w:shd w:val="clear" w:color="auto" w:fill="auto"/>
            <w:vAlign w:val="center"/>
          </w:tcPr>
          <w:p w:rsidR="00D02C46" w:rsidRPr="00D02C46" w:rsidRDefault="00D02C46" w:rsidP="00950EA0">
            <w:pPr>
              <w:jc w:val="left"/>
            </w:pPr>
            <w:r w:rsidRPr="00D02C46">
              <w:rPr>
                <w:rFonts w:hint="eastAsia"/>
              </w:rPr>
              <w:t>交易代码</w:t>
            </w:r>
          </w:p>
        </w:tc>
        <w:tc>
          <w:tcPr>
            <w:tcW w:w="5245" w:type="dxa"/>
            <w:shd w:val="clear" w:color="auto" w:fill="auto"/>
            <w:vAlign w:val="center"/>
          </w:tcPr>
          <w:p w:rsidR="00D02C46" w:rsidRPr="00D02C46" w:rsidRDefault="00D02C46" w:rsidP="00950EA0">
            <w:pPr>
              <w:jc w:val="left"/>
            </w:pPr>
            <w:r w:rsidRPr="00D02C46">
              <w:t>009173</w:t>
            </w:r>
          </w:p>
        </w:tc>
      </w:tr>
      <w:tr w:rsidR="00D02C46" w:rsidRPr="00D02C46" w:rsidTr="00950EA0">
        <w:trPr>
          <w:jc w:val="center"/>
        </w:trPr>
        <w:tc>
          <w:tcPr>
            <w:tcW w:w="2972" w:type="dxa"/>
            <w:shd w:val="clear" w:color="auto" w:fill="auto"/>
            <w:vAlign w:val="center"/>
          </w:tcPr>
          <w:p w:rsidR="00D02C46" w:rsidRPr="00D02C46" w:rsidRDefault="00D02C46" w:rsidP="00950EA0">
            <w:pPr>
              <w:jc w:val="left"/>
            </w:pPr>
            <w:r w:rsidRPr="00D02C46">
              <w:rPr>
                <w:rFonts w:hint="eastAsia"/>
              </w:rPr>
              <w:t>基金运作方式</w:t>
            </w:r>
          </w:p>
        </w:tc>
        <w:tc>
          <w:tcPr>
            <w:tcW w:w="5245" w:type="dxa"/>
            <w:shd w:val="clear" w:color="auto" w:fill="auto"/>
            <w:vAlign w:val="center"/>
          </w:tcPr>
          <w:p w:rsidR="00D02C46" w:rsidRPr="00D02C46" w:rsidRDefault="00D02C46" w:rsidP="00950EA0">
            <w:pPr>
              <w:jc w:val="left"/>
            </w:pPr>
            <w:r w:rsidRPr="00D02C46">
              <w:rPr>
                <w:rFonts w:hint="eastAsia"/>
              </w:rPr>
              <w:t>契约型开放式</w:t>
            </w:r>
          </w:p>
        </w:tc>
      </w:tr>
      <w:tr w:rsidR="00D02C46" w:rsidRPr="00D02C46" w:rsidTr="00950EA0">
        <w:trPr>
          <w:jc w:val="center"/>
        </w:trPr>
        <w:tc>
          <w:tcPr>
            <w:tcW w:w="2972" w:type="dxa"/>
            <w:shd w:val="clear" w:color="auto" w:fill="auto"/>
            <w:vAlign w:val="center"/>
          </w:tcPr>
          <w:p w:rsidR="00D02C46" w:rsidRPr="00D02C46" w:rsidRDefault="00D02C46" w:rsidP="00950EA0">
            <w:pPr>
              <w:jc w:val="left"/>
            </w:pPr>
            <w:r w:rsidRPr="00D02C46">
              <w:rPr>
                <w:rFonts w:hint="eastAsia"/>
              </w:rPr>
              <w:t>基金合同生效日</w:t>
            </w:r>
          </w:p>
        </w:tc>
        <w:tc>
          <w:tcPr>
            <w:tcW w:w="5245" w:type="dxa"/>
            <w:shd w:val="clear" w:color="auto" w:fill="auto"/>
            <w:vAlign w:val="center"/>
          </w:tcPr>
          <w:p w:rsidR="00D02C46" w:rsidRPr="00D02C46" w:rsidRDefault="00D02C46" w:rsidP="00950EA0">
            <w:pPr>
              <w:jc w:val="left"/>
            </w:pPr>
            <w:r w:rsidRPr="00D02C46">
              <w:t>2020</w:t>
            </w:r>
            <w:r w:rsidRPr="00D02C46">
              <w:t>年</w:t>
            </w:r>
            <w:r w:rsidRPr="00D02C46">
              <w:t>3</w:t>
            </w:r>
            <w:r w:rsidRPr="00D02C46">
              <w:t>月</w:t>
            </w:r>
            <w:r w:rsidRPr="00D02C46">
              <w:t>30</w:t>
            </w:r>
            <w:r w:rsidRPr="00D02C46">
              <w:t>日</w:t>
            </w:r>
          </w:p>
        </w:tc>
      </w:tr>
      <w:tr w:rsidR="00D02C46" w:rsidRPr="00D02C46" w:rsidTr="00950EA0">
        <w:trPr>
          <w:jc w:val="center"/>
        </w:trPr>
        <w:tc>
          <w:tcPr>
            <w:tcW w:w="2972" w:type="dxa"/>
            <w:shd w:val="clear" w:color="auto" w:fill="auto"/>
            <w:vAlign w:val="center"/>
          </w:tcPr>
          <w:p w:rsidR="00D02C46" w:rsidRPr="00D02C46" w:rsidRDefault="00D02C46" w:rsidP="00950EA0">
            <w:pPr>
              <w:jc w:val="left"/>
            </w:pPr>
            <w:r w:rsidRPr="00D02C46">
              <w:rPr>
                <w:rFonts w:hint="eastAsia"/>
              </w:rPr>
              <w:lastRenderedPageBreak/>
              <w:t>最后运作日（</w:t>
            </w:r>
            <w:r w:rsidRPr="00D02C46">
              <w:rPr>
                <w:rFonts w:hint="eastAsia"/>
              </w:rPr>
              <w:t>20</w:t>
            </w:r>
            <w:r w:rsidRPr="00D02C46">
              <w:t>21</w:t>
            </w:r>
            <w:r w:rsidRPr="00D02C46">
              <w:rPr>
                <w:rFonts w:hint="eastAsia"/>
              </w:rPr>
              <w:t>-</w:t>
            </w:r>
            <w:r w:rsidRPr="00D02C46">
              <w:t>03</w:t>
            </w:r>
            <w:r w:rsidRPr="00D02C46">
              <w:rPr>
                <w:rFonts w:hint="eastAsia"/>
              </w:rPr>
              <w:t>-</w:t>
            </w:r>
            <w:r w:rsidRPr="00D02C46">
              <w:t>23</w:t>
            </w:r>
            <w:r w:rsidRPr="00D02C46">
              <w:rPr>
                <w:rFonts w:hint="eastAsia"/>
              </w:rPr>
              <w:t>）基</w:t>
            </w:r>
          </w:p>
          <w:p w:rsidR="00D02C46" w:rsidRPr="00D02C46" w:rsidRDefault="00D02C46" w:rsidP="00950EA0">
            <w:pPr>
              <w:jc w:val="left"/>
            </w:pPr>
            <w:r w:rsidRPr="00D02C46">
              <w:rPr>
                <w:rFonts w:hint="eastAsia"/>
              </w:rPr>
              <w:t>金份额总额</w:t>
            </w:r>
          </w:p>
        </w:tc>
        <w:tc>
          <w:tcPr>
            <w:tcW w:w="5245" w:type="dxa"/>
            <w:shd w:val="clear" w:color="auto" w:fill="auto"/>
            <w:vAlign w:val="center"/>
          </w:tcPr>
          <w:p w:rsidR="00D02C46" w:rsidRPr="00D02C46" w:rsidRDefault="00D02C46" w:rsidP="00950EA0">
            <w:pPr>
              <w:jc w:val="left"/>
            </w:pPr>
            <w:r w:rsidRPr="00D02C46">
              <w:t>10,000,000.00</w:t>
            </w:r>
            <w:r>
              <w:t>份</w:t>
            </w:r>
          </w:p>
        </w:tc>
      </w:tr>
      <w:tr w:rsidR="00D02C46" w:rsidRPr="00D02C46" w:rsidTr="00950EA0">
        <w:trPr>
          <w:jc w:val="center"/>
        </w:trPr>
        <w:tc>
          <w:tcPr>
            <w:tcW w:w="2972" w:type="dxa"/>
            <w:shd w:val="clear" w:color="auto" w:fill="auto"/>
            <w:vAlign w:val="center"/>
          </w:tcPr>
          <w:p w:rsidR="00D02C46" w:rsidRPr="00D02C46" w:rsidRDefault="00D02C46" w:rsidP="00950EA0">
            <w:pPr>
              <w:jc w:val="left"/>
            </w:pPr>
            <w:r w:rsidRPr="00D02C46">
              <w:rPr>
                <w:rFonts w:hint="eastAsia"/>
              </w:rPr>
              <w:t>投资目标</w:t>
            </w:r>
          </w:p>
        </w:tc>
        <w:tc>
          <w:tcPr>
            <w:tcW w:w="5245" w:type="dxa"/>
            <w:shd w:val="clear" w:color="auto" w:fill="auto"/>
            <w:vAlign w:val="center"/>
          </w:tcPr>
          <w:p w:rsidR="00D02C46" w:rsidRPr="00D02C46" w:rsidRDefault="00D02C46" w:rsidP="00950EA0">
            <w:pPr>
              <w:jc w:val="left"/>
            </w:pPr>
            <w:r w:rsidRPr="00D02C46">
              <w:rPr>
                <w:rFonts w:hint="eastAsia"/>
              </w:rPr>
              <w:t>本基金力争在控制投资风险的前提下，实现基金资产的长期稳定增值。</w:t>
            </w:r>
          </w:p>
        </w:tc>
      </w:tr>
      <w:tr w:rsidR="00D02C46" w:rsidRPr="00D02C46" w:rsidTr="00950EA0">
        <w:trPr>
          <w:jc w:val="center"/>
        </w:trPr>
        <w:tc>
          <w:tcPr>
            <w:tcW w:w="2972" w:type="dxa"/>
            <w:shd w:val="clear" w:color="auto" w:fill="auto"/>
            <w:vAlign w:val="center"/>
          </w:tcPr>
          <w:p w:rsidR="00D02C46" w:rsidRPr="00D02C46" w:rsidRDefault="00D02C46" w:rsidP="00950EA0">
            <w:pPr>
              <w:jc w:val="left"/>
            </w:pPr>
            <w:r w:rsidRPr="00D02C46">
              <w:rPr>
                <w:rFonts w:hint="eastAsia"/>
              </w:rPr>
              <w:t>投资策略</w:t>
            </w:r>
          </w:p>
        </w:tc>
        <w:tc>
          <w:tcPr>
            <w:tcW w:w="5245" w:type="dxa"/>
            <w:shd w:val="clear" w:color="auto" w:fill="auto"/>
            <w:vAlign w:val="center"/>
          </w:tcPr>
          <w:p w:rsidR="00D02C46" w:rsidRPr="00D02C46" w:rsidRDefault="00D02C46" w:rsidP="00950EA0">
            <w:pPr>
              <w:jc w:val="left"/>
            </w:pPr>
            <w:r w:rsidRPr="00D02C46">
              <w:rPr>
                <w:rFonts w:hint="eastAsia"/>
              </w:rPr>
              <w:t>本基金将在基金合同约定的投资范围内，通过对宏观经济运行状况、国家货币政策和财政政策、国家产业政策及资本市场资金环境的研究，积极把握宏观经济发展趋势、利率走势、债券市场相对收益率、券种的流动性以及信用水平，结合定量分析方法，确定资产在非信用类固定收益类证券（国债、中央银行票据等）和信用类固定收益类证券之间的配置比例。</w:t>
            </w:r>
          </w:p>
          <w:p w:rsidR="00D02C46" w:rsidRPr="00D02C46" w:rsidRDefault="00D02C46" w:rsidP="00950EA0">
            <w:pPr>
              <w:jc w:val="left"/>
            </w:pPr>
            <w:r w:rsidRPr="00D02C46">
              <w:rPr>
                <w:rFonts w:hint="eastAsia"/>
              </w:rPr>
              <w:t>本基金以湖北省主题债券为主要投资标的。</w:t>
            </w:r>
          </w:p>
          <w:p w:rsidR="00D02C46" w:rsidRPr="00D02C46" w:rsidRDefault="00D02C46" w:rsidP="00950EA0">
            <w:pPr>
              <w:jc w:val="left"/>
            </w:pPr>
            <w:r w:rsidRPr="00D02C46">
              <w:rPr>
                <w:rFonts w:hint="eastAsia"/>
              </w:rPr>
              <w:t>1</w:t>
            </w:r>
            <w:r w:rsidRPr="00D02C46">
              <w:rPr>
                <w:rFonts w:hint="eastAsia"/>
              </w:rPr>
              <w:t>、久期策略</w:t>
            </w:r>
          </w:p>
          <w:p w:rsidR="00D02C46" w:rsidRPr="00D02C46" w:rsidRDefault="00D02C46" w:rsidP="00950EA0">
            <w:pPr>
              <w:jc w:val="left"/>
            </w:pPr>
            <w:r w:rsidRPr="00D02C46">
              <w:rPr>
                <w:rFonts w:hint="eastAsia"/>
              </w:rPr>
              <w:t>本基金将考察市场利率的动态变化及预期变化，对引起利率变化的相关因素进行跟踪和分析，进而对债券组合的久期和持仓结构制定相应的调整方案，以降低利率变动对组合带来的影响。</w:t>
            </w:r>
          </w:p>
          <w:p w:rsidR="00D02C46" w:rsidRPr="00D02C46" w:rsidRDefault="00D02C46" w:rsidP="00950EA0">
            <w:pPr>
              <w:jc w:val="left"/>
            </w:pPr>
            <w:r w:rsidRPr="00D02C46">
              <w:rPr>
                <w:rFonts w:hint="eastAsia"/>
              </w:rPr>
              <w:t>2</w:t>
            </w:r>
            <w:r w:rsidRPr="00D02C46">
              <w:rPr>
                <w:rFonts w:hint="eastAsia"/>
              </w:rPr>
              <w:t>、期限结构策略</w:t>
            </w:r>
          </w:p>
          <w:p w:rsidR="00D02C46" w:rsidRPr="00D02C46" w:rsidRDefault="00D02C46" w:rsidP="00950EA0">
            <w:pPr>
              <w:jc w:val="left"/>
            </w:pPr>
            <w:r w:rsidRPr="00D02C46">
              <w:rPr>
                <w:rFonts w:hint="eastAsia"/>
              </w:rPr>
              <w:t>通过预测收益率曲线的形状和变化趋势，对各类型债券进行久期配置；当收益率曲线走势难以判断时，参考基准指数的样本券久期构建组合久期，确保组合收益超过基准收益。具体来看，又分为跟踪收益率曲线的骑乘策略和基于收益率曲线变化的子弹策略、杠铃策略及梯式策略。</w:t>
            </w:r>
          </w:p>
          <w:p w:rsidR="00D02C46" w:rsidRPr="00D02C46" w:rsidRDefault="00D02C46" w:rsidP="00950EA0">
            <w:pPr>
              <w:jc w:val="left"/>
            </w:pPr>
            <w:r w:rsidRPr="00D02C46">
              <w:rPr>
                <w:rFonts w:hint="eastAsia"/>
              </w:rPr>
              <w:t>3</w:t>
            </w:r>
            <w:r w:rsidRPr="00D02C46">
              <w:rPr>
                <w:rFonts w:hint="eastAsia"/>
              </w:rPr>
              <w:t>、类属配置策略</w:t>
            </w:r>
          </w:p>
          <w:p w:rsidR="00D02C46" w:rsidRPr="00D02C46" w:rsidRDefault="00D02C46" w:rsidP="00950EA0">
            <w:pPr>
              <w:jc w:val="left"/>
            </w:pPr>
            <w:r w:rsidRPr="00D02C46">
              <w:rPr>
                <w:rFonts w:hint="eastAsia"/>
              </w:rPr>
              <w:t>本基金对不同类型固定收益品种的信用风险、税赋水平、市场流动性、市场风险等因素进行分析，研究同期限的国债、金融债、企业债、交易所和银行间市场投资品种的利差和变化趋势，制定债券类属配置策略，以获取不同债券类属之间利差变化所带来的投资收益。</w:t>
            </w:r>
          </w:p>
          <w:p w:rsidR="00D02C46" w:rsidRPr="00D02C46" w:rsidRDefault="00D02C46" w:rsidP="00950EA0">
            <w:pPr>
              <w:jc w:val="left"/>
            </w:pPr>
            <w:r w:rsidRPr="00D02C46">
              <w:rPr>
                <w:rFonts w:hint="eastAsia"/>
              </w:rPr>
              <w:t>4</w:t>
            </w:r>
            <w:r w:rsidRPr="00D02C46">
              <w:rPr>
                <w:rFonts w:hint="eastAsia"/>
              </w:rPr>
              <w:t>、信用债投资策略</w:t>
            </w:r>
          </w:p>
          <w:p w:rsidR="00D02C46" w:rsidRPr="00D02C46" w:rsidRDefault="00D02C46" w:rsidP="00950EA0">
            <w:pPr>
              <w:jc w:val="left"/>
            </w:pPr>
            <w:r w:rsidRPr="00D02C46">
              <w:rPr>
                <w:rFonts w:hint="eastAsia"/>
              </w:rPr>
              <w:t>信用品种收益率的主要影响因素为利率品种基准收益与信用利差。信用利差是信用产品相对国债、央行票据等利率产品获取较高收益的来源。信用利差主要受两方面的影响，一方面为债券所对应信用等级的市场平均信用利差水平，另一方面为发行人本身的信用状况。</w:t>
            </w:r>
          </w:p>
          <w:p w:rsidR="00D02C46" w:rsidRPr="00D02C46" w:rsidRDefault="00D02C46" w:rsidP="00950EA0">
            <w:pPr>
              <w:jc w:val="left"/>
            </w:pPr>
            <w:r w:rsidRPr="00D02C46">
              <w:rPr>
                <w:rFonts w:hint="eastAsia"/>
              </w:rPr>
              <w:t>5</w:t>
            </w:r>
            <w:r w:rsidRPr="00D02C46">
              <w:rPr>
                <w:rFonts w:hint="eastAsia"/>
              </w:rPr>
              <w:t>、杠杆投资策略</w:t>
            </w:r>
          </w:p>
          <w:p w:rsidR="00D02C46" w:rsidRPr="00D02C46" w:rsidRDefault="00D02C46" w:rsidP="00950EA0">
            <w:pPr>
              <w:jc w:val="left"/>
            </w:pPr>
            <w:r w:rsidRPr="00D02C46">
              <w:rPr>
                <w:rFonts w:hint="eastAsia"/>
              </w:rPr>
              <w:t>本基金将在考虑债券投资的风险收益情况，以及回购成本等因素的情况下，在风险可控以及法律法规允许的范围内，通过债券回购，放大杠杆进行投资操作。</w:t>
            </w:r>
          </w:p>
          <w:p w:rsidR="00D02C46" w:rsidRPr="00D02C46" w:rsidRDefault="00D02C46" w:rsidP="00950EA0">
            <w:pPr>
              <w:jc w:val="left"/>
            </w:pPr>
            <w:r w:rsidRPr="00D02C46">
              <w:rPr>
                <w:rFonts w:hint="eastAsia"/>
              </w:rPr>
              <w:t>6</w:t>
            </w:r>
            <w:r w:rsidRPr="00D02C46">
              <w:rPr>
                <w:rFonts w:hint="eastAsia"/>
              </w:rPr>
              <w:t>、个券挖掘策略</w:t>
            </w:r>
          </w:p>
          <w:p w:rsidR="00D02C46" w:rsidRPr="00D02C46" w:rsidRDefault="00D02C46" w:rsidP="00950EA0">
            <w:pPr>
              <w:jc w:val="left"/>
            </w:pPr>
            <w:r w:rsidRPr="00D02C46">
              <w:rPr>
                <w:rFonts w:hint="eastAsia"/>
              </w:rPr>
              <w:t>本部分策略强调公司价值挖掘的重要性，在行业周期特征、公司基本面风险特征基础上制定绝对收益率目标策略，甄别具有估值优势、基本面改善的公司，采取高度分散策略，重点布局优势债券，争取提高组合超额收益空间。</w:t>
            </w:r>
          </w:p>
          <w:p w:rsidR="00D02C46" w:rsidRPr="00D02C46" w:rsidRDefault="00D02C46" w:rsidP="00950EA0">
            <w:pPr>
              <w:jc w:val="left"/>
            </w:pPr>
            <w:r w:rsidRPr="00D02C46">
              <w:rPr>
                <w:rFonts w:hint="eastAsia"/>
              </w:rPr>
              <w:t>7</w:t>
            </w:r>
            <w:r w:rsidRPr="00D02C46">
              <w:rPr>
                <w:rFonts w:hint="eastAsia"/>
              </w:rPr>
              <w:t>、资产支持证券的投资策略</w:t>
            </w:r>
          </w:p>
          <w:p w:rsidR="00D02C46" w:rsidRPr="00D02C46" w:rsidRDefault="00D02C46" w:rsidP="00950EA0">
            <w:pPr>
              <w:jc w:val="left"/>
            </w:pPr>
            <w:r w:rsidRPr="00D02C46">
              <w:rPr>
                <w:rFonts w:hint="eastAsia"/>
              </w:rPr>
              <w:t>资产支持类证券的定价受市场利率、流动性、发行条款、标的资产的构成及质量、提前偿还率及其它附加条款等多种因素的影响。本基金将在利率基本面分析、市场流动性分析和信用评级支持的基础上，辅以与国债、企业债等债券品种的相对价值比较，审慎投资资产支持证券类资产。</w:t>
            </w:r>
          </w:p>
        </w:tc>
      </w:tr>
      <w:tr w:rsidR="00D02C46" w:rsidRPr="00D02C46" w:rsidTr="00950EA0">
        <w:trPr>
          <w:jc w:val="center"/>
        </w:trPr>
        <w:tc>
          <w:tcPr>
            <w:tcW w:w="2972" w:type="dxa"/>
            <w:shd w:val="clear" w:color="auto" w:fill="auto"/>
            <w:vAlign w:val="center"/>
          </w:tcPr>
          <w:p w:rsidR="00D02C46" w:rsidRPr="00D02C46" w:rsidRDefault="00D02C46" w:rsidP="00950EA0">
            <w:pPr>
              <w:jc w:val="left"/>
            </w:pPr>
            <w:r w:rsidRPr="00D02C46">
              <w:rPr>
                <w:rFonts w:hint="eastAsia"/>
              </w:rPr>
              <w:t>业绩比较基准</w:t>
            </w:r>
          </w:p>
        </w:tc>
        <w:tc>
          <w:tcPr>
            <w:tcW w:w="5245" w:type="dxa"/>
            <w:shd w:val="clear" w:color="auto" w:fill="auto"/>
            <w:vAlign w:val="center"/>
          </w:tcPr>
          <w:p w:rsidR="00D02C46" w:rsidRPr="00D02C46" w:rsidRDefault="00D02C46" w:rsidP="00950EA0">
            <w:pPr>
              <w:jc w:val="left"/>
            </w:pPr>
            <w:r w:rsidRPr="00D02C46">
              <w:rPr>
                <w:rFonts w:hint="eastAsia"/>
              </w:rPr>
              <w:t>中债综合</w:t>
            </w:r>
            <w:r w:rsidRPr="00D02C46">
              <w:rPr>
                <w:rFonts w:hint="eastAsia"/>
              </w:rPr>
              <w:t>(</w:t>
            </w:r>
            <w:r w:rsidRPr="00D02C46">
              <w:rPr>
                <w:rFonts w:hint="eastAsia"/>
              </w:rPr>
              <w:t>全价</w:t>
            </w:r>
            <w:r w:rsidRPr="00D02C46">
              <w:rPr>
                <w:rFonts w:hint="eastAsia"/>
              </w:rPr>
              <w:t>)</w:t>
            </w:r>
            <w:r w:rsidRPr="00D02C46">
              <w:rPr>
                <w:rFonts w:hint="eastAsia"/>
              </w:rPr>
              <w:t>指数收益率</w:t>
            </w:r>
          </w:p>
        </w:tc>
      </w:tr>
      <w:tr w:rsidR="00D02C46" w:rsidRPr="00D02C46" w:rsidTr="00950EA0">
        <w:trPr>
          <w:jc w:val="center"/>
        </w:trPr>
        <w:tc>
          <w:tcPr>
            <w:tcW w:w="2972" w:type="dxa"/>
            <w:shd w:val="clear" w:color="auto" w:fill="auto"/>
            <w:vAlign w:val="center"/>
          </w:tcPr>
          <w:p w:rsidR="00D02C46" w:rsidRPr="00D02C46" w:rsidRDefault="00D02C46" w:rsidP="00950EA0">
            <w:pPr>
              <w:jc w:val="left"/>
            </w:pPr>
            <w:r w:rsidRPr="00D02C46">
              <w:rPr>
                <w:rFonts w:hint="eastAsia"/>
              </w:rPr>
              <w:t>风险收益特征</w:t>
            </w:r>
          </w:p>
        </w:tc>
        <w:tc>
          <w:tcPr>
            <w:tcW w:w="5245" w:type="dxa"/>
            <w:shd w:val="clear" w:color="auto" w:fill="auto"/>
            <w:vAlign w:val="center"/>
          </w:tcPr>
          <w:p w:rsidR="00D02C46" w:rsidRPr="00D02C46" w:rsidRDefault="00D02C46" w:rsidP="00950EA0">
            <w:pPr>
              <w:jc w:val="left"/>
            </w:pPr>
            <w:r w:rsidRPr="00D02C46">
              <w:rPr>
                <w:rFonts w:hint="eastAsia"/>
              </w:rPr>
              <w:t>本基金为债券型基金，预期收益和预期风险高于货币市场基金，但低于混合型基金、股票型基金。</w:t>
            </w:r>
          </w:p>
        </w:tc>
      </w:tr>
      <w:tr w:rsidR="00D02C46" w:rsidRPr="00D02C46" w:rsidTr="00950EA0">
        <w:trPr>
          <w:jc w:val="center"/>
        </w:trPr>
        <w:tc>
          <w:tcPr>
            <w:tcW w:w="2972" w:type="dxa"/>
            <w:shd w:val="clear" w:color="auto" w:fill="auto"/>
            <w:vAlign w:val="center"/>
          </w:tcPr>
          <w:p w:rsidR="00D02C46" w:rsidRPr="00D02C46" w:rsidRDefault="00D02C46" w:rsidP="00950EA0">
            <w:pPr>
              <w:jc w:val="left"/>
            </w:pPr>
            <w:r w:rsidRPr="00D02C46">
              <w:rPr>
                <w:rFonts w:hint="eastAsia"/>
              </w:rPr>
              <w:t>基金管理人</w:t>
            </w:r>
          </w:p>
        </w:tc>
        <w:tc>
          <w:tcPr>
            <w:tcW w:w="5245" w:type="dxa"/>
            <w:shd w:val="clear" w:color="auto" w:fill="auto"/>
            <w:vAlign w:val="center"/>
          </w:tcPr>
          <w:p w:rsidR="00D02C46" w:rsidRPr="00D02C46" w:rsidRDefault="00D02C46" w:rsidP="00950EA0">
            <w:pPr>
              <w:jc w:val="left"/>
            </w:pPr>
            <w:r w:rsidRPr="00D02C46">
              <w:rPr>
                <w:rFonts w:hint="eastAsia"/>
              </w:rPr>
              <w:t>招商基金管理有限公司</w:t>
            </w:r>
          </w:p>
        </w:tc>
      </w:tr>
      <w:tr w:rsidR="00D02C46" w:rsidRPr="00D02C46" w:rsidTr="00950EA0">
        <w:trPr>
          <w:jc w:val="center"/>
        </w:trPr>
        <w:tc>
          <w:tcPr>
            <w:tcW w:w="2972" w:type="dxa"/>
            <w:shd w:val="clear" w:color="auto" w:fill="auto"/>
            <w:vAlign w:val="center"/>
          </w:tcPr>
          <w:p w:rsidR="00D02C46" w:rsidRPr="00D02C46" w:rsidRDefault="00D02C46" w:rsidP="00950EA0">
            <w:pPr>
              <w:jc w:val="left"/>
            </w:pPr>
            <w:r w:rsidRPr="00D02C46">
              <w:rPr>
                <w:rFonts w:hint="eastAsia"/>
              </w:rPr>
              <w:t>基金托管人</w:t>
            </w:r>
          </w:p>
        </w:tc>
        <w:tc>
          <w:tcPr>
            <w:tcW w:w="5245" w:type="dxa"/>
            <w:shd w:val="clear" w:color="auto" w:fill="auto"/>
            <w:vAlign w:val="center"/>
          </w:tcPr>
          <w:p w:rsidR="00D02C46" w:rsidRPr="00D02C46" w:rsidRDefault="00D02C46" w:rsidP="00950EA0">
            <w:pPr>
              <w:jc w:val="left"/>
            </w:pPr>
            <w:r w:rsidRPr="00D02C46">
              <w:rPr>
                <w:rFonts w:hint="eastAsia"/>
              </w:rPr>
              <w:t>中国银行股份有限公司</w:t>
            </w:r>
          </w:p>
        </w:tc>
      </w:tr>
    </w:tbl>
    <w:p w:rsidR="00CC55E0" w:rsidRPr="00D02C46" w:rsidRDefault="00CC55E0" w:rsidP="006F0D66">
      <w:pPr>
        <w:spacing w:line="360" w:lineRule="auto"/>
        <w:rPr>
          <w:rFonts w:hint="eastAsia"/>
        </w:rPr>
      </w:pPr>
    </w:p>
    <w:p w:rsidR="00837FAE" w:rsidRPr="000851B5" w:rsidRDefault="009B0155" w:rsidP="006F0D66">
      <w:pPr>
        <w:numPr>
          <w:ilvl w:val="0"/>
          <w:numId w:val="5"/>
        </w:numPr>
        <w:spacing w:line="360" w:lineRule="auto"/>
        <w:jc w:val="center"/>
        <w:rPr>
          <w:rFonts w:hint="eastAsia"/>
          <w:b/>
          <w:sz w:val="24"/>
        </w:rPr>
      </w:pPr>
      <w:r w:rsidRPr="000851B5">
        <w:rPr>
          <w:rFonts w:hint="eastAsia"/>
          <w:b/>
          <w:sz w:val="24"/>
        </w:rPr>
        <w:t>基金运作情况</w:t>
      </w:r>
    </w:p>
    <w:p w:rsidR="00D02C46" w:rsidRPr="00D02C46" w:rsidRDefault="00D02C46" w:rsidP="00D02C46">
      <w:pPr>
        <w:spacing w:line="360" w:lineRule="auto"/>
        <w:ind w:firstLineChars="257" w:firstLine="540"/>
        <w:jc w:val="left"/>
        <w:rPr>
          <w:rFonts w:ascii="宋体" w:hAnsi="宋体" w:hint="eastAsia"/>
        </w:rPr>
      </w:pPr>
      <w:r w:rsidRPr="00D02C46">
        <w:rPr>
          <w:rFonts w:ascii="宋体" w:hAnsi="宋体" w:hint="eastAsia"/>
        </w:rPr>
        <w:t>本基金经中国证监会2020年3月4日证监许可【2020】362号文注册募集，由基金管理人依照法律法规、基金合同等规定自2020年3月17日至2020年3月26日止向社会公开募集。本基金基金合同于2020年3月30日正式生效，基金合同生效日的基金份额（含利息结转的份额）总数为2,300,032,900.00份。自2020年3月30日至2021年3月23日期间，本基金按基金合同约定正常运作。</w:t>
      </w:r>
    </w:p>
    <w:p w:rsidR="006935B0" w:rsidRPr="00D02C46" w:rsidRDefault="00D02C46" w:rsidP="00D02C46">
      <w:pPr>
        <w:spacing w:line="360" w:lineRule="auto"/>
        <w:ind w:firstLineChars="257" w:firstLine="540"/>
        <w:jc w:val="left"/>
        <w:rPr>
          <w:rFonts w:ascii="宋体" w:hAnsi="宋体" w:hint="eastAsia"/>
        </w:rPr>
      </w:pPr>
      <w:r w:rsidRPr="00D02C46">
        <w:rPr>
          <w:rFonts w:ascii="宋体" w:hAnsi="宋体" w:hint="eastAsia"/>
        </w:rPr>
        <w:t>根据《中华人民共和国证券投资基金法》、《公开募集证券投资基金运作管理办法》、《招商湖北省主题债券型发起式证券投资基金基金合同》等有关规定，经本基金份额持有人大会2021年3月22日表决通过，决定终止基金合同，并对本基金进行变现及清算程序。基金管理人已就该事项于2021年3月23日刊登了《关于招商湖北省主题债券型发起式证券投资基金基金份额持有人大会表决结果暨决议生效的公告》。本基金从2021年3月24日起进入清算期。</w:t>
      </w:r>
    </w:p>
    <w:p w:rsidR="009B0155" w:rsidRPr="000851B5" w:rsidRDefault="009B0155" w:rsidP="006F0D66">
      <w:pPr>
        <w:numPr>
          <w:ilvl w:val="0"/>
          <w:numId w:val="5"/>
        </w:numPr>
        <w:spacing w:line="360" w:lineRule="auto"/>
        <w:jc w:val="center"/>
        <w:rPr>
          <w:rFonts w:hint="eastAsia"/>
          <w:b/>
          <w:sz w:val="24"/>
        </w:rPr>
      </w:pPr>
      <w:r w:rsidRPr="000851B5">
        <w:rPr>
          <w:rFonts w:hint="eastAsia"/>
          <w:b/>
          <w:sz w:val="24"/>
        </w:rPr>
        <w:t>财务会计报告</w:t>
      </w:r>
    </w:p>
    <w:p w:rsidR="006935B0" w:rsidRPr="009E1D39" w:rsidRDefault="006935B0" w:rsidP="006F0D66">
      <w:pPr>
        <w:spacing w:line="360" w:lineRule="auto"/>
        <w:jc w:val="center"/>
        <w:rPr>
          <w:rFonts w:hint="eastAsia"/>
          <w:sz w:val="24"/>
        </w:rPr>
      </w:pPr>
    </w:p>
    <w:p w:rsidR="009B0155" w:rsidRDefault="009B0155" w:rsidP="006F0D66">
      <w:pPr>
        <w:spacing w:line="360" w:lineRule="auto"/>
        <w:rPr>
          <w:rFonts w:hint="eastAsia"/>
        </w:rPr>
      </w:pPr>
      <w:r>
        <w:rPr>
          <w:rFonts w:hint="eastAsia"/>
        </w:rPr>
        <w:t>基金最后运作日资产负债表（已经审计）</w:t>
      </w:r>
    </w:p>
    <w:p w:rsidR="00B947F2" w:rsidRDefault="00B947F2" w:rsidP="006F0D66">
      <w:pPr>
        <w:spacing w:line="360" w:lineRule="auto"/>
        <w:rPr>
          <w:rStyle w:val="a3"/>
          <w:rFonts w:hint="eastAsia"/>
        </w:rPr>
      </w:pPr>
      <w:bookmarkStart w:id="0" w:name="m07_01_tab"/>
      <w:r>
        <w:rPr>
          <w:rStyle w:val="a3"/>
          <w:rFonts w:hint="eastAsia"/>
        </w:rPr>
        <w:t>会计主体：</w:t>
      </w:r>
      <w:r w:rsidR="00581388">
        <w:rPr>
          <w:rFonts w:hint="eastAsia"/>
        </w:rPr>
        <w:t>招商湖北省主题债券型发起式证券投资基金</w:t>
      </w:r>
    </w:p>
    <w:p w:rsidR="00B947F2" w:rsidRDefault="00B947F2" w:rsidP="006F0D66">
      <w:pPr>
        <w:spacing w:line="360" w:lineRule="auto"/>
        <w:rPr>
          <w:rStyle w:val="a3"/>
        </w:rPr>
      </w:pPr>
      <w:r>
        <w:rPr>
          <w:rStyle w:val="a3"/>
          <w:rFonts w:hint="eastAsia"/>
        </w:rPr>
        <w:t>报告截止日：</w:t>
      </w:r>
      <w:r w:rsidR="003D3C3D">
        <w:rPr>
          <w:rFonts w:ascii="宋体" w:hAnsi="宋体"/>
        </w:rPr>
        <w:t>2021</w:t>
      </w:r>
      <w:r w:rsidR="006C4FF8">
        <w:rPr>
          <w:rFonts w:ascii="宋体" w:hAnsi="宋体"/>
        </w:rPr>
        <w:t>年</w:t>
      </w:r>
      <w:r w:rsidR="003D3C3D">
        <w:rPr>
          <w:rFonts w:ascii="宋体" w:hAnsi="宋体" w:hint="eastAsia"/>
        </w:rPr>
        <w:t>3</w:t>
      </w:r>
      <w:r w:rsidR="006C4FF8">
        <w:rPr>
          <w:rFonts w:ascii="宋体" w:hAnsi="宋体" w:hint="eastAsia"/>
        </w:rPr>
        <w:t>月</w:t>
      </w:r>
      <w:r w:rsidR="003D3C3D">
        <w:rPr>
          <w:rFonts w:ascii="宋体" w:hAnsi="宋体" w:hint="eastAsia"/>
        </w:rPr>
        <w:t>23</w:t>
      </w:r>
      <w:r>
        <w:rPr>
          <w:rFonts w:ascii="宋体" w:hAnsi="宋体"/>
        </w:rPr>
        <w:t>日</w:t>
      </w:r>
    </w:p>
    <w:p w:rsidR="00B947F2" w:rsidRDefault="00B947F2" w:rsidP="006F0D66">
      <w:pPr>
        <w:spacing w:line="360" w:lineRule="auto"/>
        <w:ind w:rightChars="19" w:right="40"/>
        <w:jc w:val="right"/>
        <w:rPr>
          <w:rFonts w:ascii="宋体" w:hAnsi="宋体"/>
          <w:b/>
        </w:rPr>
      </w:pPr>
      <w:r>
        <w:rPr>
          <w:rFonts w:hint="eastAsia"/>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4500"/>
      </w:tblGrid>
      <w:tr w:rsidR="00B947F2">
        <w:tc>
          <w:tcPr>
            <w:tcW w:w="3780" w:type="dxa"/>
            <w:tcBorders>
              <w:top w:val="single" w:sz="4" w:space="0" w:color="auto"/>
            </w:tcBorders>
            <w:shd w:val="clear" w:color="auto" w:fill="D9D9D9"/>
            <w:vAlign w:val="center"/>
          </w:tcPr>
          <w:p w:rsidR="00B947F2" w:rsidRDefault="00B947F2" w:rsidP="000851B5">
            <w:pPr>
              <w:pStyle w:val="a7"/>
              <w:spacing w:line="276" w:lineRule="auto"/>
              <w:jc w:val="center"/>
              <w:rPr>
                <w:b/>
                <w:sz w:val="21"/>
              </w:rPr>
            </w:pPr>
          </w:p>
        </w:tc>
        <w:tc>
          <w:tcPr>
            <w:tcW w:w="4500" w:type="dxa"/>
            <w:tcBorders>
              <w:top w:val="single" w:sz="4" w:space="0" w:color="auto"/>
            </w:tcBorders>
            <w:shd w:val="clear" w:color="auto" w:fill="D9D9D9"/>
            <w:vAlign w:val="center"/>
          </w:tcPr>
          <w:p w:rsidR="00B947F2" w:rsidRDefault="00B947F2" w:rsidP="000851B5">
            <w:pPr>
              <w:pStyle w:val="a7"/>
              <w:spacing w:before="0" w:beforeAutospacing="0" w:after="0" w:afterAutospacing="0" w:line="276" w:lineRule="auto"/>
              <w:jc w:val="right"/>
              <w:rPr>
                <w:rFonts w:hint="eastAsia"/>
                <w:b/>
                <w:sz w:val="21"/>
              </w:rPr>
            </w:pPr>
            <w:r>
              <w:rPr>
                <w:rFonts w:hint="eastAsia"/>
                <w:b/>
                <w:sz w:val="21"/>
              </w:rPr>
              <w:t>最后运作日</w:t>
            </w:r>
          </w:p>
          <w:p w:rsidR="00B947F2" w:rsidRDefault="003D3C3D" w:rsidP="00587BD8">
            <w:pPr>
              <w:pStyle w:val="a7"/>
              <w:spacing w:before="0" w:beforeAutospacing="0" w:after="0" w:afterAutospacing="0" w:line="276" w:lineRule="auto"/>
              <w:jc w:val="right"/>
              <w:rPr>
                <w:b/>
                <w:sz w:val="21"/>
              </w:rPr>
            </w:pPr>
            <w:r>
              <w:rPr>
                <w:rFonts w:hint="eastAsia"/>
                <w:b/>
                <w:sz w:val="21"/>
              </w:rPr>
              <w:t>2021</w:t>
            </w:r>
            <w:r w:rsidR="00B947F2">
              <w:rPr>
                <w:rFonts w:hint="eastAsia"/>
                <w:b/>
                <w:sz w:val="21"/>
              </w:rPr>
              <w:t>年</w:t>
            </w:r>
            <w:r>
              <w:rPr>
                <w:rFonts w:hint="eastAsia"/>
                <w:b/>
                <w:sz w:val="21"/>
              </w:rPr>
              <w:t>3</w:t>
            </w:r>
            <w:r w:rsidR="00B947F2">
              <w:rPr>
                <w:rFonts w:hint="eastAsia"/>
                <w:b/>
                <w:sz w:val="21"/>
              </w:rPr>
              <w:t>月</w:t>
            </w:r>
            <w:r>
              <w:rPr>
                <w:rFonts w:hint="eastAsia"/>
                <w:b/>
                <w:sz w:val="21"/>
              </w:rPr>
              <w:t>23</w:t>
            </w:r>
            <w:r w:rsidR="00B947F2">
              <w:rPr>
                <w:rFonts w:hint="eastAsia"/>
                <w:b/>
                <w:sz w:val="21"/>
              </w:rPr>
              <w:t>日</w:t>
            </w:r>
          </w:p>
        </w:tc>
      </w:tr>
      <w:tr w:rsidR="00B947F2">
        <w:tc>
          <w:tcPr>
            <w:tcW w:w="3780" w:type="dxa"/>
            <w:vAlign w:val="center"/>
          </w:tcPr>
          <w:p w:rsidR="00B947F2" w:rsidRDefault="00B947F2" w:rsidP="000851B5">
            <w:pPr>
              <w:pStyle w:val="a7"/>
              <w:spacing w:line="276" w:lineRule="auto"/>
              <w:rPr>
                <w:b/>
                <w:sz w:val="21"/>
              </w:rPr>
            </w:pPr>
            <w:r>
              <w:rPr>
                <w:rFonts w:hint="eastAsia"/>
                <w:b/>
                <w:sz w:val="21"/>
              </w:rPr>
              <w:t>资 产：</w:t>
            </w:r>
          </w:p>
        </w:tc>
        <w:tc>
          <w:tcPr>
            <w:tcW w:w="4500" w:type="dxa"/>
          </w:tcPr>
          <w:p w:rsidR="00B947F2" w:rsidRPr="00D76187" w:rsidRDefault="00B947F2" w:rsidP="00FA4227">
            <w:pPr>
              <w:jc w:val="right"/>
              <w:rPr>
                <w:rFonts w:ascii="宋体" w:hAnsi="宋体"/>
              </w:rPr>
            </w:pPr>
          </w:p>
        </w:tc>
      </w:tr>
      <w:tr w:rsidR="00CC55E0">
        <w:tc>
          <w:tcPr>
            <w:tcW w:w="3780" w:type="dxa"/>
            <w:vAlign w:val="center"/>
          </w:tcPr>
          <w:p w:rsidR="00CC55E0" w:rsidRDefault="00CC55E0" w:rsidP="000851B5">
            <w:pPr>
              <w:pStyle w:val="a8"/>
              <w:spacing w:line="276" w:lineRule="auto"/>
            </w:pPr>
            <w:r>
              <w:rPr>
                <w:rFonts w:hint="eastAsia"/>
              </w:rPr>
              <w:t>银行存款</w:t>
            </w:r>
          </w:p>
        </w:tc>
        <w:tc>
          <w:tcPr>
            <w:tcW w:w="4500" w:type="dxa"/>
            <w:vAlign w:val="center"/>
          </w:tcPr>
          <w:p w:rsidR="00CC55E0" w:rsidRPr="00D76187" w:rsidRDefault="00341D25" w:rsidP="006C4FF8">
            <w:pPr>
              <w:jc w:val="right"/>
              <w:rPr>
                <w:rFonts w:ascii="宋体" w:hAnsi="宋体"/>
              </w:rPr>
            </w:pPr>
            <w:r w:rsidRPr="00341D25">
              <w:rPr>
                <w:rFonts w:ascii="宋体" w:hAnsi="宋体"/>
              </w:rPr>
              <w:t>1</w:t>
            </w:r>
            <w:r>
              <w:rPr>
                <w:rFonts w:ascii="宋体" w:hAnsi="宋体"/>
              </w:rPr>
              <w:t>,</w:t>
            </w:r>
            <w:r w:rsidRPr="00341D25">
              <w:rPr>
                <w:rFonts w:ascii="宋体" w:hAnsi="宋体"/>
              </w:rPr>
              <w:t>204</w:t>
            </w:r>
            <w:r>
              <w:rPr>
                <w:rFonts w:ascii="宋体" w:hAnsi="宋体"/>
              </w:rPr>
              <w:t>,</w:t>
            </w:r>
            <w:r w:rsidRPr="00341D25">
              <w:rPr>
                <w:rFonts w:ascii="宋体" w:hAnsi="宋体"/>
              </w:rPr>
              <w:t>458.90</w:t>
            </w:r>
          </w:p>
        </w:tc>
      </w:tr>
      <w:tr w:rsidR="00CC55E0">
        <w:tc>
          <w:tcPr>
            <w:tcW w:w="3780" w:type="dxa"/>
            <w:vAlign w:val="center"/>
          </w:tcPr>
          <w:p w:rsidR="00CC55E0" w:rsidRDefault="00223481" w:rsidP="000851B5">
            <w:pPr>
              <w:pStyle w:val="a8"/>
              <w:spacing w:line="276" w:lineRule="auto"/>
            </w:pPr>
            <w:r>
              <w:rPr>
                <w:rFonts w:hint="eastAsia"/>
              </w:rPr>
              <w:t>结算保证金</w:t>
            </w:r>
          </w:p>
        </w:tc>
        <w:tc>
          <w:tcPr>
            <w:tcW w:w="4500" w:type="dxa"/>
            <w:vAlign w:val="center"/>
          </w:tcPr>
          <w:p w:rsidR="00CC55E0" w:rsidRPr="00D76187" w:rsidRDefault="00341D25" w:rsidP="00FA4227">
            <w:pPr>
              <w:jc w:val="right"/>
              <w:rPr>
                <w:rFonts w:ascii="宋体" w:hAnsi="宋体"/>
              </w:rPr>
            </w:pPr>
            <w:r w:rsidRPr="00341D25">
              <w:rPr>
                <w:rFonts w:ascii="宋体" w:hAnsi="宋体"/>
              </w:rPr>
              <w:t>12</w:t>
            </w:r>
            <w:r>
              <w:rPr>
                <w:rFonts w:ascii="宋体" w:hAnsi="宋体"/>
              </w:rPr>
              <w:t>,</w:t>
            </w:r>
            <w:r w:rsidRPr="00341D25">
              <w:rPr>
                <w:rFonts w:ascii="宋体" w:hAnsi="宋体"/>
              </w:rPr>
              <w:t>644.16</w:t>
            </w:r>
          </w:p>
        </w:tc>
      </w:tr>
      <w:tr w:rsidR="00DD5898">
        <w:tc>
          <w:tcPr>
            <w:tcW w:w="3780" w:type="dxa"/>
            <w:vAlign w:val="center"/>
          </w:tcPr>
          <w:p w:rsidR="00DD5898" w:rsidRDefault="00DD5898" w:rsidP="000851B5">
            <w:pPr>
              <w:pStyle w:val="a8"/>
              <w:spacing w:line="276" w:lineRule="auto"/>
              <w:rPr>
                <w:rFonts w:hint="eastAsia"/>
              </w:rPr>
            </w:pPr>
            <w:r>
              <w:rPr>
                <w:rFonts w:hint="eastAsia"/>
              </w:rPr>
              <w:t>交易性金融资产</w:t>
            </w:r>
          </w:p>
        </w:tc>
        <w:tc>
          <w:tcPr>
            <w:tcW w:w="4500" w:type="dxa"/>
            <w:vAlign w:val="center"/>
          </w:tcPr>
          <w:p w:rsidR="00DD5898" w:rsidRPr="00341D25" w:rsidRDefault="00DD5898" w:rsidP="006C4FF8">
            <w:pPr>
              <w:jc w:val="right"/>
              <w:rPr>
                <w:rFonts w:ascii="宋体" w:hAnsi="宋体"/>
              </w:rPr>
            </w:pPr>
            <w:r w:rsidRPr="00DD5898">
              <w:rPr>
                <w:rFonts w:ascii="宋体" w:hAnsi="宋体"/>
              </w:rPr>
              <w:t>8,763,300.00</w:t>
            </w:r>
          </w:p>
        </w:tc>
      </w:tr>
      <w:tr w:rsidR="00CC55E0">
        <w:tc>
          <w:tcPr>
            <w:tcW w:w="3780" w:type="dxa"/>
            <w:vAlign w:val="center"/>
          </w:tcPr>
          <w:p w:rsidR="00CC55E0" w:rsidRDefault="00CC55E0" w:rsidP="000851B5">
            <w:pPr>
              <w:pStyle w:val="a8"/>
              <w:spacing w:line="276" w:lineRule="auto"/>
            </w:pPr>
            <w:r>
              <w:rPr>
                <w:rFonts w:hint="eastAsia"/>
              </w:rPr>
              <w:t>应收利息</w:t>
            </w:r>
          </w:p>
        </w:tc>
        <w:tc>
          <w:tcPr>
            <w:tcW w:w="4500" w:type="dxa"/>
            <w:vAlign w:val="center"/>
          </w:tcPr>
          <w:p w:rsidR="00CC55E0" w:rsidRPr="00D76187" w:rsidRDefault="00DD5898" w:rsidP="006C4FF8">
            <w:pPr>
              <w:jc w:val="right"/>
              <w:rPr>
                <w:rFonts w:ascii="宋体" w:hAnsi="宋体"/>
              </w:rPr>
            </w:pPr>
            <w:r w:rsidRPr="00DD5898">
              <w:rPr>
                <w:rFonts w:ascii="宋体" w:hAnsi="宋体"/>
              </w:rPr>
              <w:t>165,225.11</w:t>
            </w:r>
          </w:p>
        </w:tc>
      </w:tr>
      <w:tr w:rsidR="00CC55E0">
        <w:tc>
          <w:tcPr>
            <w:tcW w:w="3780" w:type="dxa"/>
            <w:vAlign w:val="center"/>
          </w:tcPr>
          <w:p w:rsidR="00CC55E0" w:rsidRDefault="00CC55E0" w:rsidP="000851B5">
            <w:pPr>
              <w:pStyle w:val="a8"/>
              <w:spacing w:line="276" w:lineRule="auto"/>
            </w:pPr>
            <w:r>
              <w:rPr>
                <w:rFonts w:hint="eastAsia"/>
              </w:rPr>
              <w:t>资产总计</w:t>
            </w:r>
          </w:p>
        </w:tc>
        <w:tc>
          <w:tcPr>
            <w:tcW w:w="4500" w:type="dxa"/>
            <w:vAlign w:val="center"/>
          </w:tcPr>
          <w:p w:rsidR="00CC55E0" w:rsidRPr="00D76187" w:rsidRDefault="00DD5898" w:rsidP="00340EE6">
            <w:pPr>
              <w:jc w:val="right"/>
              <w:rPr>
                <w:rFonts w:ascii="宋体" w:hAnsi="宋体"/>
              </w:rPr>
            </w:pPr>
            <w:r w:rsidRPr="00DD5898">
              <w:rPr>
                <w:rFonts w:ascii="宋体" w:hAnsi="宋体"/>
              </w:rPr>
              <w:t>10,145,628.17</w:t>
            </w:r>
          </w:p>
        </w:tc>
      </w:tr>
      <w:tr w:rsidR="00B947F2">
        <w:tc>
          <w:tcPr>
            <w:tcW w:w="3780" w:type="dxa"/>
            <w:vAlign w:val="center"/>
          </w:tcPr>
          <w:p w:rsidR="00B947F2" w:rsidRDefault="00B947F2" w:rsidP="000851B5">
            <w:pPr>
              <w:pStyle w:val="a7"/>
              <w:spacing w:line="276" w:lineRule="auto"/>
              <w:rPr>
                <w:b/>
                <w:sz w:val="21"/>
              </w:rPr>
            </w:pPr>
            <w:r>
              <w:rPr>
                <w:rFonts w:hint="eastAsia"/>
                <w:b/>
                <w:sz w:val="21"/>
              </w:rPr>
              <w:t>负 债：</w:t>
            </w:r>
          </w:p>
        </w:tc>
        <w:tc>
          <w:tcPr>
            <w:tcW w:w="4500" w:type="dxa"/>
          </w:tcPr>
          <w:p w:rsidR="00B947F2" w:rsidRPr="00D76187" w:rsidRDefault="00B947F2" w:rsidP="00FA4227">
            <w:pPr>
              <w:jc w:val="right"/>
              <w:rPr>
                <w:rFonts w:ascii="宋体" w:hAnsi="宋体"/>
              </w:rPr>
            </w:pPr>
          </w:p>
        </w:tc>
      </w:tr>
      <w:tr w:rsidR="001D3B74" w:rsidTr="001D3B74">
        <w:tc>
          <w:tcPr>
            <w:tcW w:w="3780" w:type="dxa"/>
            <w:vAlign w:val="center"/>
          </w:tcPr>
          <w:p w:rsidR="001D3B74" w:rsidRDefault="001D3B74" w:rsidP="000851B5">
            <w:pPr>
              <w:pStyle w:val="a8"/>
              <w:spacing w:line="276" w:lineRule="auto"/>
            </w:pPr>
            <w:r>
              <w:rPr>
                <w:rFonts w:hint="eastAsia"/>
              </w:rPr>
              <w:t>应付管理人报酬</w:t>
            </w:r>
          </w:p>
        </w:tc>
        <w:tc>
          <w:tcPr>
            <w:tcW w:w="4500" w:type="dxa"/>
            <w:vAlign w:val="bottom"/>
          </w:tcPr>
          <w:p w:rsidR="001D3B74" w:rsidRPr="00D76187" w:rsidRDefault="00DD5898" w:rsidP="006C4FF8">
            <w:pPr>
              <w:jc w:val="right"/>
              <w:rPr>
                <w:rFonts w:ascii="宋体" w:hAnsi="宋体"/>
              </w:rPr>
            </w:pPr>
            <w:r w:rsidRPr="00DD5898">
              <w:rPr>
                <w:rFonts w:ascii="宋体" w:hAnsi="宋体"/>
              </w:rPr>
              <w:t>954.14</w:t>
            </w:r>
          </w:p>
        </w:tc>
      </w:tr>
      <w:tr w:rsidR="001D3B74" w:rsidTr="001D3B74">
        <w:tc>
          <w:tcPr>
            <w:tcW w:w="3780" w:type="dxa"/>
            <w:vAlign w:val="center"/>
          </w:tcPr>
          <w:p w:rsidR="001D3B74" w:rsidRDefault="001D3B74" w:rsidP="000851B5">
            <w:pPr>
              <w:pStyle w:val="a8"/>
              <w:spacing w:line="276" w:lineRule="auto"/>
            </w:pPr>
            <w:r>
              <w:rPr>
                <w:rFonts w:hint="eastAsia"/>
              </w:rPr>
              <w:t>应付托管费</w:t>
            </w:r>
          </w:p>
        </w:tc>
        <w:tc>
          <w:tcPr>
            <w:tcW w:w="4500" w:type="dxa"/>
            <w:vAlign w:val="bottom"/>
          </w:tcPr>
          <w:p w:rsidR="001D3B74" w:rsidRPr="00D76187" w:rsidRDefault="00DD5898" w:rsidP="006C4FF8">
            <w:pPr>
              <w:jc w:val="right"/>
              <w:rPr>
                <w:rFonts w:ascii="宋体" w:hAnsi="宋体"/>
              </w:rPr>
            </w:pPr>
            <w:r w:rsidRPr="00DD5898">
              <w:rPr>
                <w:rFonts w:ascii="宋体" w:hAnsi="宋体"/>
              </w:rPr>
              <w:t>318.04</w:t>
            </w:r>
          </w:p>
        </w:tc>
      </w:tr>
      <w:tr w:rsidR="00340EE6">
        <w:tc>
          <w:tcPr>
            <w:tcW w:w="3780" w:type="dxa"/>
            <w:vAlign w:val="center"/>
          </w:tcPr>
          <w:p w:rsidR="00340EE6" w:rsidRDefault="00FA4227" w:rsidP="000851B5">
            <w:pPr>
              <w:pStyle w:val="a8"/>
              <w:spacing w:line="276" w:lineRule="auto"/>
              <w:rPr>
                <w:rFonts w:hint="eastAsia"/>
              </w:rPr>
            </w:pPr>
            <w:r w:rsidRPr="00FA4227">
              <w:rPr>
                <w:rFonts w:hint="eastAsia"/>
              </w:rPr>
              <w:t>其他负债</w:t>
            </w:r>
          </w:p>
        </w:tc>
        <w:tc>
          <w:tcPr>
            <w:tcW w:w="4500" w:type="dxa"/>
            <w:vAlign w:val="center"/>
          </w:tcPr>
          <w:p w:rsidR="00340EE6" w:rsidRPr="00D76187" w:rsidRDefault="00DD5898" w:rsidP="00FA4227">
            <w:pPr>
              <w:jc w:val="right"/>
              <w:rPr>
                <w:rFonts w:ascii="宋体" w:hAnsi="宋体"/>
              </w:rPr>
            </w:pPr>
            <w:r w:rsidRPr="00DD5898">
              <w:rPr>
                <w:rFonts w:ascii="宋体" w:hAnsi="宋体"/>
              </w:rPr>
              <w:t>38,959.14</w:t>
            </w:r>
          </w:p>
        </w:tc>
      </w:tr>
      <w:tr w:rsidR="00CC55E0">
        <w:tc>
          <w:tcPr>
            <w:tcW w:w="3780" w:type="dxa"/>
            <w:vAlign w:val="center"/>
          </w:tcPr>
          <w:p w:rsidR="00CC55E0" w:rsidRDefault="00CC55E0" w:rsidP="000851B5">
            <w:pPr>
              <w:pStyle w:val="a8"/>
              <w:spacing w:line="276" w:lineRule="auto"/>
            </w:pPr>
            <w:r>
              <w:rPr>
                <w:rFonts w:hint="eastAsia"/>
              </w:rPr>
              <w:t>负债合计</w:t>
            </w:r>
          </w:p>
        </w:tc>
        <w:tc>
          <w:tcPr>
            <w:tcW w:w="4500" w:type="dxa"/>
            <w:vAlign w:val="center"/>
          </w:tcPr>
          <w:p w:rsidR="00CC55E0" w:rsidRPr="00D76187" w:rsidRDefault="00DD5898" w:rsidP="00FA4227">
            <w:pPr>
              <w:jc w:val="right"/>
              <w:rPr>
                <w:rFonts w:ascii="宋体" w:hAnsi="宋体"/>
              </w:rPr>
            </w:pPr>
            <w:r w:rsidRPr="00DD5898">
              <w:rPr>
                <w:rFonts w:ascii="宋体" w:hAnsi="宋体"/>
              </w:rPr>
              <w:t>40,231.32</w:t>
            </w:r>
          </w:p>
        </w:tc>
      </w:tr>
      <w:tr w:rsidR="00B947F2">
        <w:tc>
          <w:tcPr>
            <w:tcW w:w="3780" w:type="dxa"/>
            <w:vAlign w:val="center"/>
          </w:tcPr>
          <w:p w:rsidR="00B947F2" w:rsidRDefault="00B947F2" w:rsidP="000851B5">
            <w:pPr>
              <w:pStyle w:val="a7"/>
              <w:spacing w:line="276" w:lineRule="auto"/>
              <w:rPr>
                <w:b/>
                <w:sz w:val="21"/>
              </w:rPr>
            </w:pPr>
            <w:r>
              <w:rPr>
                <w:rFonts w:hint="eastAsia"/>
                <w:b/>
                <w:sz w:val="21"/>
              </w:rPr>
              <w:t>所有者权益：</w:t>
            </w:r>
          </w:p>
        </w:tc>
        <w:tc>
          <w:tcPr>
            <w:tcW w:w="4500" w:type="dxa"/>
          </w:tcPr>
          <w:p w:rsidR="00B947F2" w:rsidRPr="00D76187" w:rsidRDefault="00B947F2" w:rsidP="00FA4227">
            <w:pPr>
              <w:jc w:val="right"/>
              <w:rPr>
                <w:rFonts w:ascii="宋体" w:hAnsi="宋体"/>
              </w:rPr>
            </w:pPr>
          </w:p>
        </w:tc>
      </w:tr>
      <w:tr w:rsidR="001D3B74" w:rsidTr="001D3B74">
        <w:tc>
          <w:tcPr>
            <w:tcW w:w="3780" w:type="dxa"/>
            <w:vAlign w:val="center"/>
          </w:tcPr>
          <w:p w:rsidR="001D3B74" w:rsidRDefault="001D3B74" w:rsidP="000851B5">
            <w:pPr>
              <w:pStyle w:val="a8"/>
              <w:spacing w:line="276" w:lineRule="auto"/>
            </w:pPr>
            <w:r>
              <w:rPr>
                <w:rFonts w:hint="eastAsia"/>
              </w:rPr>
              <w:t>实收基金</w:t>
            </w:r>
          </w:p>
        </w:tc>
        <w:tc>
          <w:tcPr>
            <w:tcW w:w="4500" w:type="dxa"/>
            <w:vAlign w:val="bottom"/>
          </w:tcPr>
          <w:p w:rsidR="001D3B74" w:rsidRPr="00D76187" w:rsidRDefault="00DD5898" w:rsidP="00FA4227">
            <w:pPr>
              <w:jc w:val="right"/>
              <w:rPr>
                <w:rFonts w:ascii="宋体" w:hAnsi="宋体"/>
              </w:rPr>
            </w:pPr>
            <w:r w:rsidRPr="00DD5898">
              <w:rPr>
                <w:rFonts w:ascii="宋体" w:hAnsi="宋体"/>
              </w:rPr>
              <w:t>10</w:t>
            </w:r>
            <w:r>
              <w:rPr>
                <w:rFonts w:ascii="宋体" w:hAnsi="宋体"/>
              </w:rPr>
              <w:t>,</w:t>
            </w:r>
            <w:r w:rsidRPr="00DD5898">
              <w:rPr>
                <w:rFonts w:ascii="宋体" w:hAnsi="宋体"/>
              </w:rPr>
              <w:t>000</w:t>
            </w:r>
            <w:r>
              <w:rPr>
                <w:rFonts w:ascii="宋体" w:hAnsi="宋体"/>
              </w:rPr>
              <w:t>,</w:t>
            </w:r>
            <w:r w:rsidRPr="00DD5898">
              <w:rPr>
                <w:rFonts w:ascii="宋体" w:hAnsi="宋体"/>
              </w:rPr>
              <w:t>000.00</w:t>
            </w:r>
          </w:p>
        </w:tc>
      </w:tr>
      <w:tr w:rsidR="001D3B74" w:rsidTr="001D3B74">
        <w:tc>
          <w:tcPr>
            <w:tcW w:w="3780" w:type="dxa"/>
            <w:vAlign w:val="center"/>
          </w:tcPr>
          <w:p w:rsidR="001D3B74" w:rsidRDefault="001D3B74" w:rsidP="000851B5">
            <w:pPr>
              <w:pStyle w:val="a8"/>
              <w:spacing w:line="276" w:lineRule="auto"/>
            </w:pPr>
            <w:r>
              <w:rPr>
                <w:rFonts w:hint="eastAsia"/>
              </w:rPr>
              <w:t>未分配利润</w:t>
            </w:r>
          </w:p>
        </w:tc>
        <w:tc>
          <w:tcPr>
            <w:tcW w:w="4500" w:type="dxa"/>
            <w:vAlign w:val="bottom"/>
          </w:tcPr>
          <w:p w:rsidR="001D3B74" w:rsidRPr="00D76187" w:rsidRDefault="00DD5898" w:rsidP="00FA4227">
            <w:pPr>
              <w:jc w:val="right"/>
              <w:rPr>
                <w:rFonts w:ascii="宋体" w:hAnsi="宋体"/>
              </w:rPr>
            </w:pPr>
            <w:r w:rsidRPr="00DD5898">
              <w:rPr>
                <w:rFonts w:ascii="宋体" w:hAnsi="宋体"/>
              </w:rPr>
              <w:t>105,396.85</w:t>
            </w:r>
          </w:p>
        </w:tc>
      </w:tr>
      <w:tr w:rsidR="001D3B74" w:rsidTr="001D3B74">
        <w:tc>
          <w:tcPr>
            <w:tcW w:w="3780" w:type="dxa"/>
            <w:vAlign w:val="center"/>
          </w:tcPr>
          <w:p w:rsidR="001D3B74" w:rsidRDefault="001D3B74" w:rsidP="000851B5">
            <w:pPr>
              <w:pStyle w:val="a8"/>
              <w:spacing w:line="276" w:lineRule="auto"/>
            </w:pPr>
            <w:r>
              <w:rPr>
                <w:rFonts w:hint="eastAsia"/>
              </w:rPr>
              <w:t>所有者权益合计</w:t>
            </w:r>
          </w:p>
        </w:tc>
        <w:tc>
          <w:tcPr>
            <w:tcW w:w="4500" w:type="dxa"/>
            <w:vAlign w:val="bottom"/>
          </w:tcPr>
          <w:p w:rsidR="001D3B74" w:rsidRPr="00D76187" w:rsidRDefault="00DD5898" w:rsidP="00FA4227">
            <w:pPr>
              <w:jc w:val="right"/>
              <w:rPr>
                <w:rFonts w:ascii="宋体" w:hAnsi="宋体"/>
              </w:rPr>
            </w:pPr>
            <w:r w:rsidRPr="00DD5898">
              <w:rPr>
                <w:rFonts w:ascii="宋体" w:hAnsi="宋体"/>
              </w:rPr>
              <w:t>10,105,396.85</w:t>
            </w:r>
          </w:p>
        </w:tc>
      </w:tr>
      <w:tr w:rsidR="001D3B74" w:rsidTr="001D3B74">
        <w:tc>
          <w:tcPr>
            <w:tcW w:w="3780" w:type="dxa"/>
            <w:vAlign w:val="center"/>
          </w:tcPr>
          <w:p w:rsidR="001D3B74" w:rsidRDefault="001D3B74" w:rsidP="000851B5">
            <w:pPr>
              <w:pStyle w:val="a8"/>
              <w:spacing w:line="276" w:lineRule="auto"/>
            </w:pPr>
            <w:r>
              <w:rPr>
                <w:rFonts w:hint="eastAsia"/>
              </w:rPr>
              <w:t>负债和所有者权益总计</w:t>
            </w:r>
          </w:p>
        </w:tc>
        <w:tc>
          <w:tcPr>
            <w:tcW w:w="4500" w:type="dxa"/>
            <w:vAlign w:val="bottom"/>
          </w:tcPr>
          <w:p w:rsidR="001D3B74" w:rsidRPr="00D76187" w:rsidRDefault="00DD5898" w:rsidP="00FA4227">
            <w:pPr>
              <w:jc w:val="right"/>
              <w:rPr>
                <w:rFonts w:ascii="宋体" w:hAnsi="宋体"/>
              </w:rPr>
            </w:pPr>
            <w:r>
              <w:rPr>
                <w:rFonts w:ascii="宋体" w:hAnsi="宋体"/>
              </w:rPr>
              <w:t>10,</w:t>
            </w:r>
            <w:r w:rsidRPr="00DD5898">
              <w:rPr>
                <w:rFonts w:ascii="宋体" w:hAnsi="宋体"/>
              </w:rPr>
              <w:t>145</w:t>
            </w:r>
            <w:r>
              <w:rPr>
                <w:rFonts w:ascii="宋体" w:hAnsi="宋体" w:hint="eastAsia"/>
              </w:rPr>
              <w:t>,</w:t>
            </w:r>
            <w:r w:rsidRPr="00DD5898">
              <w:rPr>
                <w:rFonts w:ascii="宋体" w:hAnsi="宋体"/>
              </w:rPr>
              <w:t>628.17</w:t>
            </w:r>
          </w:p>
        </w:tc>
      </w:tr>
    </w:tbl>
    <w:bookmarkEnd w:id="0"/>
    <w:p w:rsidR="004813F3" w:rsidRPr="00C122EF" w:rsidRDefault="00CC55E0" w:rsidP="006F0D66">
      <w:pPr>
        <w:spacing w:line="360" w:lineRule="auto"/>
        <w:rPr>
          <w:rFonts w:ascii="宋体" w:hAnsi="宋体" w:hint="eastAsia"/>
        </w:rPr>
      </w:pPr>
      <w:r>
        <w:rPr>
          <w:rFonts w:hint="eastAsia"/>
          <w:szCs w:val="21"/>
        </w:rPr>
        <w:t>注：</w:t>
      </w:r>
      <w:r w:rsidR="004813F3" w:rsidRPr="00145AC5">
        <w:rPr>
          <w:rFonts w:ascii="宋体" w:hAnsi="宋体" w:hint="eastAsia"/>
        </w:rPr>
        <w:t>1、</w:t>
      </w:r>
      <w:r w:rsidR="004813F3" w:rsidRPr="00C122EF">
        <w:rPr>
          <w:rFonts w:ascii="宋体" w:hAnsi="宋体" w:hint="eastAsia"/>
        </w:rPr>
        <w:t>基金最后运作日</w:t>
      </w:r>
      <w:r w:rsidR="00DD5898">
        <w:rPr>
          <w:rFonts w:ascii="宋体" w:hAnsi="宋体" w:hint="eastAsia"/>
        </w:rPr>
        <w:t>2021</w:t>
      </w:r>
      <w:r w:rsidR="004813F3" w:rsidRPr="00C122EF">
        <w:rPr>
          <w:rFonts w:ascii="宋体" w:hAnsi="宋体" w:hint="eastAsia"/>
        </w:rPr>
        <w:t>年</w:t>
      </w:r>
      <w:r w:rsidR="00DD5898">
        <w:rPr>
          <w:rFonts w:ascii="宋体" w:hAnsi="宋体" w:hint="eastAsia"/>
        </w:rPr>
        <w:t>3</w:t>
      </w:r>
      <w:r w:rsidR="004813F3" w:rsidRPr="00C122EF">
        <w:rPr>
          <w:rFonts w:ascii="宋体" w:hAnsi="宋体" w:hint="eastAsia"/>
        </w:rPr>
        <w:t>月</w:t>
      </w:r>
      <w:r w:rsidR="00DD5898">
        <w:rPr>
          <w:rFonts w:ascii="宋体" w:hAnsi="宋体" w:hint="eastAsia"/>
        </w:rPr>
        <w:t>23</w:t>
      </w:r>
      <w:r w:rsidR="004813F3" w:rsidRPr="00C122EF">
        <w:rPr>
          <w:rFonts w:ascii="宋体" w:hAnsi="宋体" w:hint="eastAsia"/>
        </w:rPr>
        <w:t>日，</w:t>
      </w:r>
      <w:r w:rsidR="00D02C46">
        <w:rPr>
          <w:rFonts w:ascii="宋体" w:hAnsi="宋体" w:hint="eastAsia"/>
        </w:rPr>
        <w:t>招商湖北省主题债券</w:t>
      </w:r>
      <w:r w:rsidR="004813F3" w:rsidRPr="00C122EF">
        <w:rPr>
          <w:rFonts w:ascii="宋体" w:hAnsi="宋体" w:hint="eastAsia"/>
        </w:rPr>
        <w:t>单位净值</w:t>
      </w:r>
      <w:r w:rsidR="00A12FA1">
        <w:rPr>
          <w:rFonts w:ascii="宋体" w:hAnsi="宋体" w:hint="eastAsia"/>
        </w:rPr>
        <w:t>为</w:t>
      </w:r>
      <w:r w:rsidR="00DD5898" w:rsidRPr="00DD5898">
        <w:rPr>
          <w:rFonts w:ascii="宋体" w:hAnsi="宋体"/>
        </w:rPr>
        <w:t>1.0105</w:t>
      </w:r>
      <w:r w:rsidR="004813F3" w:rsidRPr="00C122EF">
        <w:rPr>
          <w:rFonts w:ascii="宋体" w:hAnsi="宋体" w:hint="eastAsia"/>
        </w:rPr>
        <w:t>元，</w:t>
      </w:r>
      <w:r w:rsidR="003529B8" w:rsidRPr="00C122EF">
        <w:rPr>
          <w:rFonts w:ascii="宋体" w:hAnsi="宋体" w:hint="eastAsia"/>
        </w:rPr>
        <w:t>份额</w:t>
      </w:r>
      <w:r w:rsidR="00A12FA1">
        <w:rPr>
          <w:rFonts w:ascii="宋体" w:hAnsi="宋体" w:hint="eastAsia"/>
        </w:rPr>
        <w:t>为</w:t>
      </w:r>
      <w:r w:rsidR="00DD5898" w:rsidRPr="00DD5898">
        <w:rPr>
          <w:rFonts w:ascii="宋体" w:hAnsi="宋体"/>
        </w:rPr>
        <w:t>10,000,000.00</w:t>
      </w:r>
      <w:r w:rsidR="003529B8" w:rsidRPr="00C122EF">
        <w:rPr>
          <w:rFonts w:ascii="宋体" w:hAnsi="宋体" w:hint="eastAsia"/>
        </w:rPr>
        <w:t>份，</w:t>
      </w:r>
      <w:r w:rsidR="004813F3" w:rsidRPr="00C122EF">
        <w:rPr>
          <w:rFonts w:ascii="宋体" w:hAnsi="宋体" w:hint="eastAsia"/>
        </w:rPr>
        <w:t>资产净值</w:t>
      </w:r>
      <w:r w:rsidR="00A12FA1">
        <w:rPr>
          <w:rFonts w:ascii="宋体" w:hAnsi="宋体" w:hint="eastAsia"/>
        </w:rPr>
        <w:t>为</w:t>
      </w:r>
      <w:r w:rsidR="00DD5898" w:rsidRPr="00DD5898">
        <w:rPr>
          <w:rFonts w:ascii="宋体" w:hAnsi="宋体"/>
        </w:rPr>
        <w:t>10,105,396.85</w:t>
      </w:r>
      <w:r w:rsidR="004813F3" w:rsidRPr="00C122EF">
        <w:rPr>
          <w:rFonts w:ascii="宋体" w:hAnsi="宋体" w:hint="eastAsia"/>
        </w:rPr>
        <w:t>元</w:t>
      </w:r>
      <w:r w:rsidR="00A12FA1">
        <w:rPr>
          <w:rFonts w:ascii="宋体" w:hAnsi="宋体" w:hint="eastAsia"/>
        </w:rPr>
        <w:t>。</w:t>
      </w:r>
    </w:p>
    <w:p w:rsidR="009B0155" w:rsidRDefault="004813F3" w:rsidP="00FD1668">
      <w:pPr>
        <w:spacing w:line="360" w:lineRule="auto"/>
        <w:ind w:firstLineChars="200" w:firstLine="420"/>
        <w:rPr>
          <w:rFonts w:hint="eastAsia"/>
          <w:szCs w:val="21"/>
        </w:rPr>
      </w:pPr>
      <w:r w:rsidRPr="00145AC5">
        <w:rPr>
          <w:rFonts w:ascii="宋体" w:hAnsi="宋体" w:hint="eastAsia"/>
        </w:rPr>
        <w:t>2、</w:t>
      </w:r>
      <w:r w:rsidR="00C6425A" w:rsidRPr="00C6425A">
        <w:rPr>
          <w:rFonts w:hint="eastAsia"/>
          <w:szCs w:val="21"/>
        </w:rPr>
        <w:t>本基金的清算报表是在非持续经营的前提下参考《企业会计准则》及《证券投资基金会计核算业务指引》的有关规定编制的。本基金已将账面价值高于预计可收回金额的资产调整至预计可收回金额，并按预计结算金额计量负债。同时，不对资产、负债进行流动与非流动的划分。</w:t>
      </w:r>
    </w:p>
    <w:p w:rsidR="00CC55E0" w:rsidRDefault="00CC55E0" w:rsidP="006F0D66">
      <w:pPr>
        <w:spacing w:line="360" w:lineRule="auto"/>
        <w:rPr>
          <w:rFonts w:hint="eastAsia"/>
          <w:szCs w:val="21"/>
        </w:rPr>
      </w:pPr>
    </w:p>
    <w:p w:rsidR="00CC55E0" w:rsidRPr="000851B5" w:rsidRDefault="00CC55E0" w:rsidP="006F0D66">
      <w:pPr>
        <w:numPr>
          <w:ilvl w:val="0"/>
          <w:numId w:val="5"/>
        </w:numPr>
        <w:spacing w:line="360" w:lineRule="auto"/>
        <w:jc w:val="center"/>
        <w:rPr>
          <w:rFonts w:hint="eastAsia"/>
          <w:b/>
          <w:sz w:val="24"/>
        </w:rPr>
      </w:pPr>
      <w:r w:rsidRPr="000851B5">
        <w:rPr>
          <w:rFonts w:hint="eastAsia"/>
          <w:b/>
          <w:sz w:val="24"/>
        </w:rPr>
        <w:t>清算情况</w:t>
      </w:r>
    </w:p>
    <w:p w:rsidR="006935B0" w:rsidRPr="009E1D39" w:rsidRDefault="006935B0" w:rsidP="006F0D66">
      <w:pPr>
        <w:spacing w:line="360" w:lineRule="auto"/>
        <w:jc w:val="center"/>
        <w:rPr>
          <w:rFonts w:hint="eastAsia"/>
        </w:rPr>
      </w:pPr>
    </w:p>
    <w:p w:rsidR="00CC55E0" w:rsidRPr="00BE172C" w:rsidRDefault="00CC55E0" w:rsidP="006F0D66">
      <w:pPr>
        <w:spacing w:line="360" w:lineRule="auto"/>
        <w:ind w:firstLineChars="202" w:firstLine="424"/>
      </w:pPr>
      <w:r w:rsidRPr="00C122EF">
        <w:rPr>
          <w:rFonts w:ascii="宋体" w:hAnsi="宋体"/>
        </w:rPr>
        <w:t>自</w:t>
      </w:r>
      <w:r w:rsidR="00DD5898">
        <w:rPr>
          <w:rFonts w:ascii="宋体" w:hAnsi="宋体"/>
        </w:rPr>
        <w:t>2021</w:t>
      </w:r>
      <w:r w:rsidRPr="00C122EF">
        <w:rPr>
          <w:rFonts w:ascii="宋体" w:hAnsi="宋体"/>
        </w:rPr>
        <w:t>年</w:t>
      </w:r>
      <w:r w:rsidR="00DD5898">
        <w:rPr>
          <w:rFonts w:ascii="宋体" w:hAnsi="宋体" w:hint="eastAsia"/>
        </w:rPr>
        <w:t>3</w:t>
      </w:r>
      <w:r w:rsidRPr="00C122EF">
        <w:rPr>
          <w:rFonts w:ascii="宋体" w:hAnsi="宋体"/>
        </w:rPr>
        <w:t>月</w:t>
      </w:r>
      <w:r w:rsidR="00DD5898">
        <w:rPr>
          <w:rFonts w:ascii="宋体" w:hAnsi="宋体" w:hint="eastAsia"/>
        </w:rPr>
        <w:t>24</w:t>
      </w:r>
      <w:r w:rsidRPr="00C122EF">
        <w:rPr>
          <w:rFonts w:ascii="宋体" w:hAnsi="宋体"/>
        </w:rPr>
        <w:t>日至</w:t>
      </w:r>
      <w:r w:rsidR="00DD5898">
        <w:rPr>
          <w:rFonts w:ascii="宋体" w:hAnsi="宋体"/>
        </w:rPr>
        <w:t>2021</w:t>
      </w:r>
      <w:r w:rsidRPr="00C122EF">
        <w:rPr>
          <w:rFonts w:ascii="宋体" w:hAnsi="宋体"/>
        </w:rPr>
        <w:t>年</w:t>
      </w:r>
      <w:r w:rsidR="00DD5898">
        <w:rPr>
          <w:rFonts w:ascii="宋体" w:hAnsi="宋体" w:hint="eastAsia"/>
        </w:rPr>
        <w:t>3</w:t>
      </w:r>
      <w:r w:rsidRPr="00C122EF">
        <w:rPr>
          <w:rFonts w:ascii="宋体" w:hAnsi="宋体"/>
        </w:rPr>
        <w:t>月</w:t>
      </w:r>
      <w:r w:rsidR="00DD5898">
        <w:rPr>
          <w:rFonts w:ascii="宋体" w:hAnsi="宋体" w:hint="eastAsia"/>
        </w:rPr>
        <w:t>30</w:t>
      </w:r>
      <w:r w:rsidRPr="00C122EF">
        <w:rPr>
          <w:rFonts w:ascii="宋体" w:hAnsi="宋体"/>
        </w:rPr>
        <w:t>日止</w:t>
      </w:r>
      <w:r w:rsidR="00AE69A7">
        <w:rPr>
          <w:rFonts w:ascii="宋体" w:hAnsi="宋体" w:hint="eastAsia"/>
        </w:rPr>
        <w:t>为</w:t>
      </w:r>
      <w:r w:rsidRPr="00C122EF">
        <w:rPr>
          <w:rFonts w:ascii="宋体" w:hAnsi="宋体"/>
        </w:rPr>
        <w:t>清算期间，基金财产清算小组对本基金的资产、负债进行清算，全部清算工作按清算原则和清算手</w:t>
      </w:r>
      <w:r w:rsidRPr="00BE172C">
        <w:t>续进行。具体清算情况如下：</w:t>
      </w:r>
    </w:p>
    <w:p w:rsidR="009E1D39" w:rsidRDefault="009E1D39" w:rsidP="006F0D66">
      <w:pPr>
        <w:spacing w:line="360" w:lineRule="auto"/>
        <w:rPr>
          <w:rFonts w:hint="eastAsia"/>
        </w:rPr>
      </w:pPr>
    </w:p>
    <w:p w:rsidR="00CC55E0" w:rsidRPr="00BE172C" w:rsidRDefault="00CC55E0" w:rsidP="006F0D66">
      <w:pPr>
        <w:spacing w:line="360" w:lineRule="auto"/>
      </w:pPr>
      <w:r w:rsidRPr="00BE172C">
        <w:t>1</w:t>
      </w:r>
      <w:r w:rsidRPr="00BE172C">
        <w:t>、清算费用</w:t>
      </w:r>
    </w:p>
    <w:p w:rsidR="00CC55E0" w:rsidRPr="00BE172C" w:rsidRDefault="00CC55E0" w:rsidP="001068E7">
      <w:pPr>
        <w:spacing w:line="360" w:lineRule="auto"/>
        <w:ind w:firstLineChars="202" w:firstLine="424"/>
      </w:pPr>
      <w:r w:rsidRPr="00BE172C">
        <w:t>按照《</w:t>
      </w:r>
      <w:r w:rsidR="00581388">
        <w:rPr>
          <w:rFonts w:hint="eastAsia"/>
        </w:rPr>
        <w:t>招商湖北省主题债券型发起式证券投资基金</w:t>
      </w:r>
      <w:r w:rsidR="004A6CC2" w:rsidRPr="00BE172C">
        <w:t>基金合同</w:t>
      </w:r>
      <w:r w:rsidRPr="00BE172C">
        <w:t>》第</w:t>
      </w:r>
      <w:r w:rsidR="00D22A31">
        <w:rPr>
          <w:rFonts w:hint="eastAsia"/>
        </w:rPr>
        <w:t>十九</w:t>
      </w:r>
      <w:r w:rsidRPr="00BE172C">
        <w:t>部分</w:t>
      </w:r>
      <w:r w:rsidRPr="00BE172C">
        <w:t>“</w:t>
      </w:r>
      <w:r w:rsidRPr="00BE172C">
        <w:t>基金合同的变更、终止与基金财产的清算</w:t>
      </w:r>
      <w:r w:rsidRPr="00BE172C">
        <w:t>”</w:t>
      </w:r>
      <w:r w:rsidRPr="00BE172C">
        <w:t>的规定，</w:t>
      </w:r>
      <w:r w:rsidR="001068E7">
        <w:rPr>
          <w:rFonts w:hint="eastAsia"/>
        </w:rPr>
        <w:t>清算费用是指基金财产清算小组在进行基金清算过</w:t>
      </w:r>
      <w:r w:rsidR="009F7A4D">
        <w:rPr>
          <w:rFonts w:hint="eastAsia"/>
        </w:rPr>
        <w:t>程中发生的所有合理费用，清算费用由基金财产清算小组优先从基金</w:t>
      </w:r>
      <w:r w:rsidR="001068E7">
        <w:rPr>
          <w:rFonts w:hint="eastAsia"/>
        </w:rPr>
        <w:t>财产中支付。</w:t>
      </w:r>
    </w:p>
    <w:p w:rsidR="00CC55E0" w:rsidRPr="00BE172C" w:rsidRDefault="00CC55E0" w:rsidP="006F0D66">
      <w:pPr>
        <w:spacing w:line="360" w:lineRule="auto"/>
        <w:ind w:firstLineChars="202" w:firstLine="424"/>
      </w:pPr>
      <w:r w:rsidRPr="00BE172C">
        <w:t>考虑到本基金清算的实际情况，从保护基金份额持有人利益的角度出发，本基金的清算费用将由基金管理人</w:t>
      </w:r>
      <w:r w:rsidR="00CC65F4">
        <w:rPr>
          <w:rFonts w:hint="eastAsia"/>
        </w:rPr>
        <w:t>承担并支付</w:t>
      </w:r>
      <w:r w:rsidRPr="00BE172C">
        <w:t>。</w:t>
      </w:r>
    </w:p>
    <w:p w:rsidR="009E1D39" w:rsidRDefault="009E1D39" w:rsidP="006F0D66">
      <w:pPr>
        <w:spacing w:line="360" w:lineRule="auto"/>
        <w:rPr>
          <w:rFonts w:hint="eastAsia"/>
        </w:rPr>
      </w:pPr>
    </w:p>
    <w:p w:rsidR="00CC55E0" w:rsidRDefault="00CC55E0" w:rsidP="006F0D66">
      <w:pPr>
        <w:spacing w:line="360" w:lineRule="auto"/>
        <w:rPr>
          <w:rFonts w:hint="eastAsia"/>
        </w:rPr>
      </w:pPr>
      <w:r w:rsidRPr="00BE172C">
        <w:t>2</w:t>
      </w:r>
      <w:r w:rsidRPr="00BE172C">
        <w:t>、</w:t>
      </w:r>
      <w:r w:rsidRPr="00BE172C">
        <w:t xml:space="preserve"> </w:t>
      </w:r>
      <w:r w:rsidRPr="00BE172C">
        <w:t>资产处置情况</w:t>
      </w:r>
    </w:p>
    <w:p w:rsidR="004813F3" w:rsidRDefault="00760AB5" w:rsidP="006F0D66">
      <w:pPr>
        <w:spacing w:line="360" w:lineRule="auto"/>
        <w:rPr>
          <w:rFonts w:ascii="宋体" w:hAnsi="宋体" w:hint="eastAsia"/>
        </w:rPr>
      </w:pPr>
      <w:r w:rsidRPr="00457A46">
        <w:rPr>
          <w:rFonts w:ascii="宋体" w:hAnsi="宋体"/>
        </w:rPr>
        <w:t>（1）</w:t>
      </w:r>
      <w:r w:rsidRPr="00C122EF">
        <w:rPr>
          <w:rFonts w:ascii="宋体" w:hAnsi="宋体"/>
        </w:rPr>
        <w:t>本基金最后运作日</w:t>
      </w:r>
      <w:r w:rsidRPr="00C122EF">
        <w:rPr>
          <w:rFonts w:ascii="宋体" w:hAnsi="宋体" w:hint="eastAsia"/>
        </w:rPr>
        <w:t>银行存款</w:t>
      </w:r>
      <w:r w:rsidR="003F7E8D" w:rsidRPr="00341D25">
        <w:rPr>
          <w:rFonts w:ascii="宋体" w:hAnsi="宋体"/>
        </w:rPr>
        <w:t>1</w:t>
      </w:r>
      <w:r w:rsidR="003F7E8D">
        <w:rPr>
          <w:rFonts w:ascii="宋体" w:hAnsi="宋体"/>
        </w:rPr>
        <w:t>,</w:t>
      </w:r>
      <w:r w:rsidR="003F7E8D" w:rsidRPr="00341D25">
        <w:rPr>
          <w:rFonts w:ascii="宋体" w:hAnsi="宋体"/>
        </w:rPr>
        <w:t>204</w:t>
      </w:r>
      <w:r w:rsidR="003F7E8D">
        <w:rPr>
          <w:rFonts w:ascii="宋体" w:hAnsi="宋体"/>
        </w:rPr>
        <w:t>,</w:t>
      </w:r>
      <w:r w:rsidR="003F7E8D" w:rsidRPr="00341D25">
        <w:rPr>
          <w:rFonts w:ascii="宋体" w:hAnsi="宋体"/>
        </w:rPr>
        <w:t>458.90</w:t>
      </w:r>
      <w:r w:rsidR="005520FC">
        <w:rPr>
          <w:rFonts w:ascii="宋体" w:hAnsi="宋体" w:hint="eastAsia"/>
        </w:rPr>
        <w:t>元</w:t>
      </w:r>
      <w:r w:rsidR="0071413A">
        <w:rPr>
          <w:rFonts w:ascii="宋体" w:hAnsi="宋体" w:hint="eastAsia"/>
        </w:rPr>
        <w:t>，是存储</w:t>
      </w:r>
      <w:r w:rsidR="005520FC">
        <w:rPr>
          <w:rFonts w:ascii="宋体" w:hAnsi="宋体" w:hint="eastAsia"/>
        </w:rPr>
        <w:t>于</w:t>
      </w:r>
      <w:r w:rsidR="00F2071A">
        <w:rPr>
          <w:rFonts w:ascii="宋体" w:hAnsi="宋体" w:hint="eastAsia"/>
        </w:rPr>
        <w:t>基金托管人</w:t>
      </w:r>
      <w:r w:rsidR="003F7E8D">
        <w:rPr>
          <w:rFonts w:ascii="宋体" w:hAnsi="宋体" w:hint="eastAsia"/>
        </w:rPr>
        <w:t>中国银行</w:t>
      </w:r>
      <w:r w:rsidR="005520FC">
        <w:rPr>
          <w:rFonts w:ascii="宋体" w:hAnsi="宋体" w:hint="eastAsia"/>
        </w:rPr>
        <w:t>的</w:t>
      </w:r>
      <w:r w:rsidR="00D22A31">
        <w:rPr>
          <w:rFonts w:ascii="宋体" w:hAnsi="宋体" w:hint="eastAsia"/>
        </w:rPr>
        <w:t>活期</w:t>
      </w:r>
      <w:r w:rsidR="00F13C6B">
        <w:rPr>
          <w:rFonts w:ascii="宋体" w:hAnsi="宋体" w:hint="eastAsia"/>
        </w:rPr>
        <w:t>银行</w:t>
      </w:r>
      <w:r w:rsidR="00D22A31">
        <w:rPr>
          <w:rFonts w:ascii="宋体" w:hAnsi="宋体" w:hint="eastAsia"/>
        </w:rPr>
        <w:t>存款</w:t>
      </w:r>
      <w:r w:rsidR="00A63CEA" w:rsidRPr="004E2AA7">
        <w:rPr>
          <w:rFonts w:ascii="宋体" w:hAnsi="宋体" w:hint="eastAsia"/>
        </w:rPr>
        <w:t>。</w:t>
      </w:r>
    </w:p>
    <w:p w:rsidR="003F7E8D" w:rsidRDefault="00F13C6B" w:rsidP="006F0D66">
      <w:pPr>
        <w:spacing w:line="360" w:lineRule="auto"/>
        <w:rPr>
          <w:rFonts w:ascii="宋体" w:hAnsi="宋体"/>
        </w:rPr>
      </w:pPr>
      <w:r w:rsidRPr="00457A46">
        <w:rPr>
          <w:rFonts w:ascii="宋体" w:hAnsi="宋体" w:hint="eastAsia"/>
        </w:rPr>
        <w:t>（</w:t>
      </w:r>
      <w:r w:rsidR="00DA30AB">
        <w:rPr>
          <w:rFonts w:ascii="宋体" w:hAnsi="宋体" w:hint="eastAsia"/>
        </w:rPr>
        <w:t>2</w:t>
      </w:r>
      <w:r w:rsidRPr="00457A46">
        <w:rPr>
          <w:rFonts w:ascii="宋体" w:hAnsi="宋体"/>
        </w:rPr>
        <w:t>）</w:t>
      </w:r>
      <w:r w:rsidR="003F7E8D" w:rsidRPr="003F7E8D">
        <w:rPr>
          <w:rFonts w:ascii="宋体" w:hAnsi="宋体" w:hint="eastAsia"/>
        </w:rPr>
        <w:t>本基金最后运作日</w:t>
      </w:r>
      <w:r w:rsidR="00223481">
        <w:rPr>
          <w:rFonts w:ascii="宋体" w:hAnsi="宋体" w:hint="eastAsia"/>
        </w:rPr>
        <w:t>结算保证金</w:t>
      </w:r>
      <w:r w:rsidR="003F7E8D" w:rsidRPr="003F7E8D">
        <w:rPr>
          <w:rFonts w:ascii="宋体" w:hAnsi="宋体"/>
        </w:rPr>
        <w:t>12,644.16</w:t>
      </w:r>
      <w:r w:rsidR="003F7E8D" w:rsidRPr="003F7E8D">
        <w:rPr>
          <w:rFonts w:ascii="宋体" w:hAnsi="宋体" w:hint="eastAsia"/>
        </w:rPr>
        <w:t>元，是由中国证券登记结算公司收取并保管的结算保证金。结算保证金每月调整一次，根据《结算保证金管理业务指南》，“中国证券登记结算有限责任公司于每月初第二个交易日，根据结算参与人对应结算备付金账户前6个月日均结算净额调整其结算互保金额度，但不低于初始结算保证金基数”。为保护基金份额持有人利益，加快清盘速度，基金管理人将以自有资金先行垫付尚未返还的</w:t>
      </w:r>
      <w:r w:rsidR="00223481">
        <w:rPr>
          <w:rFonts w:ascii="宋体" w:hAnsi="宋体" w:hint="eastAsia"/>
        </w:rPr>
        <w:t>结算保证金</w:t>
      </w:r>
      <w:r w:rsidR="003F7E8D" w:rsidRPr="003F7E8D">
        <w:rPr>
          <w:rFonts w:ascii="宋体" w:hAnsi="宋体" w:hint="eastAsia"/>
        </w:rPr>
        <w:t>。</w:t>
      </w:r>
    </w:p>
    <w:p w:rsidR="00145D66" w:rsidRPr="00690374" w:rsidRDefault="00690374" w:rsidP="006F0D66">
      <w:pPr>
        <w:spacing w:line="360" w:lineRule="auto"/>
        <w:rPr>
          <w:rFonts w:ascii="宋体" w:hAnsi="宋体" w:hint="eastAsia"/>
        </w:rPr>
      </w:pPr>
      <w:r w:rsidRPr="00374F69">
        <w:rPr>
          <w:rFonts w:ascii="宋体" w:hAnsi="宋体" w:hint="eastAsia"/>
        </w:rPr>
        <w:t>（</w:t>
      </w:r>
      <w:r>
        <w:rPr>
          <w:rFonts w:ascii="宋体" w:hAnsi="宋体" w:hint="eastAsia"/>
        </w:rPr>
        <w:t>3</w:t>
      </w:r>
      <w:r w:rsidRPr="00374F69">
        <w:rPr>
          <w:rFonts w:ascii="宋体" w:hAnsi="宋体" w:hint="eastAsia"/>
        </w:rPr>
        <w:t>）</w:t>
      </w:r>
      <w:r w:rsidRPr="00374F69">
        <w:rPr>
          <w:rFonts w:ascii="宋体" w:hAnsi="宋体"/>
        </w:rPr>
        <w:t>本基金最后运作日</w:t>
      </w:r>
      <w:r w:rsidRPr="00374F69">
        <w:rPr>
          <w:rFonts w:ascii="宋体" w:hAnsi="宋体" w:hint="eastAsia"/>
        </w:rPr>
        <w:t>交易性金融资产</w:t>
      </w:r>
      <w:r w:rsidR="00DA3963" w:rsidRPr="00DD5898">
        <w:rPr>
          <w:rFonts w:ascii="宋体" w:hAnsi="宋体"/>
        </w:rPr>
        <w:t>8,763,300.00</w:t>
      </w:r>
      <w:r w:rsidRPr="00374F69">
        <w:rPr>
          <w:rFonts w:ascii="宋体" w:hAnsi="宋体" w:hint="eastAsia"/>
        </w:rPr>
        <w:t>元，</w:t>
      </w:r>
      <w:r>
        <w:rPr>
          <w:rFonts w:ascii="宋体" w:hAnsi="宋体" w:hint="eastAsia"/>
        </w:rPr>
        <w:t>均为</w:t>
      </w:r>
      <w:r w:rsidRPr="00BF05EC">
        <w:rPr>
          <w:rFonts w:ascii="宋体" w:hAnsi="宋体" w:hint="eastAsia"/>
        </w:rPr>
        <w:t>交易类债券投资</w:t>
      </w:r>
      <w:r>
        <w:rPr>
          <w:rFonts w:ascii="宋体" w:hAnsi="宋体" w:hint="eastAsia"/>
        </w:rPr>
        <w:t>资产，</w:t>
      </w:r>
      <w:r w:rsidRPr="00374F69">
        <w:rPr>
          <w:rFonts w:ascii="宋体" w:hAnsi="宋体" w:hint="eastAsia"/>
        </w:rPr>
        <w:t>本基金</w:t>
      </w:r>
      <w:r>
        <w:rPr>
          <w:rFonts w:ascii="宋体" w:hAnsi="宋体" w:hint="eastAsia"/>
        </w:rPr>
        <w:t>已于</w:t>
      </w:r>
      <w:r w:rsidR="00C8196C">
        <w:rPr>
          <w:rFonts w:ascii="宋体" w:hAnsi="宋体" w:hint="eastAsia"/>
        </w:rPr>
        <w:t>2021</w:t>
      </w:r>
      <w:r>
        <w:rPr>
          <w:rFonts w:ascii="宋体" w:hAnsi="宋体" w:hint="eastAsia"/>
        </w:rPr>
        <w:t>年</w:t>
      </w:r>
      <w:r w:rsidR="00C8196C">
        <w:rPr>
          <w:rFonts w:ascii="宋体" w:hAnsi="宋体"/>
        </w:rPr>
        <w:t>3</w:t>
      </w:r>
      <w:r>
        <w:rPr>
          <w:rFonts w:ascii="宋体" w:hAnsi="宋体" w:hint="eastAsia"/>
        </w:rPr>
        <w:t>月</w:t>
      </w:r>
      <w:r w:rsidR="00C8196C">
        <w:rPr>
          <w:rFonts w:ascii="宋体" w:hAnsi="宋体"/>
        </w:rPr>
        <w:t>24</w:t>
      </w:r>
      <w:r>
        <w:rPr>
          <w:rFonts w:ascii="宋体" w:hAnsi="宋体" w:hint="eastAsia"/>
        </w:rPr>
        <w:t>日</w:t>
      </w:r>
      <w:r>
        <w:rPr>
          <w:rFonts w:ascii="宋体" w:hAnsi="宋体"/>
        </w:rPr>
        <w:t>完成</w:t>
      </w:r>
      <w:r>
        <w:rPr>
          <w:rFonts w:ascii="宋体" w:hAnsi="宋体" w:hint="eastAsia"/>
        </w:rPr>
        <w:t>相关</w:t>
      </w:r>
      <w:r w:rsidRPr="00374F69">
        <w:rPr>
          <w:rFonts w:ascii="宋体" w:hAnsi="宋体" w:hint="eastAsia"/>
        </w:rPr>
        <w:t>资产</w:t>
      </w:r>
      <w:r>
        <w:rPr>
          <w:rFonts w:ascii="宋体" w:hAnsi="宋体" w:hint="eastAsia"/>
        </w:rPr>
        <w:t>的</w:t>
      </w:r>
      <w:r w:rsidRPr="00374F69">
        <w:rPr>
          <w:rFonts w:ascii="宋体" w:hAnsi="宋体" w:hint="eastAsia"/>
        </w:rPr>
        <w:t>变现。</w:t>
      </w:r>
    </w:p>
    <w:p w:rsidR="00CC55E0" w:rsidRPr="00457A46" w:rsidRDefault="00CC55E0" w:rsidP="00B871AF">
      <w:pPr>
        <w:spacing w:line="360" w:lineRule="auto"/>
        <w:rPr>
          <w:rFonts w:ascii="宋体" w:hAnsi="宋体" w:hint="eastAsia"/>
        </w:rPr>
      </w:pPr>
      <w:r w:rsidRPr="00457A46">
        <w:rPr>
          <w:rFonts w:ascii="宋体" w:hAnsi="宋体"/>
        </w:rPr>
        <w:t>（</w:t>
      </w:r>
      <w:r w:rsidR="00690374">
        <w:rPr>
          <w:rFonts w:ascii="宋体" w:hAnsi="宋体" w:hint="eastAsia"/>
        </w:rPr>
        <w:t>4</w:t>
      </w:r>
      <w:r w:rsidRPr="00457A46">
        <w:rPr>
          <w:rFonts w:ascii="宋体" w:hAnsi="宋体"/>
        </w:rPr>
        <w:t>）本基金最后运作日应收利息</w:t>
      </w:r>
      <w:r w:rsidR="00C8196C" w:rsidRPr="00C8196C">
        <w:rPr>
          <w:rFonts w:ascii="宋体" w:hAnsi="宋体"/>
        </w:rPr>
        <w:t>165,225.11</w:t>
      </w:r>
      <w:r w:rsidRPr="00457A46">
        <w:rPr>
          <w:rFonts w:ascii="宋体" w:hAnsi="宋体"/>
        </w:rPr>
        <w:t>元，</w:t>
      </w:r>
      <w:r w:rsidR="00760AB5" w:rsidRPr="00457A46">
        <w:rPr>
          <w:rFonts w:ascii="宋体" w:hAnsi="宋体" w:hint="eastAsia"/>
        </w:rPr>
        <w:t>其中包</w:t>
      </w:r>
      <w:r w:rsidR="00760AB5" w:rsidRPr="00C122EF">
        <w:rPr>
          <w:rFonts w:ascii="宋体" w:hAnsi="宋体" w:hint="eastAsia"/>
        </w:rPr>
        <w:t>括</w:t>
      </w:r>
      <w:r w:rsidR="00F13C6B">
        <w:rPr>
          <w:rFonts w:ascii="宋体" w:hAnsi="宋体" w:hint="eastAsia"/>
        </w:rPr>
        <w:t>活期银行存款利息</w:t>
      </w:r>
      <w:r w:rsidR="00C8196C" w:rsidRPr="00C8196C">
        <w:rPr>
          <w:rFonts w:ascii="宋体" w:hAnsi="宋体"/>
        </w:rPr>
        <w:t>23.42</w:t>
      </w:r>
      <w:r w:rsidR="00F13C6B">
        <w:rPr>
          <w:rFonts w:ascii="宋体" w:hAnsi="宋体" w:hint="eastAsia"/>
        </w:rPr>
        <w:t>元</w:t>
      </w:r>
      <w:r w:rsidR="00C8196C">
        <w:rPr>
          <w:rFonts w:ascii="宋体" w:hAnsi="宋体" w:hint="eastAsia"/>
        </w:rPr>
        <w:t>，</w:t>
      </w:r>
      <w:r w:rsidR="00223481">
        <w:rPr>
          <w:rFonts w:ascii="宋体" w:hAnsi="宋体" w:hint="eastAsia"/>
        </w:rPr>
        <w:t>结算保证金</w:t>
      </w:r>
      <w:r w:rsidR="00B5459C" w:rsidRPr="00B5459C">
        <w:rPr>
          <w:rFonts w:ascii="宋体" w:hAnsi="宋体" w:hint="eastAsia"/>
        </w:rPr>
        <w:t>利息</w:t>
      </w:r>
      <w:r w:rsidR="00C8196C" w:rsidRPr="00C8196C">
        <w:rPr>
          <w:rFonts w:ascii="宋体" w:hAnsi="宋体"/>
        </w:rPr>
        <w:t>1.14</w:t>
      </w:r>
      <w:r w:rsidR="00B5459C" w:rsidRPr="00B5459C">
        <w:rPr>
          <w:rFonts w:ascii="宋体" w:hAnsi="宋体" w:hint="eastAsia"/>
        </w:rPr>
        <w:t>元</w:t>
      </w:r>
      <w:r w:rsidR="00C8196C">
        <w:rPr>
          <w:rFonts w:ascii="宋体" w:hAnsi="宋体" w:hint="eastAsia"/>
        </w:rPr>
        <w:t>和债券利息</w:t>
      </w:r>
      <w:r w:rsidR="00C8196C" w:rsidRPr="00C8196C">
        <w:rPr>
          <w:rFonts w:ascii="宋体" w:hAnsi="宋体"/>
        </w:rPr>
        <w:t>165</w:t>
      </w:r>
      <w:r w:rsidR="00C8196C">
        <w:rPr>
          <w:rFonts w:ascii="宋体" w:hAnsi="宋体"/>
        </w:rPr>
        <w:t>,</w:t>
      </w:r>
      <w:r w:rsidR="00C8196C" w:rsidRPr="00C8196C">
        <w:rPr>
          <w:rFonts w:ascii="宋体" w:hAnsi="宋体"/>
        </w:rPr>
        <w:t>200.55</w:t>
      </w:r>
      <w:r w:rsidR="00C8196C">
        <w:rPr>
          <w:rFonts w:ascii="宋体" w:hAnsi="宋体"/>
        </w:rPr>
        <w:t>元</w:t>
      </w:r>
      <w:r w:rsidR="0079406E" w:rsidRPr="00C122EF">
        <w:rPr>
          <w:rFonts w:ascii="宋体" w:hAnsi="宋体" w:hint="eastAsia"/>
        </w:rPr>
        <w:t>。</w:t>
      </w:r>
      <w:r w:rsidR="00F13C6B">
        <w:rPr>
          <w:rFonts w:ascii="宋体" w:hAnsi="宋体" w:hint="eastAsia"/>
        </w:rPr>
        <w:t>应收活期</w:t>
      </w:r>
      <w:r w:rsidR="005520FC">
        <w:rPr>
          <w:rFonts w:ascii="宋体" w:hAnsi="宋体" w:hint="eastAsia"/>
        </w:rPr>
        <w:t>银行</w:t>
      </w:r>
      <w:r w:rsidR="00F13C6B">
        <w:rPr>
          <w:rFonts w:ascii="宋体" w:hAnsi="宋体" w:hint="eastAsia"/>
        </w:rPr>
        <w:t>存款利息</w:t>
      </w:r>
      <w:r w:rsidR="005520FC">
        <w:rPr>
          <w:rFonts w:ascii="宋体" w:hAnsi="宋体" w:hint="eastAsia"/>
        </w:rPr>
        <w:t>由托管银行</w:t>
      </w:r>
      <w:r w:rsidR="00F2071A">
        <w:rPr>
          <w:rFonts w:ascii="宋体" w:hAnsi="宋体" w:hint="eastAsia"/>
        </w:rPr>
        <w:t>于</w:t>
      </w:r>
      <w:r w:rsidR="005520FC">
        <w:rPr>
          <w:rFonts w:ascii="宋体" w:hAnsi="宋体" w:hint="eastAsia"/>
        </w:rPr>
        <w:t>每季度</w:t>
      </w:r>
      <w:r w:rsidR="005520FC">
        <w:rPr>
          <w:rFonts w:ascii="宋体" w:hAnsi="宋体"/>
        </w:rPr>
        <w:t>3</w:t>
      </w:r>
      <w:r w:rsidR="005520FC">
        <w:rPr>
          <w:rFonts w:ascii="宋体" w:hAnsi="宋体" w:hint="eastAsia"/>
        </w:rPr>
        <w:t>月、</w:t>
      </w:r>
      <w:r w:rsidR="005520FC">
        <w:rPr>
          <w:rFonts w:ascii="宋体" w:hAnsi="宋体"/>
        </w:rPr>
        <w:t>6</w:t>
      </w:r>
      <w:r w:rsidR="005520FC">
        <w:rPr>
          <w:rFonts w:ascii="宋体" w:hAnsi="宋体" w:hint="eastAsia"/>
        </w:rPr>
        <w:t>月、</w:t>
      </w:r>
      <w:r w:rsidR="005520FC">
        <w:rPr>
          <w:rFonts w:ascii="宋体" w:hAnsi="宋体"/>
        </w:rPr>
        <w:t>9</w:t>
      </w:r>
      <w:r w:rsidR="005520FC">
        <w:rPr>
          <w:rFonts w:ascii="宋体" w:hAnsi="宋体" w:hint="eastAsia"/>
        </w:rPr>
        <w:t>月、</w:t>
      </w:r>
      <w:r w:rsidR="005520FC">
        <w:rPr>
          <w:rFonts w:ascii="宋体" w:hAnsi="宋体"/>
        </w:rPr>
        <w:t>12</w:t>
      </w:r>
      <w:r w:rsidR="005520FC">
        <w:rPr>
          <w:rFonts w:ascii="宋体" w:hAnsi="宋体" w:hint="eastAsia"/>
        </w:rPr>
        <w:t>月</w:t>
      </w:r>
      <w:r w:rsidR="005520FC">
        <w:rPr>
          <w:rFonts w:ascii="宋体" w:hAnsi="宋体"/>
        </w:rPr>
        <w:t>21</w:t>
      </w:r>
      <w:r w:rsidR="004B13A8">
        <w:rPr>
          <w:rFonts w:ascii="宋体" w:hAnsi="宋体" w:hint="eastAsia"/>
        </w:rPr>
        <w:t>日（节假日</w:t>
      </w:r>
      <w:r w:rsidR="0046641E">
        <w:rPr>
          <w:rFonts w:ascii="宋体" w:hAnsi="宋体" w:hint="eastAsia"/>
        </w:rPr>
        <w:t>顺延）结算入账，或</w:t>
      </w:r>
      <w:r w:rsidR="00F13C6B">
        <w:rPr>
          <w:rFonts w:ascii="宋体" w:hAnsi="宋体" w:hint="eastAsia"/>
        </w:rPr>
        <w:t>在账户注销时一次性结清；</w:t>
      </w:r>
      <w:r w:rsidR="00C8196C">
        <w:rPr>
          <w:rFonts w:ascii="宋体" w:hAnsi="宋体" w:hint="eastAsia"/>
        </w:rPr>
        <w:t>结算保证金</w:t>
      </w:r>
      <w:r w:rsidR="00B5459C">
        <w:rPr>
          <w:rFonts w:ascii="宋体" w:hAnsi="宋体" w:hint="eastAsia"/>
        </w:rPr>
        <w:t>利息由中国证券登记结算有限责任公司于每季度3月、6月、9月、12月21日（节假日顺延）结算入账</w:t>
      </w:r>
      <w:r w:rsidR="00C8196C">
        <w:rPr>
          <w:rFonts w:ascii="宋体" w:hAnsi="宋体" w:hint="eastAsia"/>
        </w:rPr>
        <w:t>。</w:t>
      </w:r>
      <w:r w:rsidR="0079406E" w:rsidRPr="00C122EF">
        <w:rPr>
          <w:rFonts w:ascii="宋体" w:hAnsi="宋体" w:hint="eastAsia"/>
        </w:rPr>
        <w:t>为保护基金份额持有人利益，加快清盘速度，</w:t>
      </w:r>
      <w:r w:rsidRPr="00C122EF">
        <w:rPr>
          <w:rFonts w:ascii="宋体" w:hAnsi="宋体"/>
        </w:rPr>
        <w:t>基金管理人</w:t>
      </w:r>
      <w:r w:rsidR="0079406E" w:rsidRPr="00C122EF">
        <w:rPr>
          <w:rFonts w:ascii="宋体" w:hAnsi="宋体" w:hint="eastAsia"/>
        </w:rPr>
        <w:t>将</w:t>
      </w:r>
      <w:r w:rsidRPr="00C122EF">
        <w:rPr>
          <w:rFonts w:ascii="宋体" w:hAnsi="宋体"/>
        </w:rPr>
        <w:t>以自</w:t>
      </w:r>
      <w:r w:rsidRPr="00457A46">
        <w:rPr>
          <w:rFonts w:ascii="宋体" w:hAnsi="宋体"/>
        </w:rPr>
        <w:t>有资金</w:t>
      </w:r>
      <w:r w:rsidR="0079406E" w:rsidRPr="00457A46">
        <w:rPr>
          <w:rFonts w:ascii="宋体" w:hAnsi="宋体" w:hint="eastAsia"/>
        </w:rPr>
        <w:t>先行</w:t>
      </w:r>
      <w:r w:rsidRPr="00457A46">
        <w:rPr>
          <w:rFonts w:ascii="宋体" w:hAnsi="宋体"/>
        </w:rPr>
        <w:t>垫付</w:t>
      </w:r>
      <w:r w:rsidR="0079406E" w:rsidRPr="00457A46">
        <w:rPr>
          <w:rFonts w:ascii="宋体" w:hAnsi="宋体" w:hint="eastAsia"/>
        </w:rPr>
        <w:t>该笔款项</w:t>
      </w:r>
      <w:r w:rsidRPr="00457A46">
        <w:rPr>
          <w:rFonts w:ascii="宋体" w:hAnsi="宋体"/>
        </w:rPr>
        <w:t>。</w:t>
      </w:r>
      <w:r w:rsidR="00DD0830" w:rsidRPr="00374F69">
        <w:rPr>
          <w:rFonts w:ascii="宋体" w:hAnsi="宋体" w:hint="eastAsia"/>
        </w:rPr>
        <w:t>债券利息已于</w:t>
      </w:r>
      <w:r w:rsidR="00DD0830" w:rsidRPr="00374F69">
        <w:rPr>
          <w:rFonts w:ascii="宋体" w:hAnsi="宋体"/>
        </w:rPr>
        <w:t>清算期间</w:t>
      </w:r>
      <w:r w:rsidR="00DD0830" w:rsidRPr="00374F69">
        <w:rPr>
          <w:rFonts w:ascii="宋体" w:hAnsi="宋体" w:hint="eastAsia"/>
        </w:rPr>
        <w:t>卖出债券</w:t>
      </w:r>
      <w:r w:rsidR="00DD0830" w:rsidRPr="00374F69">
        <w:rPr>
          <w:rFonts w:ascii="宋体" w:hAnsi="宋体"/>
        </w:rPr>
        <w:t>时</w:t>
      </w:r>
      <w:r w:rsidR="00DD0830" w:rsidRPr="00374F69">
        <w:rPr>
          <w:rFonts w:ascii="宋体" w:hAnsi="宋体" w:hint="eastAsia"/>
        </w:rPr>
        <w:t>结算入账</w:t>
      </w:r>
      <w:r w:rsidR="00DD0830">
        <w:rPr>
          <w:rFonts w:ascii="宋体" w:hAnsi="宋体" w:hint="eastAsia"/>
        </w:rPr>
        <w:t>。</w:t>
      </w:r>
    </w:p>
    <w:p w:rsidR="009E1D39" w:rsidRDefault="00C8196C" w:rsidP="006F0D66">
      <w:pPr>
        <w:spacing w:line="360" w:lineRule="auto"/>
        <w:rPr>
          <w:rFonts w:hint="eastAsia"/>
        </w:rPr>
      </w:pPr>
      <w:r>
        <w:tab/>
      </w:r>
    </w:p>
    <w:p w:rsidR="00571D52" w:rsidRDefault="00CC55E0" w:rsidP="006F0D66">
      <w:pPr>
        <w:spacing w:line="360" w:lineRule="auto"/>
        <w:rPr>
          <w:rFonts w:hint="eastAsia"/>
        </w:rPr>
      </w:pPr>
      <w:r w:rsidRPr="00BE172C">
        <w:t>3</w:t>
      </w:r>
      <w:r w:rsidRPr="00BE172C">
        <w:t>、负债清偿情况</w:t>
      </w:r>
    </w:p>
    <w:p w:rsidR="00571D52" w:rsidRPr="00571D52" w:rsidRDefault="00571D52" w:rsidP="006F0D66">
      <w:pPr>
        <w:spacing w:line="360" w:lineRule="auto"/>
        <w:rPr>
          <w:rFonts w:ascii="宋体" w:hAnsi="宋体" w:hint="eastAsia"/>
        </w:rPr>
      </w:pPr>
      <w:r w:rsidRPr="00BE172C">
        <w:t>（</w:t>
      </w:r>
      <w:r w:rsidRPr="00BE172C">
        <w:t>1</w:t>
      </w:r>
      <w:r w:rsidRPr="00BE172C">
        <w:t>）</w:t>
      </w:r>
      <w:r>
        <w:rPr>
          <w:rFonts w:hint="eastAsia"/>
        </w:rPr>
        <w:t>本基金最后运作日应付管理人报酬为</w:t>
      </w:r>
      <w:r w:rsidR="00DD0830" w:rsidRPr="00DD0830">
        <w:rPr>
          <w:rFonts w:ascii="宋体" w:hAnsi="宋体"/>
        </w:rPr>
        <w:t>954.14</w:t>
      </w:r>
      <w:r w:rsidRPr="00571D52">
        <w:rPr>
          <w:rFonts w:ascii="宋体" w:hAnsi="宋体" w:hint="eastAsia"/>
        </w:rPr>
        <w:t>元，该款项已于</w:t>
      </w:r>
      <w:r w:rsidR="00DD0830">
        <w:rPr>
          <w:rFonts w:ascii="宋体" w:hAnsi="宋体" w:hint="eastAsia"/>
        </w:rPr>
        <w:t>2021</w:t>
      </w:r>
      <w:r w:rsidRPr="00571D52">
        <w:rPr>
          <w:rFonts w:ascii="宋体" w:hAnsi="宋体" w:hint="eastAsia"/>
        </w:rPr>
        <w:t>年</w:t>
      </w:r>
      <w:r w:rsidR="00DD0830">
        <w:rPr>
          <w:rFonts w:ascii="宋体" w:hAnsi="宋体" w:hint="eastAsia"/>
        </w:rPr>
        <w:t>3</w:t>
      </w:r>
      <w:r w:rsidRPr="00571D52">
        <w:rPr>
          <w:rFonts w:ascii="宋体" w:hAnsi="宋体" w:hint="eastAsia"/>
        </w:rPr>
        <w:t>月</w:t>
      </w:r>
      <w:r w:rsidR="00DD0830">
        <w:rPr>
          <w:rFonts w:ascii="宋体" w:hAnsi="宋体" w:hint="eastAsia"/>
        </w:rPr>
        <w:t>24</w:t>
      </w:r>
      <w:r w:rsidRPr="00571D52">
        <w:rPr>
          <w:rFonts w:ascii="宋体" w:hAnsi="宋体" w:hint="eastAsia"/>
        </w:rPr>
        <w:t>日支付。</w:t>
      </w:r>
    </w:p>
    <w:p w:rsidR="00571D52" w:rsidRPr="00571D52" w:rsidRDefault="00571D52" w:rsidP="006F0D66">
      <w:pPr>
        <w:spacing w:line="360" w:lineRule="auto"/>
        <w:rPr>
          <w:rFonts w:ascii="宋体" w:hAnsi="宋体" w:hint="eastAsia"/>
        </w:rPr>
      </w:pPr>
      <w:r w:rsidRPr="00571D52">
        <w:rPr>
          <w:rFonts w:ascii="宋体" w:hAnsi="宋体"/>
        </w:rPr>
        <w:t>（</w:t>
      </w:r>
      <w:r w:rsidRPr="00571D52">
        <w:rPr>
          <w:rFonts w:ascii="宋体" w:hAnsi="宋体" w:hint="eastAsia"/>
        </w:rPr>
        <w:t>2</w:t>
      </w:r>
      <w:r w:rsidRPr="00571D52">
        <w:rPr>
          <w:rFonts w:ascii="宋体" w:hAnsi="宋体"/>
        </w:rPr>
        <w:t>）</w:t>
      </w:r>
      <w:r w:rsidRPr="00571D52">
        <w:rPr>
          <w:rFonts w:ascii="宋体" w:hAnsi="宋体" w:hint="eastAsia"/>
        </w:rPr>
        <w:t>本基金最后运作日应付托管费为</w:t>
      </w:r>
      <w:r w:rsidR="00DD0830" w:rsidRPr="00DD5898">
        <w:rPr>
          <w:rFonts w:ascii="宋体" w:hAnsi="宋体"/>
        </w:rPr>
        <w:t>318.04</w:t>
      </w:r>
      <w:r w:rsidRPr="00571D52">
        <w:rPr>
          <w:rFonts w:ascii="宋体" w:hAnsi="宋体" w:hint="eastAsia"/>
        </w:rPr>
        <w:t>元，该款项已于</w:t>
      </w:r>
      <w:r w:rsidR="00DD0830">
        <w:rPr>
          <w:rFonts w:ascii="宋体" w:hAnsi="宋体" w:hint="eastAsia"/>
        </w:rPr>
        <w:t>2021</w:t>
      </w:r>
      <w:r w:rsidR="005946A5" w:rsidRPr="00571D52">
        <w:rPr>
          <w:rFonts w:ascii="宋体" w:hAnsi="宋体" w:hint="eastAsia"/>
        </w:rPr>
        <w:t>年</w:t>
      </w:r>
      <w:r w:rsidR="00DD0830">
        <w:rPr>
          <w:rFonts w:ascii="宋体" w:hAnsi="宋体" w:hint="eastAsia"/>
        </w:rPr>
        <w:t>3</w:t>
      </w:r>
      <w:r w:rsidR="005946A5" w:rsidRPr="00571D52">
        <w:rPr>
          <w:rFonts w:ascii="宋体" w:hAnsi="宋体" w:hint="eastAsia"/>
        </w:rPr>
        <w:t>月</w:t>
      </w:r>
      <w:r w:rsidR="00DD0830">
        <w:rPr>
          <w:rFonts w:ascii="宋体" w:hAnsi="宋体" w:hint="eastAsia"/>
        </w:rPr>
        <w:t>24</w:t>
      </w:r>
      <w:r w:rsidR="005946A5" w:rsidRPr="00571D52">
        <w:rPr>
          <w:rFonts w:ascii="宋体" w:hAnsi="宋体" w:hint="eastAsia"/>
        </w:rPr>
        <w:t>日</w:t>
      </w:r>
      <w:r w:rsidRPr="00571D52">
        <w:rPr>
          <w:rFonts w:ascii="宋体" w:hAnsi="宋体" w:hint="eastAsia"/>
        </w:rPr>
        <w:t>支付。</w:t>
      </w:r>
    </w:p>
    <w:p w:rsidR="00BF5B75" w:rsidRDefault="00B26D75" w:rsidP="00591369">
      <w:pPr>
        <w:spacing w:line="360" w:lineRule="auto"/>
        <w:rPr>
          <w:rFonts w:ascii="宋体" w:hAnsi="宋体"/>
        </w:rPr>
      </w:pPr>
      <w:r>
        <w:rPr>
          <w:rFonts w:ascii="宋体" w:hAnsi="宋体" w:hint="eastAsia"/>
        </w:rPr>
        <w:t>（</w:t>
      </w:r>
      <w:r w:rsidR="00DD0830">
        <w:rPr>
          <w:rFonts w:ascii="宋体" w:hAnsi="宋体"/>
        </w:rPr>
        <w:t>3</w:t>
      </w:r>
      <w:r>
        <w:rPr>
          <w:rFonts w:ascii="宋体" w:hAnsi="宋体" w:hint="eastAsia"/>
        </w:rPr>
        <w:t>）本基金最后运作日其他负债</w:t>
      </w:r>
      <w:r w:rsidR="00DD0830" w:rsidRPr="00DD5898">
        <w:rPr>
          <w:rFonts w:ascii="宋体" w:hAnsi="宋体"/>
        </w:rPr>
        <w:t>38,959.14</w:t>
      </w:r>
      <w:r>
        <w:rPr>
          <w:rFonts w:ascii="宋体" w:hAnsi="宋体" w:hint="eastAsia"/>
        </w:rPr>
        <w:t>元，该款项包含</w:t>
      </w:r>
      <w:r w:rsidR="0082307F">
        <w:rPr>
          <w:rFonts w:ascii="宋体" w:hAnsi="宋体" w:hint="eastAsia"/>
        </w:rPr>
        <w:t>预提2021年报社信息披露费</w:t>
      </w:r>
      <w:r w:rsidR="0082307F" w:rsidRPr="0082307F">
        <w:rPr>
          <w:rFonts w:ascii="宋体" w:hAnsi="宋体"/>
        </w:rPr>
        <w:t>26</w:t>
      </w:r>
      <w:r w:rsidR="0082307F">
        <w:rPr>
          <w:rFonts w:ascii="宋体" w:hAnsi="宋体"/>
        </w:rPr>
        <w:t>,</w:t>
      </w:r>
      <w:r w:rsidR="0082307F" w:rsidRPr="0082307F">
        <w:rPr>
          <w:rFonts w:ascii="宋体" w:hAnsi="宋体"/>
        </w:rPr>
        <w:t>959.14</w:t>
      </w:r>
      <w:r w:rsidR="0082307F">
        <w:rPr>
          <w:rFonts w:ascii="宋体" w:hAnsi="宋体"/>
        </w:rPr>
        <w:t>元</w:t>
      </w:r>
      <w:r w:rsidR="0082307F">
        <w:rPr>
          <w:rFonts w:ascii="宋体" w:hAnsi="宋体" w:hint="eastAsia"/>
        </w:rPr>
        <w:t>，</w:t>
      </w:r>
      <w:r w:rsidR="0082307F">
        <w:rPr>
          <w:rFonts w:ascii="宋体" w:hAnsi="宋体"/>
        </w:rPr>
        <w:t>该款项已于</w:t>
      </w:r>
      <w:r w:rsidR="0082307F">
        <w:rPr>
          <w:rFonts w:ascii="宋体" w:hAnsi="宋体" w:hint="eastAsia"/>
        </w:rPr>
        <w:t>2021年3月29日支付；预提上清所账户维护费6,000.00元，该款项已于2021年3月25日支付；预提中债登账户维护费6,000.00元，该款项已于2021年3月29日支付</w:t>
      </w:r>
      <w:r>
        <w:rPr>
          <w:rFonts w:ascii="宋体" w:hAnsi="宋体" w:hint="eastAsia"/>
        </w:rPr>
        <w:t>。</w:t>
      </w:r>
    </w:p>
    <w:p w:rsidR="00B26D75" w:rsidRPr="00BF5B75" w:rsidRDefault="00B26D75" w:rsidP="00591369">
      <w:pPr>
        <w:spacing w:line="360" w:lineRule="auto"/>
        <w:rPr>
          <w:rFonts w:ascii="宋体" w:hAnsi="宋体" w:hint="eastAsia"/>
        </w:rPr>
      </w:pPr>
    </w:p>
    <w:p w:rsidR="00CC55E0" w:rsidRPr="00A63CEA" w:rsidRDefault="00CC55E0" w:rsidP="006F0D66">
      <w:pPr>
        <w:spacing w:line="360" w:lineRule="auto"/>
        <w:rPr>
          <w:rFonts w:hint="eastAsia"/>
        </w:rPr>
      </w:pPr>
      <w:r w:rsidRPr="001E6DB8">
        <w:t>4</w:t>
      </w:r>
      <w:r w:rsidR="002F4E63" w:rsidRPr="001E6DB8">
        <w:t>、清算</w:t>
      </w:r>
      <w:r w:rsidR="002F4E63" w:rsidRPr="001E6DB8">
        <w:rPr>
          <w:rFonts w:hint="eastAsia"/>
        </w:rPr>
        <w:t>期间</w:t>
      </w:r>
      <w:r w:rsidR="002F4E63" w:rsidRPr="001E6DB8">
        <w:t>的剩余资产分配情况</w:t>
      </w:r>
    </w:p>
    <w:p w:rsidR="00CC55E0" w:rsidRPr="00A63CEA" w:rsidRDefault="00CC55E0" w:rsidP="006F0D66">
      <w:pPr>
        <w:spacing w:line="360" w:lineRule="auto"/>
        <w:jc w:val="right"/>
      </w:pPr>
      <w:r w:rsidRPr="00A63CEA">
        <w:t>单位：人民币元</w:t>
      </w:r>
    </w:p>
    <w:tbl>
      <w:tblPr>
        <w:tblW w:w="0" w:type="auto"/>
        <w:shd w:val="clear" w:color="auto" w:fill="F8F8F8"/>
        <w:tblCellMar>
          <w:left w:w="0" w:type="dxa"/>
          <w:right w:w="0" w:type="dxa"/>
        </w:tblCellMar>
        <w:tblLook w:val="04A0"/>
      </w:tblPr>
      <w:tblGrid>
        <w:gridCol w:w="5254"/>
        <w:gridCol w:w="3072"/>
      </w:tblGrid>
      <w:tr w:rsidR="00CC55E0" w:rsidRPr="00A63CEA">
        <w:tc>
          <w:tcPr>
            <w:tcW w:w="5254" w:type="dxa"/>
            <w:tcBorders>
              <w:top w:val="outset" w:sz="8" w:space="0" w:color="000000"/>
              <w:left w:val="outset" w:sz="8" w:space="0" w:color="000000"/>
              <w:bottom w:val="outset" w:sz="8" w:space="0" w:color="000000"/>
              <w:right w:val="outset" w:sz="8" w:space="0" w:color="000000"/>
            </w:tcBorders>
            <w:shd w:val="clear" w:color="auto" w:fill="F8F8F8"/>
            <w:vAlign w:val="center"/>
          </w:tcPr>
          <w:p w:rsidR="00CC55E0" w:rsidRPr="00A63CEA" w:rsidRDefault="00CC55E0" w:rsidP="000851B5">
            <w:pPr>
              <w:spacing w:line="276" w:lineRule="auto"/>
              <w:jc w:val="center"/>
            </w:pPr>
            <w:r w:rsidRPr="00A63CEA">
              <w:rPr>
                <w:rFonts w:hint="eastAsia"/>
              </w:rPr>
              <w:t>项目</w:t>
            </w:r>
          </w:p>
        </w:tc>
        <w:tc>
          <w:tcPr>
            <w:tcW w:w="3072" w:type="dxa"/>
            <w:tcBorders>
              <w:top w:val="outset" w:sz="8" w:space="0" w:color="000000"/>
              <w:left w:val="nil"/>
              <w:bottom w:val="outset" w:sz="8" w:space="0" w:color="000000"/>
              <w:right w:val="outset" w:sz="8" w:space="0" w:color="000000"/>
            </w:tcBorders>
            <w:shd w:val="clear" w:color="auto" w:fill="F8F8F8"/>
            <w:vAlign w:val="center"/>
          </w:tcPr>
          <w:p w:rsidR="00CC55E0" w:rsidRPr="00A63CEA" w:rsidRDefault="00CC55E0" w:rsidP="000851B5">
            <w:pPr>
              <w:spacing w:line="276" w:lineRule="auto"/>
              <w:jc w:val="center"/>
            </w:pPr>
            <w:r w:rsidRPr="00A63CEA">
              <w:rPr>
                <w:rFonts w:hint="eastAsia"/>
              </w:rPr>
              <w:t>金额</w:t>
            </w:r>
          </w:p>
        </w:tc>
      </w:tr>
      <w:tr w:rsidR="00CC55E0" w:rsidRPr="00BE172C">
        <w:tc>
          <w:tcPr>
            <w:tcW w:w="5254" w:type="dxa"/>
            <w:tcBorders>
              <w:top w:val="nil"/>
              <w:left w:val="outset" w:sz="8" w:space="0" w:color="000000"/>
              <w:bottom w:val="outset" w:sz="8" w:space="0" w:color="000000"/>
              <w:right w:val="outset" w:sz="8" w:space="0" w:color="000000"/>
            </w:tcBorders>
            <w:shd w:val="clear" w:color="auto" w:fill="F8F8F8"/>
            <w:vAlign w:val="center"/>
          </w:tcPr>
          <w:p w:rsidR="00CC55E0" w:rsidRPr="00A63CEA" w:rsidRDefault="00CC55E0" w:rsidP="008F6B4D">
            <w:pPr>
              <w:spacing w:line="276" w:lineRule="auto"/>
              <w:rPr>
                <w:rFonts w:ascii="宋体" w:hAnsi="宋体"/>
              </w:rPr>
            </w:pPr>
            <w:r w:rsidRPr="00A63CEA">
              <w:rPr>
                <w:rFonts w:ascii="宋体" w:hAnsi="宋体" w:hint="eastAsia"/>
              </w:rPr>
              <w:t>一、最后运作日</w:t>
            </w:r>
            <w:r w:rsidR="0082307F">
              <w:rPr>
                <w:rFonts w:ascii="宋体" w:hAnsi="宋体" w:hint="eastAsia"/>
              </w:rPr>
              <w:t>2021</w:t>
            </w:r>
            <w:r w:rsidR="00B26D75">
              <w:rPr>
                <w:rFonts w:ascii="宋体" w:hAnsi="宋体" w:hint="eastAsia"/>
              </w:rPr>
              <w:t>年</w:t>
            </w:r>
            <w:r w:rsidR="0082307F">
              <w:rPr>
                <w:rFonts w:ascii="宋体" w:hAnsi="宋体" w:hint="eastAsia"/>
              </w:rPr>
              <w:t>3</w:t>
            </w:r>
            <w:r w:rsidRPr="00A63CEA">
              <w:rPr>
                <w:rFonts w:ascii="宋体" w:hAnsi="宋体" w:hint="eastAsia"/>
              </w:rPr>
              <w:t>月</w:t>
            </w:r>
            <w:r w:rsidR="0082307F">
              <w:rPr>
                <w:rFonts w:ascii="宋体" w:hAnsi="宋体" w:hint="eastAsia"/>
              </w:rPr>
              <w:t>23</w:t>
            </w:r>
            <w:r w:rsidRPr="00A63CEA">
              <w:rPr>
                <w:rFonts w:ascii="宋体" w:hAnsi="宋体" w:hint="eastAsia"/>
              </w:rPr>
              <w:t>日基金净资产</w:t>
            </w:r>
          </w:p>
        </w:tc>
        <w:tc>
          <w:tcPr>
            <w:tcW w:w="3072" w:type="dxa"/>
            <w:tcBorders>
              <w:top w:val="nil"/>
              <w:left w:val="nil"/>
              <w:bottom w:val="outset" w:sz="8" w:space="0" w:color="000000"/>
              <w:right w:val="outset" w:sz="8" w:space="0" w:color="000000"/>
            </w:tcBorders>
            <w:shd w:val="clear" w:color="auto" w:fill="F8F8F8"/>
            <w:vAlign w:val="center"/>
          </w:tcPr>
          <w:p w:rsidR="00CC55E0" w:rsidRPr="00C122EF" w:rsidRDefault="0082307F" w:rsidP="005E0879">
            <w:pPr>
              <w:spacing w:line="276" w:lineRule="auto"/>
              <w:jc w:val="right"/>
              <w:rPr>
                <w:rFonts w:ascii="宋体" w:hAnsi="宋体"/>
              </w:rPr>
            </w:pPr>
            <w:r w:rsidRPr="00DD5898">
              <w:rPr>
                <w:rFonts w:ascii="宋体" w:hAnsi="宋体"/>
              </w:rPr>
              <w:t>10,105,396.85</w:t>
            </w:r>
          </w:p>
        </w:tc>
      </w:tr>
      <w:tr w:rsidR="00CC55E0" w:rsidRPr="004E2AA7">
        <w:tc>
          <w:tcPr>
            <w:tcW w:w="5254" w:type="dxa"/>
            <w:tcBorders>
              <w:top w:val="nil"/>
              <w:left w:val="outset" w:sz="8" w:space="0" w:color="000000"/>
              <w:bottom w:val="outset" w:sz="8" w:space="0" w:color="000000"/>
              <w:right w:val="outset" w:sz="8" w:space="0" w:color="000000"/>
            </w:tcBorders>
            <w:shd w:val="clear" w:color="auto" w:fill="F8F8F8"/>
            <w:vAlign w:val="center"/>
          </w:tcPr>
          <w:p w:rsidR="00CC55E0" w:rsidRPr="004E2AA7" w:rsidRDefault="00CC55E0" w:rsidP="008F6B4D">
            <w:pPr>
              <w:spacing w:line="276" w:lineRule="auto"/>
              <w:rPr>
                <w:rFonts w:ascii="宋体" w:hAnsi="宋体"/>
              </w:rPr>
            </w:pPr>
            <w:r w:rsidRPr="004E2AA7">
              <w:rPr>
                <w:rFonts w:ascii="宋体" w:hAnsi="宋体" w:hint="eastAsia"/>
              </w:rPr>
              <w:t>加：清算期间</w:t>
            </w:r>
            <w:r w:rsidR="006F60A0" w:rsidRPr="004E2AA7">
              <w:rPr>
                <w:rFonts w:ascii="宋体" w:hAnsi="宋体" w:hint="eastAsia"/>
              </w:rPr>
              <w:t>（</w:t>
            </w:r>
            <w:r w:rsidR="00387332">
              <w:rPr>
                <w:rFonts w:ascii="宋体" w:hAnsi="宋体" w:hint="eastAsia"/>
              </w:rPr>
              <w:t>2021</w:t>
            </w:r>
            <w:r w:rsidR="00ED2173">
              <w:rPr>
                <w:rFonts w:ascii="宋体" w:hAnsi="宋体" w:hint="eastAsia"/>
              </w:rPr>
              <w:t>-</w:t>
            </w:r>
            <w:r w:rsidR="00387332">
              <w:rPr>
                <w:rFonts w:ascii="宋体" w:hAnsi="宋体" w:hint="eastAsia"/>
              </w:rPr>
              <w:t>3</w:t>
            </w:r>
            <w:r w:rsidR="006F60A0" w:rsidRPr="004E2AA7">
              <w:rPr>
                <w:rFonts w:ascii="宋体" w:hAnsi="宋体" w:hint="eastAsia"/>
              </w:rPr>
              <w:t>-</w:t>
            </w:r>
            <w:r w:rsidR="00387332">
              <w:rPr>
                <w:rFonts w:ascii="宋体" w:hAnsi="宋体" w:hint="eastAsia"/>
              </w:rPr>
              <w:t>24</w:t>
            </w:r>
            <w:r w:rsidR="006F60A0" w:rsidRPr="004E2AA7">
              <w:rPr>
                <w:rFonts w:ascii="宋体" w:hAnsi="宋体" w:hint="eastAsia"/>
              </w:rPr>
              <w:t>至</w:t>
            </w:r>
            <w:r w:rsidR="00387332">
              <w:rPr>
                <w:rFonts w:ascii="宋体" w:hAnsi="宋体" w:hint="eastAsia"/>
              </w:rPr>
              <w:t>2021</w:t>
            </w:r>
            <w:r w:rsidR="006F60A0" w:rsidRPr="004E2AA7">
              <w:rPr>
                <w:rFonts w:ascii="宋体" w:hAnsi="宋体" w:hint="eastAsia"/>
              </w:rPr>
              <w:t>-</w:t>
            </w:r>
            <w:r w:rsidR="00387332">
              <w:rPr>
                <w:rFonts w:ascii="宋体" w:hAnsi="宋体" w:hint="eastAsia"/>
              </w:rPr>
              <w:t>3</w:t>
            </w:r>
            <w:r w:rsidR="006F60A0" w:rsidRPr="004E2AA7">
              <w:rPr>
                <w:rFonts w:ascii="宋体" w:hAnsi="宋体" w:hint="eastAsia"/>
              </w:rPr>
              <w:t>-</w:t>
            </w:r>
            <w:r w:rsidR="00387332">
              <w:rPr>
                <w:rFonts w:ascii="宋体" w:hAnsi="宋体" w:hint="eastAsia"/>
              </w:rPr>
              <w:t>30</w:t>
            </w:r>
            <w:r w:rsidR="006F60A0" w:rsidRPr="004E2AA7">
              <w:rPr>
                <w:rFonts w:ascii="宋体" w:hAnsi="宋体" w:hint="eastAsia"/>
              </w:rPr>
              <w:t>）收入</w:t>
            </w:r>
          </w:p>
        </w:tc>
        <w:tc>
          <w:tcPr>
            <w:tcW w:w="3072" w:type="dxa"/>
            <w:tcBorders>
              <w:top w:val="nil"/>
              <w:left w:val="nil"/>
              <w:bottom w:val="outset" w:sz="8" w:space="0" w:color="000000"/>
              <w:right w:val="outset" w:sz="8" w:space="0" w:color="000000"/>
            </w:tcBorders>
            <w:shd w:val="clear" w:color="auto" w:fill="F8F8F8"/>
            <w:vAlign w:val="center"/>
          </w:tcPr>
          <w:p w:rsidR="00CC55E0" w:rsidRPr="004C2DCE" w:rsidRDefault="00387332" w:rsidP="005E0879">
            <w:pPr>
              <w:spacing w:line="276" w:lineRule="auto"/>
              <w:jc w:val="right"/>
              <w:rPr>
                <w:rFonts w:ascii="宋体" w:hAnsi="宋体" w:hint="eastAsia"/>
                <w:highlight w:val="yellow"/>
              </w:rPr>
            </w:pPr>
            <w:r>
              <w:rPr>
                <w:rFonts w:ascii="宋体" w:hAnsi="宋体"/>
              </w:rPr>
              <w:t>-267.04</w:t>
            </w:r>
          </w:p>
        </w:tc>
      </w:tr>
      <w:tr w:rsidR="00C122EF" w:rsidRPr="004E2AA7">
        <w:tc>
          <w:tcPr>
            <w:tcW w:w="5254" w:type="dxa"/>
            <w:tcBorders>
              <w:top w:val="nil"/>
              <w:left w:val="outset" w:sz="8" w:space="0" w:color="000000"/>
              <w:bottom w:val="outset" w:sz="8" w:space="0" w:color="000000"/>
              <w:right w:val="outset" w:sz="8" w:space="0" w:color="000000"/>
            </w:tcBorders>
            <w:shd w:val="clear" w:color="auto" w:fill="F8F8F8"/>
            <w:vAlign w:val="center"/>
          </w:tcPr>
          <w:p w:rsidR="00C122EF" w:rsidRPr="004E2AA7" w:rsidRDefault="006F60A0" w:rsidP="000851B5">
            <w:pPr>
              <w:spacing w:line="276" w:lineRule="auto"/>
              <w:ind w:firstLineChars="200" w:firstLine="420"/>
              <w:rPr>
                <w:rFonts w:ascii="宋体" w:hAnsi="宋体" w:hint="eastAsia"/>
              </w:rPr>
            </w:pPr>
            <w:r w:rsidRPr="004E2AA7">
              <w:rPr>
                <w:rFonts w:hint="eastAsia"/>
              </w:rPr>
              <w:t>利息收入</w:t>
            </w:r>
            <w:r w:rsidRPr="004E2AA7">
              <w:t>-</w:t>
            </w:r>
            <w:r w:rsidRPr="004E2AA7">
              <w:rPr>
                <w:rFonts w:hint="eastAsia"/>
              </w:rPr>
              <w:t>银行存款利息收入</w:t>
            </w:r>
            <w:r w:rsidR="00571D52" w:rsidRPr="00A63CEA">
              <w:rPr>
                <w:rFonts w:hint="eastAsia"/>
              </w:rPr>
              <w:t>（注</w:t>
            </w:r>
            <w:r w:rsidR="00571D52" w:rsidRPr="00571D52">
              <w:rPr>
                <w:rFonts w:ascii="宋体" w:hAnsi="宋体" w:hint="eastAsia"/>
              </w:rPr>
              <w:t>1</w:t>
            </w:r>
            <w:r w:rsidR="00571D52" w:rsidRPr="00A63CEA">
              <w:rPr>
                <w:rFonts w:hint="eastAsia"/>
              </w:rPr>
              <w:t>）</w:t>
            </w:r>
          </w:p>
        </w:tc>
        <w:tc>
          <w:tcPr>
            <w:tcW w:w="3072" w:type="dxa"/>
            <w:tcBorders>
              <w:top w:val="nil"/>
              <w:left w:val="nil"/>
              <w:bottom w:val="outset" w:sz="8" w:space="0" w:color="000000"/>
              <w:right w:val="outset" w:sz="8" w:space="0" w:color="000000"/>
            </w:tcBorders>
            <w:shd w:val="clear" w:color="auto" w:fill="F8F8F8"/>
            <w:vAlign w:val="center"/>
          </w:tcPr>
          <w:p w:rsidR="00C122EF" w:rsidRPr="004C2DCE" w:rsidRDefault="00387332" w:rsidP="005E0879">
            <w:pPr>
              <w:spacing w:line="276" w:lineRule="auto"/>
              <w:jc w:val="right"/>
              <w:rPr>
                <w:rFonts w:ascii="宋体" w:hAnsi="宋体"/>
                <w:highlight w:val="yellow"/>
              </w:rPr>
            </w:pPr>
            <w:r w:rsidRPr="00387332">
              <w:rPr>
                <w:rFonts w:ascii="宋体" w:hAnsi="宋体"/>
              </w:rPr>
              <w:t>601.97</w:t>
            </w:r>
          </w:p>
        </w:tc>
      </w:tr>
      <w:tr w:rsidR="00A63CEA" w:rsidRPr="004E2AA7">
        <w:tc>
          <w:tcPr>
            <w:tcW w:w="5254" w:type="dxa"/>
            <w:tcBorders>
              <w:top w:val="nil"/>
              <w:left w:val="outset" w:sz="8" w:space="0" w:color="000000"/>
              <w:bottom w:val="outset" w:sz="8" w:space="0" w:color="000000"/>
              <w:right w:val="outset" w:sz="8" w:space="0" w:color="000000"/>
            </w:tcBorders>
            <w:shd w:val="clear" w:color="auto" w:fill="F8F8F8"/>
            <w:vAlign w:val="center"/>
          </w:tcPr>
          <w:p w:rsidR="00A63CEA" w:rsidRPr="004E2AA7" w:rsidRDefault="00F2071A" w:rsidP="00387332">
            <w:pPr>
              <w:spacing w:line="276" w:lineRule="auto"/>
              <w:ind w:firstLineChars="200" w:firstLine="420"/>
              <w:rPr>
                <w:rFonts w:hint="eastAsia"/>
              </w:rPr>
            </w:pPr>
            <w:r>
              <w:rPr>
                <w:rFonts w:hint="eastAsia"/>
              </w:rPr>
              <w:t>利息收入</w:t>
            </w:r>
            <w:r>
              <w:rPr>
                <w:rFonts w:hint="eastAsia"/>
              </w:rPr>
              <w:t>-</w:t>
            </w:r>
            <w:r w:rsidR="00223481">
              <w:rPr>
                <w:rFonts w:hint="eastAsia"/>
              </w:rPr>
              <w:t>结算</w:t>
            </w:r>
            <w:r w:rsidR="00387332">
              <w:rPr>
                <w:rFonts w:hint="eastAsia"/>
              </w:rPr>
              <w:t>保证金</w:t>
            </w:r>
            <w:r w:rsidR="00ED2173">
              <w:rPr>
                <w:rFonts w:hint="eastAsia"/>
              </w:rPr>
              <w:t>利息收入</w:t>
            </w:r>
            <w:r w:rsidR="00571D52" w:rsidRPr="00A63CEA">
              <w:rPr>
                <w:rFonts w:hint="eastAsia"/>
              </w:rPr>
              <w:t>（注</w:t>
            </w:r>
            <w:r w:rsidR="00ED2173">
              <w:rPr>
                <w:rFonts w:ascii="宋体" w:hAnsi="宋体" w:hint="eastAsia"/>
              </w:rPr>
              <w:t>1</w:t>
            </w:r>
            <w:r w:rsidR="00571D52" w:rsidRPr="00A63CEA">
              <w:rPr>
                <w:rFonts w:hint="eastAsia"/>
              </w:rPr>
              <w:t>）</w:t>
            </w:r>
          </w:p>
        </w:tc>
        <w:tc>
          <w:tcPr>
            <w:tcW w:w="3072" w:type="dxa"/>
            <w:tcBorders>
              <w:top w:val="nil"/>
              <w:left w:val="nil"/>
              <w:bottom w:val="outset" w:sz="8" w:space="0" w:color="000000"/>
              <w:right w:val="outset" w:sz="8" w:space="0" w:color="000000"/>
            </w:tcBorders>
            <w:shd w:val="clear" w:color="auto" w:fill="F8F8F8"/>
            <w:vAlign w:val="center"/>
          </w:tcPr>
          <w:p w:rsidR="00A63CEA" w:rsidRPr="004C2DCE" w:rsidRDefault="00387332" w:rsidP="000851B5">
            <w:pPr>
              <w:spacing w:line="276" w:lineRule="auto"/>
              <w:jc w:val="right"/>
              <w:rPr>
                <w:rFonts w:ascii="宋体" w:hAnsi="宋体" w:hint="eastAsia"/>
                <w:highlight w:val="yellow"/>
              </w:rPr>
            </w:pPr>
            <w:r w:rsidRPr="00387332">
              <w:rPr>
                <w:rFonts w:ascii="宋体" w:hAnsi="宋体"/>
              </w:rPr>
              <w:t>3.99</w:t>
            </w:r>
          </w:p>
        </w:tc>
      </w:tr>
      <w:tr w:rsidR="00387332" w:rsidRPr="00A7283C">
        <w:tc>
          <w:tcPr>
            <w:tcW w:w="5254" w:type="dxa"/>
            <w:tcBorders>
              <w:top w:val="nil"/>
              <w:left w:val="outset" w:sz="8" w:space="0" w:color="000000"/>
              <w:bottom w:val="outset" w:sz="8" w:space="0" w:color="000000"/>
              <w:right w:val="outset" w:sz="8" w:space="0" w:color="000000"/>
            </w:tcBorders>
            <w:shd w:val="clear" w:color="auto" w:fill="F8F8F8"/>
            <w:vAlign w:val="center"/>
          </w:tcPr>
          <w:p w:rsidR="00387332" w:rsidRPr="004E2AA7" w:rsidRDefault="00387332" w:rsidP="008F6B4D">
            <w:pPr>
              <w:spacing w:line="276" w:lineRule="auto"/>
              <w:rPr>
                <w:rFonts w:ascii="宋体" w:hAnsi="宋体" w:hint="eastAsia"/>
              </w:rPr>
            </w:pPr>
            <w:r>
              <w:rPr>
                <w:rFonts w:ascii="宋体" w:hAnsi="宋体" w:hint="eastAsia"/>
              </w:rPr>
              <w:t xml:space="preserve">    公允价值变动损益（注2）</w:t>
            </w:r>
          </w:p>
        </w:tc>
        <w:tc>
          <w:tcPr>
            <w:tcW w:w="3072" w:type="dxa"/>
            <w:tcBorders>
              <w:top w:val="nil"/>
              <w:left w:val="nil"/>
              <w:bottom w:val="outset" w:sz="8" w:space="0" w:color="000000"/>
              <w:right w:val="outset" w:sz="8" w:space="0" w:color="000000"/>
            </w:tcBorders>
            <w:shd w:val="clear" w:color="auto" w:fill="F8F8F8"/>
            <w:vAlign w:val="center"/>
          </w:tcPr>
          <w:p w:rsidR="00387332" w:rsidRDefault="00387332" w:rsidP="000851B5">
            <w:pPr>
              <w:spacing w:line="276" w:lineRule="auto"/>
              <w:jc w:val="right"/>
              <w:rPr>
                <w:rFonts w:ascii="宋体" w:hAnsi="宋体"/>
              </w:rPr>
            </w:pPr>
            <w:r w:rsidRPr="00387332">
              <w:rPr>
                <w:rFonts w:ascii="宋体" w:hAnsi="宋体"/>
              </w:rPr>
              <w:t>-26</w:t>
            </w:r>
            <w:r>
              <w:rPr>
                <w:rFonts w:ascii="宋体" w:hAnsi="宋体"/>
              </w:rPr>
              <w:t>,</w:t>
            </w:r>
            <w:r w:rsidRPr="00387332">
              <w:rPr>
                <w:rFonts w:ascii="宋体" w:hAnsi="宋体"/>
              </w:rPr>
              <w:t>118.00</w:t>
            </w:r>
          </w:p>
        </w:tc>
      </w:tr>
      <w:tr w:rsidR="00387332" w:rsidRPr="00A7283C">
        <w:tc>
          <w:tcPr>
            <w:tcW w:w="5254" w:type="dxa"/>
            <w:tcBorders>
              <w:top w:val="nil"/>
              <w:left w:val="outset" w:sz="8" w:space="0" w:color="000000"/>
              <w:bottom w:val="outset" w:sz="8" w:space="0" w:color="000000"/>
              <w:right w:val="outset" w:sz="8" w:space="0" w:color="000000"/>
            </w:tcBorders>
            <w:shd w:val="clear" w:color="auto" w:fill="F8F8F8"/>
            <w:vAlign w:val="center"/>
          </w:tcPr>
          <w:p w:rsidR="00387332" w:rsidRPr="004E2AA7" w:rsidRDefault="00387332" w:rsidP="008F6B4D">
            <w:pPr>
              <w:spacing w:line="276" w:lineRule="auto"/>
              <w:rPr>
                <w:rFonts w:ascii="宋体" w:hAnsi="宋体" w:hint="eastAsia"/>
              </w:rPr>
            </w:pPr>
            <w:r>
              <w:rPr>
                <w:rFonts w:ascii="宋体" w:hAnsi="宋体" w:hint="eastAsia"/>
              </w:rPr>
              <w:t xml:space="preserve">    </w:t>
            </w:r>
            <w:r w:rsidR="002B350A">
              <w:rPr>
                <w:rFonts w:ascii="宋体" w:hAnsi="宋体"/>
              </w:rPr>
              <w:t>债券投资收益</w:t>
            </w:r>
            <w:r w:rsidR="002B350A">
              <w:rPr>
                <w:rFonts w:ascii="宋体" w:hAnsi="宋体" w:hint="eastAsia"/>
              </w:rPr>
              <w:t>（</w:t>
            </w:r>
            <w:r w:rsidR="002B350A">
              <w:rPr>
                <w:rFonts w:ascii="宋体" w:hAnsi="宋体"/>
              </w:rPr>
              <w:t>注</w:t>
            </w:r>
            <w:r w:rsidR="002B350A">
              <w:rPr>
                <w:rFonts w:ascii="宋体" w:hAnsi="宋体" w:hint="eastAsia"/>
              </w:rPr>
              <w:t>3）</w:t>
            </w:r>
          </w:p>
        </w:tc>
        <w:tc>
          <w:tcPr>
            <w:tcW w:w="3072" w:type="dxa"/>
            <w:tcBorders>
              <w:top w:val="nil"/>
              <w:left w:val="nil"/>
              <w:bottom w:val="outset" w:sz="8" w:space="0" w:color="000000"/>
              <w:right w:val="outset" w:sz="8" w:space="0" w:color="000000"/>
            </w:tcBorders>
            <w:shd w:val="clear" w:color="auto" w:fill="F8F8F8"/>
            <w:vAlign w:val="center"/>
          </w:tcPr>
          <w:p w:rsidR="00387332" w:rsidRDefault="002B350A" w:rsidP="000851B5">
            <w:pPr>
              <w:spacing w:line="276" w:lineRule="auto"/>
              <w:jc w:val="right"/>
              <w:rPr>
                <w:rFonts w:ascii="宋体" w:hAnsi="宋体"/>
              </w:rPr>
            </w:pPr>
            <w:r w:rsidRPr="002B350A">
              <w:rPr>
                <w:rFonts w:ascii="宋体" w:hAnsi="宋体"/>
              </w:rPr>
              <w:t>22</w:t>
            </w:r>
            <w:r>
              <w:rPr>
                <w:rFonts w:ascii="宋体" w:hAnsi="宋体"/>
              </w:rPr>
              <w:t>,</w:t>
            </w:r>
            <w:r w:rsidRPr="002B350A">
              <w:rPr>
                <w:rFonts w:ascii="宋体" w:hAnsi="宋体"/>
              </w:rPr>
              <w:t>545.00</w:t>
            </w:r>
          </w:p>
        </w:tc>
      </w:tr>
      <w:tr w:rsidR="002B350A" w:rsidRPr="00A7283C">
        <w:tc>
          <w:tcPr>
            <w:tcW w:w="5254" w:type="dxa"/>
            <w:tcBorders>
              <w:top w:val="nil"/>
              <w:left w:val="outset" w:sz="8" w:space="0" w:color="000000"/>
              <w:bottom w:val="outset" w:sz="8" w:space="0" w:color="000000"/>
              <w:right w:val="outset" w:sz="8" w:space="0" w:color="000000"/>
            </w:tcBorders>
            <w:shd w:val="clear" w:color="auto" w:fill="F8F8F8"/>
            <w:vAlign w:val="center"/>
          </w:tcPr>
          <w:p w:rsidR="002B350A" w:rsidRPr="004E2AA7" w:rsidRDefault="002B350A" w:rsidP="008F6B4D">
            <w:pPr>
              <w:spacing w:line="276" w:lineRule="auto"/>
              <w:rPr>
                <w:rFonts w:ascii="宋体" w:hAnsi="宋体" w:hint="eastAsia"/>
              </w:rPr>
            </w:pPr>
            <w:r>
              <w:rPr>
                <w:rFonts w:ascii="宋体" w:hAnsi="宋体" w:hint="eastAsia"/>
              </w:rPr>
              <w:t xml:space="preserve">    其他收入（注4）</w:t>
            </w:r>
          </w:p>
        </w:tc>
        <w:tc>
          <w:tcPr>
            <w:tcW w:w="3072" w:type="dxa"/>
            <w:tcBorders>
              <w:top w:val="nil"/>
              <w:left w:val="nil"/>
              <w:bottom w:val="outset" w:sz="8" w:space="0" w:color="000000"/>
              <w:right w:val="outset" w:sz="8" w:space="0" w:color="000000"/>
            </w:tcBorders>
            <w:shd w:val="clear" w:color="auto" w:fill="F8F8F8"/>
            <w:vAlign w:val="center"/>
          </w:tcPr>
          <w:p w:rsidR="002B350A" w:rsidRDefault="002B350A" w:rsidP="000851B5">
            <w:pPr>
              <w:spacing w:line="276" w:lineRule="auto"/>
              <w:jc w:val="right"/>
              <w:rPr>
                <w:rFonts w:ascii="宋体" w:hAnsi="宋体"/>
              </w:rPr>
            </w:pPr>
            <w:r w:rsidRPr="002B350A">
              <w:rPr>
                <w:rFonts w:ascii="宋体" w:hAnsi="宋体"/>
              </w:rPr>
              <w:t>2</w:t>
            </w:r>
            <w:r>
              <w:rPr>
                <w:rFonts w:ascii="宋体" w:hAnsi="宋体"/>
              </w:rPr>
              <w:t>,</w:t>
            </w:r>
            <w:r w:rsidRPr="002B350A">
              <w:rPr>
                <w:rFonts w:ascii="宋体" w:hAnsi="宋体"/>
              </w:rPr>
              <w:t>700.00</w:t>
            </w:r>
          </w:p>
        </w:tc>
      </w:tr>
      <w:tr w:rsidR="009A6413" w:rsidRPr="00A7283C">
        <w:tc>
          <w:tcPr>
            <w:tcW w:w="5254" w:type="dxa"/>
            <w:tcBorders>
              <w:top w:val="nil"/>
              <w:left w:val="outset" w:sz="8" w:space="0" w:color="000000"/>
              <w:bottom w:val="outset" w:sz="8" w:space="0" w:color="000000"/>
              <w:right w:val="outset" w:sz="8" w:space="0" w:color="000000"/>
            </w:tcBorders>
            <w:shd w:val="clear" w:color="auto" w:fill="F8F8F8"/>
            <w:vAlign w:val="center"/>
          </w:tcPr>
          <w:p w:rsidR="009A6413" w:rsidRPr="004E2AA7" w:rsidRDefault="009A6413" w:rsidP="008F6B4D">
            <w:pPr>
              <w:spacing w:line="276" w:lineRule="auto"/>
              <w:rPr>
                <w:rFonts w:ascii="宋体" w:hAnsi="宋体" w:hint="eastAsia"/>
              </w:rPr>
            </w:pPr>
            <w:r w:rsidRPr="004E2AA7">
              <w:rPr>
                <w:rFonts w:ascii="宋体" w:hAnsi="宋体" w:hint="eastAsia"/>
              </w:rPr>
              <w:t>减：清算期间</w:t>
            </w:r>
            <w:r w:rsidR="002B350A" w:rsidRPr="004E2AA7">
              <w:rPr>
                <w:rFonts w:ascii="宋体" w:hAnsi="宋体" w:hint="eastAsia"/>
              </w:rPr>
              <w:t>（</w:t>
            </w:r>
            <w:r w:rsidR="002B350A">
              <w:rPr>
                <w:rFonts w:ascii="宋体" w:hAnsi="宋体" w:hint="eastAsia"/>
              </w:rPr>
              <w:t>2021-3</w:t>
            </w:r>
            <w:r w:rsidR="002B350A" w:rsidRPr="004E2AA7">
              <w:rPr>
                <w:rFonts w:ascii="宋体" w:hAnsi="宋体" w:hint="eastAsia"/>
              </w:rPr>
              <w:t>-</w:t>
            </w:r>
            <w:r w:rsidR="002B350A">
              <w:rPr>
                <w:rFonts w:ascii="宋体" w:hAnsi="宋体" w:hint="eastAsia"/>
              </w:rPr>
              <w:t>24</w:t>
            </w:r>
            <w:r w:rsidR="002B350A" w:rsidRPr="004E2AA7">
              <w:rPr>
                <w:rFonts w:ascii="宋体" w:hAnsi="宋体" w:hint="eastAsia"/>
              </w:rPr>
              <w:t>至</w:t>
            </w:r>
            <w:r w:rsidR="002B350A">
              <w:rPr>
                <w:rFonts w:ascii="宋体" w:hAnsi="宋体" w:hint="eastAsia"/>
              </w:rPr>
              <w:t>2021</w:t>
            </w:r>
            <w:r w:rsidR="002B350A" w:rsidRPr="004E2AA7">
              <w:rPr>
                <w:rFonts w:ascii="宋体" w:hAnsi="宋体" w:hint="eastAsia"/>
              </w:rPr>
              <w:t>-</w:t>
            </w:r>
            <w:r w:rsidR="002B350A">
              <w:rPr>
                <w:rFonts w:ascii="宋体" w:hAnsi="宋体" w:hint="eastAsia"/>
              </w:rPr>
              <w:t>3</w:t>
            </w:r>
            <w:r w:rsidR="002B350A" w:rsidRPr="004E2AA7">
              <w:rPr>
                <w:rFonts w:ascii="宋体" w:hAnsi="宋体" w:hint="eastAsia"/>
              </w:rPr>
              <w:t>-</w:t>
            </w:r>
            <w:r w:rsidR="002B350A">
              <w:rPr>
                <w:rFonts w:ascii="宋体" w:hAnsi="宋体" w:hint="eastAsia"/>
              </w:rPr>
              <w:t>30</w:t>
            </w:r>
            <w:r w:rsidR="002B350A" w:rsidRPr="004E2AA7">
              <w:rPr>
                <w:rFonts w:ascii="宋体" w:hAnsi="宋体" w:hint="eastAsia"/>
              </w:rPr>
              <w:t>）</w:t>
            </w:r>
            <w:r w:rsidRPr="004E2AA7">
              <w:rPr>
                <w:rFonts w:ascii="宋体" w:hAnsi="宋体" w:hint="eastAsia"/>
              </w:rPr>
              <w:t>费用</w:t>
            </w:r>
          </w:p>
        </w:tc>
        <w:tc>
          <w:tcPr>
            <w:tcW w:w="3072" w:type="dxa"/>
            <w:tcBorders>
              <w:top w:val="nil"/>
              <w:left w:val="nil"/>
              <w:bottom w:val="outset" w:sz="8" w:space="0" w:color="000000"/>
              <w:right w:val="outset" w:sz="8" w:space="0" w:color="000000"/>
            </w:tcBorders>
            <w:shd w:val="clear" w:color="auto" w:fill="F8F8F8"/>
            <w:vAlign w:val="center"/>
          </w:tcPr>
          <w:p w:rsidR="009A6413" w:rsidRPr="001E6DB8" w:rsidRDefault="002B350A" w:rsidP="000851B5">
            <w:pPr>
              <w:spacing w:line="276" w:lineRule="auto"/>
              <w:jc w:val="right"/>
              <w:rPr>
                <w:rFonts w:ascii="宋体" w:hAnsi="宋体" w:hint="eastAsia"/>
              </w:rPr>
            </w:pPr>
            <w:r>
              <w:rPr>
                <w:rFonts w:ascii="宋体" w:hAnsi="宋体" w:hint="eastAsia"/>
              </w:rPr>
              <w:t>202.5</w:t>
            </w:r>
            <w:r w:rsidR="00E9031C">
              <w:rPr>
                <w:rFonts w:ascii="宋体" w:hAnsi="宋体"/>
              </w:rPr>
              <w:t>0</w:t>
            </w:r>
          </w:p>
        </w:tc>
      </w:tr>
      <w:tr w:rsidR="009A6413" w:rsidRPr="004E2AA7">
        <w:tc>
          <w:tcPr>
            <w:tcW w:w="5254" w:type="dxa"/>
            <w:tcBorders>
              <w:top w:val="nil"/>
              <w:left w:val="outset" w:sz="8" w:space="0" w:color="000000"/>
              <w:bottom w:val="outset" w:sz="8" w:space="0" w:color="000000"/>
              <w:right w:val="outset" w:sz="8" w:space="0" w:color="000000"/>
            </w:tcBorders>
            <w:shd w:val="clear" w:color="auto" w:fill="F8F8F8"/>
            <w:vAlign w:val="center"/>
          </w:tcPr>
          <w:p w:rsidR="009A6413" w:rsidRPr="004E2AA7" w:rsidRDefault="009A6413" w:rsidP="00F53A6E">
            <w:pPr>
              <w:spacing w:line="276" w:lineRule="auto"/>
              <w:rPr>
                <w:rFonts w:ascii="宋体" w:hAnsi="宋体" w:hint="eastAsia"/>
              </w:rPr>
            </w:pPr>
            <w:r w:rsidRPr="004E2AA7">
              <w:rPr>
                <w:rFonts w:ascii="宋体" w:hAnsi="宋体" w:hint="eastAsia"/>
              </w:rPr>
              <w:t xml:space="preserve">    </w:t>
            </w:r>
            <w:r w:rsidR="002B350A">
              <w:rPr>
                <w:rFonts w:ascii="宋体" w:hAnsi="宋体" w:hint="eastAsia"/>
              </w:rPr>
              <w:t>交易</w:t>
            </w:r>
            <w:r w:rsidRPr="004E2AA7">
              <w:rPr>
                <w:rFonts w:ascii="宋体" w:hAnsi="宋体" w:hint="eastAsia"/>
              </w:rPr>
              <w:t>费用（注</w:t>
            </w:r>
            <w:r w:rsidR="002B350A">
              <w:rPr>
                <w:rFonts w:ascii="宋体" w:hAnsi="宋体" w:hint="eastAsia"/>
              </w:rPr>
              <w:t>5</w:t>
            </w:r>
            <w:r w:rsidRPr="004E2AA7">
              <w:rPr>
                <w:rFonts w:ascii="宋体" w:hAnsi="宋体" w:hint="eastAsia"/>
              </w:rPr>
              <w:t>）</w:t>
            </w:r>
          </w:p>
        </w:tc>
        <w:tc>
          <w:tcPr>
            <w:tcW w:w="3072" w:type="dxa"/>
            <w:tcBorders>
              <w:top w:val="nil"/>
              <w:left w:val="nil"/>
              <w:bottom w:val="outset" w:sz="8" w:space="0" w:color="000000"/>
              <w:right w:val="outset" w:sz="8" w:space="0" w:color="000000"/>
            </w:tcBorders>
            <w:shd w:val="clear" w:color="auto" w:fill="F8F8F8"/>
            <w:vAlign w:val="center"/>
          </w:tcPr>
          <w:p w:rsidR="009A6413" w:rsidRPr="001E6DB8" w:rsidRDefault="002B350A" w:rsidP="000851B5">
            <w:pPr>
              <w:spacing w:line="276" w:lineRule="auto"/>
              <w:jc w:val="right"/>
              <w:rPr>
                <w:rFonts w:ascii="宋体" w:hAnsi="宋体" w:hint="eastAsia"/>
              </w:rPr>
            </w:pPr>
            <w:r w:rsidRPr="002B350A">
              <w:rPr>
                <w:rFonts w:ascii="宋体" w:hAnsi="宋体"/>
              </w:rPr>
              <w:t>172.50</w:t>
            </w:r>
          </w:p>
        </w:tc>
      </w:tr>
      <w:tr w:rsidR="002B350A" w:rsidRPr="004E2AA7">
        <w:tc>
          <w:tcPr>
            <w:tcW w:w="5254" w:type="dxa"/>
            <w:tcBorders>
              <w:top w:val="nil"/>
              <w:left w:val="outset" w:sz="8" w:space="0" w:color="000000"/>
              <w:bottom w:val="outset" w:sz="8" w:space="0" w:color="000000"/>
              <w:right w:val="outset" w:sz="8" w:space="0" w:color="000000"/>
            </w:tcBorders>
            <w:shd w:val="clear" w:color="auto" w:fill="F8F8F8"/>
            <w:vAlign w:val="center"/>
          </w:tcPr>
          <w:p w:rsidR="002B350A" w:rsidRPr="004E2AA7" w:rsidRDefault="002B350A" w:rsidP="00F53A6E">
            <w:pPr>
              <w:spacing w:line="276" w:lineRule="auto"/>
              <w:rPr>
                <w:rFonts w:ascii="宋体" w:hAnsi="宋体" w:hint="eastAsia"/>
              </w:rPr>
            </w:pPr>
            <w:r>
              <w:rPr>
                <w:rFonts w:ascii="宋体" w:hAnsi="宋体" w:hint="eastAsia"/>
              </w:rPr>
              <w:t xml:space="preserve">    其他费用（注6）</w:t>
            </w:r>
          </w:p>
        </w:tc>
        <w:tc>
          <w:tcPr>
            <w:tcW w:w="3072" w:type="dxa"/>
            <w:tcBorders>
              <w:top w:val="nil"/>
              <w:left w:val="nil"/>
              <w:bottom w:val="outset" w:sz="8" w:space="0" w:color="000000"/>
              <w:right w:val="outset" w:sz="8" w:space="0" w:color="000000"/>
            </w:tcBorders>
            <w:shd w:val="clear" w:color="auto" w:fill="F8F8F8"/>
            <w:vAlign w:val="center"/>
          </w:tcPr>
          <w:p w:rsidR="002B350A" w:rsidRPr="001E6DB8" w:rsidRDefault="002B350A" w:rsidP="000851B5">
            <w:pPr>
              <w:spacing w:line="276" w:lineRule="auto"/>
              <w:jc w:val="right"/>
              <w:rPr>
                <w:rFonts w:ascii="宋体" w:hAnsi="宋体" w:hint="eastAsia"/>
              </w:rPr>
            </w:pPr>
            <w:r w:rsidRPr="002B350A">
              <w:rPr>
                <w:rFonts w:ascii="宋体" w:hAnsi="宋体"/>
              </w:rPr>
              <w:t>30.00</w:t>
            </w:r>
          </w:p>
        </w:tc>
      </w:tr>
      <w:tr w:rsidR="00CC55E0" w:rsidRPr="004E2AA7">
        <w:tc>
          <w:tcPr>
            <w:tcW w:w="5254" w:type="dxa"/>
            <w:tcBorders>
              <w:top w:val="nil"/>
              <w:left w:val="outset" w:sz="8" w:space="0" w:color="000000"/>
              <w:bottom w:val="outset" w:sz="8" w:space="0" w:color="000000"/>
              <w:right w:val="outset" w:sz="8" w:space="0" w:color="000000"/>
            </w:tcBorders>
            <w:shd w:val="clear" w:color="auto" w:fill="F8F8F8"/>
            <w:vAlign w:val="center"/>
          </w:tcPr>
          <w:p w:rsidR="00CC55E0" w:rsidRPr="004E2AA7" w:rsidRDefault="00CC55E0" w:rsidP="008F6B4D">
            <w:pPr>
              <w:spacing w:line="276" w:lineRule="auto"/>
              <w:rPr>
                <w:rFonts w:ascii="宋体" w:hAnsi="宋体"/>
              </w:rPr>
            </w:pPr>
            <w:r w:rsidRPr="004E2AA7">
              <w:rPr>
                <w:rFonts w:ascii="宋体" w:hAnsi="宋体" w:hint="eastAsia"/>
              </w:rPr>
              <w:t>二、</w:t>
            </w:r>
            <w:r w:rsidR="002B350A">
              <w:rPr>
                <w:rFonts w:ascii="宋体" w:hAnsi="宋体" w:hint="eastAsia"/>
              </w:rPr>
              <w:t>20</w:t>
            </w:r>
            <w:r w:rsidR="002B350A">
              <w:rPr>
                <w:rFonts w:ascii="宋体" w:hAnsi="宋体"/>
              </w:rPr>
              <w:t>2</w:t>
            </w:r>
            <w:r w:rsidR="002B350A">
              <w:rPr>
                <w:rFonts w:ascii="宋体" w:hAnsi="宋体" w:hint="eastAsia"/>
              </w:rPr>
              <w:t>1</w:t>
            </w:r>
            <w:r w:rsidRPr="004E2AA7">
              <w:rPr>
                <w:rFonts w:ascii="宋体" w:hAnsi="宋体" w:hint="eastAsia"/>
              </w:rPr>
              <w:t>年</w:t>
            </w:r>
            <w:r w:rsidR="00587234">
              <w:rPr>
                <w:rFonts w:ascii="宋体" w:hAnsi="宋体" w:hint="eastAsia"/>
              </w:rPr>
              <w:t>3</w:t>
            </w:r>
            <w:r w:rsidRPr="004E2AA7">
              <w:rPr>
                <w:rFonts w:ascii="宋体" w:hAnsi="宋体" w:hint="eastAsia"/>
              </w:rPr>
              <w:t>月</w:t>
            </w:r>
            <w:r w:rsidR="00587234">
              <w:rPr>
                <w:rFonts w:ascii="宋体" w:hAnsi="宋体"/>
              </w:rPr>
              <w:t>30</w:t>
            </w:r>
            <w:r w:rsidRPr="004E2AA7">
              <w:rPr>
                <w:rFonts w:ascii="宋体" w:hAnsi="宋体" w:hint="eastAsia"/>
              </w:rPr>
              <w:t>日基金净资产</w:t>
            </w:r>
          </w:p>
        </w:tc>
        <w:tc>
          <w:tcPr>
            <w:tcW w:w="3072" w:type="dxa"/>
            <w:tcBorders>
              <w:top w:val="nil"/>
              <w:left w:val="nil"/>
              <w:bottom w:val="outset" w:sz="8" w:space="0" w:color="000000"/>
              <w:right w:val="outset" w:sz="8" w:space="0" w:color="000000"/>
            </w:tcBorders>
            <w:shd w:val="clear" w:color="auto" w:fill="F8F8F8"/>
            <w:vAlign w:val="center"/>
          </w:tcPr>
          <w:p w:rsidR="00CC55E0" w:rsidRPr="004C2DCE" w:rsidRDefault="002B350A" w:rsidP="00515DE4">
            <w:pPr>
              <w:spacing w:line="276" w:lineRule="auto"/>
              <w:jc w:val="right"/>
              <w:rPr>
                <w:rFonts w:ascii="宋体" w:hAnsi="宋体" w:hint="eastAsia"/>
                <w:highlight w:val="yellow"/>
              </w:rPr>
            </w:pPr>
            <w:r w:rsidRPr="002B350A">
              <w:rPr>
                <w:rFonts w:ascii="宋体" w:hAnsi="宋体" w:hint="eastAsia"/>
              </w:rPr>
              <w:t>10</w:t>
            </w:r>
            <w:r>
              <w:rPr>
                <w:rFonts w:ascii="宋体" w:hAnsi="宋体"/>
              </w:rPr>
              <w:t>,</w:t>
            </w:r>
            <w:r w:rsidRPr="002B350A">
              <w:rPr>
                <w:rFonts w:ascii="宋体" w:hAnsi="宋体" w:hint="eastAsia"/>
              </w:rPr>
              <w:t>104</w:t>
            </w:r>
            <w:r>
              <w:rPr>
                <w:rFonts w:ascii="宋体" w:hAnsi="宋体"/>
              </w:rPr>
              <w:t>,</w:t>
            </w:r>
            <w:r w:rsidRPr="002B350A">
              <w:rPr>
                <w:rFonts w:ascii="宋体" w:hAnsi="宋体" w:hint="eastAsia"/>
              </w:rPr>
              <w:t>927.31</w:t>
            </w:r>
          </w:p>
        </w:tc>
      </w:tr>
    </w:tbl>
    <w:p w:rsidR="006F60A0" w:rsidRPr="004E2AA7" w:rsidRDefault="006F60A0" w:rsidP="006F0D66">
      <w:pPr>
        <w:spacing w:line="360" w:lineRule="auto"/>
        <w:rPr>
          <w:rFonts w:hint="eastAsia"/>
        </w:rPr>
      </w:pPr>
      <w:r w:rsidRPr="004E2AA7">
        <w:t>注</w:t>
      </w:r>
      <w:r w:rsidRPr="004E2AA7">
        <w:rPr>
          <w:rFonts w:hint="eastAsia"/>
        </w:rPr>
        <w:t>：</w:t>
      </w:r>
      <w:r w:rsidR="009A6413" w:rsidRPr="007F5340">
        <w:rPr>
          <w:rFonts w:ascii="宋体" w:hAnsi="宋体" w:hint="eastAsia"/>
        </w:rPr>
        <w:t>1</w:t>
      </w:r>
      <w:r w:rsidR="009A6413" w:rsidRPr="004E2AA7">
        <w:rPr>
          <w:rFonts w:hint="eastAsia"/>
        </w:rPr>
        <w:t>、</w:t>
      </w:r>
      <w:r w:rsidR="00223481" w:rsidRPr="00374F69">
        <w:rPr>
          <w:rFonts w:ascii="宋体" w:hAnsi="宋体"/>
        </w:rPr>
        <w:t>利息收入系以当前适用的利率预估计提的自</w:t>
      </w:r>
      <w:r w:rsidR="00223481">
        <w:rPr>
          <w:rFonts w:ascii="宋体" w:hAnsi="宋体" w:hint="eastAsia"/>
        </w:rPr>
        <w:t>2021</w:t>
      </w:r>
      <w:r w:rsidR="00223481" w:rsidRPr="00374F69">
        <w:rPr>
          <w:rFonts w:ascii="宋体" w:hAnsi="宋体"/>
        </w:rPr>
        <w:t>年</w:t>
      </w:r>
      <w:r w:rsidR="00223481">
        <w:rPr>
          <w:rFonts w:ascii="宋体" w:hAnsi="宋体"/>
        </w:rPr>
        <w:t>3</w:t>
      </w:r>
      <w:r w:rsidR="00223481" w:rsidRPr="00374F69">
        <w:rPr>
          <w:rFonts w:ascii="宋体" w:hAnsi="宋体"/>
        </w:rPr>
        <w:t>月</w:t>
      </w:r>
      <w:r w:rsidR="00223481">
        <w:rPr>
          <w:rFonts w:ascii="宋体" w:hAnsi="宋体"/>
        </w:rPr>
        <w:t>24</w:t>
      </w:r>
      <w:r w:rsidR="00223481" w:rsidRPr="00374F69">
        <w:rPr>
          <w:rFonts w:ascii="宋体" w:hAnsi="宋体"/>
        </w:rPr>
        <w:t>日至</w:t>
      </w:r>
      <w:r w:rsidR="00223481">
        <w:rPr>
          <w:rFonts w:ascii="宋体" w:hAnsi="宋体" w:hint="eastAsia"/>
        </w:rPr>
        <w:t>2021</w:t>
      </w:r>
      <w:r w:rsidR="00223481" w:rsidRPr="00374F69">
        <w:rPr>
          <w:rFonts w:ascii="宋体" w:hAnsi="宋体" w:hint="eastAsia"/>
        </w:rPr>
        <w:t>年</w:t>
      </w:r>
      <w:r w:rsidR="00223481">
        <w:rPr>
          <w:rFonts w:ascii="宋体" w:hAnsi="宋体"/>
        </w:rPr>
        <w:t>3</w:t>
      </w:r>
      <w:r w:rsidR="00223481" w:rsidRPr="00374F69">
        <w:rPr>
          <w:rFonts w:ascii="宋体" w:hAnsi="宋体" w:hint="eastAsia"/>
        </w:rPr>
        <w:t>月</w:t>
      </w:r>
      <w:r w:rsidR="00223481" w:rsidRPr="00374F69">
        <w:rPr>
          <w:rFonts w:ascii="宋体" w:hAnsi="宋体"/>
        </w:rPr>
        <w:t>3</w:t>
      </w:r>
      <w:r w:rsidR="00223481">
        <w:rPr>
          <w:rFonts w:ascii="宋体" w:hAnsi="宋体"/>
        </w:rPr>
        <w:t>0</w:t>
      </w:r>
      <w:r w:rsidR="00223481" w:rsidRPr="00374F69">
        <w:rPr>
          <w:rFonts w:ascii="宋体" w:hAnsi="宋体" w:hint="eastAsia"/>
        </w:rPr>
        <w:t>日</w:t>
      </w:r>
      <w:r w:rsidR="00223481" w:rsidRPr="00374F69">
        <w:rPr>
          <w:rFonts w:ascii="宋体" w:hAnsi="宋体"/>
        </w:rPr>
        <w:t>清算期间的银行存款利息</w:t>
      </w:r>
      <w:r w:rsidR="00223481" w:rsidRPr="00374F69">
        <w:rPr>
          <w:rFonts w:ascii="宋体" w:hAnsi="宋体" w:hint="eastAsia"/>
        </w:rPr>
        <w:t>和结算保证金利息；</w:t>
      </w:r>
      <w:r w:rsidR="00BC4FC7" w:rsidRPr="004E2AA7">
        <w:rPr>
          <w:rFonts w:hint="eastAsia"/>
        </w:rPr>
        <w:t xml:space="preserve"> </w:t>
      </w:r>
    </w:p>
    <w:p w:rsidR="009A6413" w:rsidRDefault="00864C4C" w:rsidP="00221FB9">
      <w:pPr>
        <w:spacing w:line="360" w:lineRule="auto"/>
        <w:ind w:firstLine="435"/>
        <w:rPr>
          <w:rFonts w:ascii="宋体" w:hAnsi="宋体"/>
        </w:rPr>
      </w:pPr>
      <w:r>
        <w:rPr>
          <w:rFonts w:ascii="宋体" w:hAnsi="宋体" w:hint="eastAsia"/>
        </w:rPr>
        <w:t>2</w:t>
      </w:r>
      <w:r w:rsidR="009A6413" w:rsidRPr="004E2AA7">
        <w:rPr>
          <w:rFonts w:hint="eastAsia"/>
        </w:rPr>
        <w:t>、</w:t>
      </w:r>
      <w:r w:rsidR="00223481">
        <w:rPr>
          <w:rFonts w:ascii="宋体" w:hAnsi="宋体" w:hint="eastAsia"/>
        </w:rPr>
        <w:t>公允价值变动损益系所持债券清算期间的公允价值变动损益；</w:t>
      </w:r>
    </w:p>
    <w:p w:rsidR="00223481" w:rsidRDefault="00223481" w:rsidP="00221FB9">
      <w:pPr>
        <w:spacing w:line="360" w:lineRule="auto"/>
        <w:ind w:firstLine="435"/>
        <w:rPr>
          <w:rFonts w:ascii="宋体" w:hAnsi="宋体"/>
        </w:rPr>
      </w:pPr>
      <w:r>
        <w:rPr>
          <w:rFonts w:ascii="宋体" w:hAnsi="宋体"/>
        </w:rPr>
        <w:t>3</w:t>
      </w:r>
      <w:r>
        <w:rPr>
          <w:rFonts w:ascii="宋体" w:hAnsi="宋体" w:hint="eastAsia"/>
        </w:rPr>
        <w:t>、债券投资收益系清算期间卖出所持债券获得的差价收入；</w:t>
      </w:r>
    </w:p>
    <w:p w:rsidR="00223481" w:rsidRDefault="00223481" w:rsidP="00221FB9">
      <w:pPr>
        <w:spacing w:line="360" w:lineRule="auto"/>
        <w:ind w:firstLine="435"/>
        <w:rPr>
          <w:rFonts w:ascii="宋体" w:hAnsi="宋体"/>
        </w:rPr>
      </w:pPr>
      <w:r>
        <w:rPr>
          <w:rFonts w:ascii="宋体" w:hAnsi="宋体" w:hint="eastAsia"/>
        </w:rPr>
        <w:t>4、其他收入系预提的银行间账户维护费与实际支付的账户维护费</w:t>
      </w:r>
      <w:r w:rsidR="00E9031C">
        <w:rPr>
          <w:rFonts w:ascii="宋体" w:hAnsi="宋体" w:hint="eastAsia"/>
        </w:rPr>
        <w:t>之间的差额</w:t>
      </w:r>
      <w:r>
        <w:rPr>
          <w:rFonts w:ascii="宋体" w:hAnsi="宋体" w:hint="eastAsia"/>
        </w:rPr>
        <w:t>；</w:t>
      </w:r>
    </w:p>
    <w:p w:rsidR="00223481" w:rsidRDefault="00223481" w:rsidP="00221FB9">
      <w:pPr>
        <w:spacing w:line="360" w:lineRule="auto"/>
        <w:ind w:firstLine="435"/>
        <w:rPr>
          <w:rFonts w:ascii="宋体" w:hAnsi="宋体"/>
        </w:rPr>
      </w:pPr>
      <w:r>
        <w:rPr>
          <w:rFonts w:ascii="宋体" w:hAnsi="宋体" w:hint="eastAsia"/>
        </w:rPr>
        <w:t>5、</w:t>
      </w:r>
      <w:r w:rsidRPr="00374F69">
        <w:rPr>
          <w:rFonts w:ascii="宋体" w:hAnsi="宋体" w:hint="eastAsia"/>
        </w:rPr>
        <w:t>交易费用系</w:t>
      </w:r>
      <w:r w:rsidRPr="00374F69">
        <w:rPr>
          <w:rFonts w:ascii="宋体" w:hAnsi="宋体"/>
        </w:rPr>
        <w:t>清算期间</w:t>
      </w:r>
      <w:r w:rsidRPr="00374F69">
        <w:rPr>
          <w:rFonts w:ascii="宋体" w:hAnsi="宋体" w:hint="eastAsia"/>
        </w:rPr>
        <w:t>卖出所持债券</w:t>
      </w:r>
      <w:r w:rsidRPr="00374F69">
        <w:rPr>
          <w:rFonts w:ascii="宋体" w:hAnsi="宋体"/>
        </w:rPr>
        <w:t>所支付的</w:t>
      </w:r>
      <w:r w:rsidRPr="00374F69">
        <w:rPr>
          <w:rFonts w:ascii="宋体" w:hAnsi="宋体" w:hint="eastAsia"/>
        </w:rPr>
        <w:t>交易费用；</w:t>
      </w:r>
    </w:p>
    <w:p w:rsidR="00B174A0" w:rsidRPr="00223481" w:rsidRDefault="00223481" w:rsidP="00223481">
      <w:pPr>
        <w:spacing w:line="360" w:lineRule="auto"/>
        <w:ind w:firstLine="435"/>
        <w:rPr>
          <w:rFonts w:hint="eastAsia"/>
        </w:rPr>
      </w:pPr>
      <w:r>
        <w:rPr>
          <w:rFonts w:hint="eastAsia"/>
        </w:rPr>
        <w:t>6</w:t>
      </w:r>
      <w:r>
        <w:rPr>
          <w:rFonts w:hint="eastAsia"/>
        </w:rPr>
        <w:t>、</w:t>
      </w:r>
      <w:r w:rsidRPr="00374F69">
        <w:rPr>
          <w:rFonts w:ascii="宋体" w:hAnsi="宋体" w:hint="eastAsia"/>
        </w:rPr>
        <w:t>其他费用系</w:t>
      </w:r>
      <w:r w:rsidRPr="00374F69">
        <w:rPr>
          <w:rFonts w:ascii="宋体" w:hAnsi="宋体"/>
        </w:rPr>
        <w:t>自</w:t>
      </w:r>
      <w:r>
        <w:rPr>
          <w:rFonts w:ascii="宋体" w:hAnsi="宋体"/>
        </w:rPr>
        <w:t>2021</w:t>
      </w:r>
      <w:r w:rsidRPr="00374F69">
        <w:rPr>
          <w:rFonts w:ascii="宋体" w:hAnsi="宋体"/>
        </w:rPr>
        <w:t>年</w:t>
      </w:r>
      <w:r>
        <w:rPr>
          <w:rFonts w:ascii="宋体" w:hAnsi="宋体"/>
        </w:rPr>
        <w:t>3</w:t>
      </w:r>
      <w:r w:rsidRPr="00374F69">
        <w:rPr>
          <w:rFonts w:ascii="宋体" w:hAnsi="宋体"/>
        </w:rPr>
        <w:t>月</w:t>
      </w:r>
      <w:r>
        <w:rPr>
          <w:rFonts w:ascii="宋体" w:hAnsi="宋体"/>
        </w:rPr>
        <w:t>24</w:t>
      </w:r>
      <w:r w:rsidRPr="00374F69">
        <w:rPr>
          <w:rFonts w:ascii="宋体" w:hAnsi="宋体"/>
        </w:rPr>
        <w:t>日至</w:t>
      </w:r>
      <w:r>
        <w:rPr>
          <w:rFonts w:ascii="宋体" w:hAnsi="宋体" w:hint="eastAsia"/>
        </w:rPr>
        <w:t>202</w:t>
      </w:r>
      <w:r>
        <w:rPr>
          <w:rFonts w:ascii="宋体" w:hAnsi="宋体"/>
        </w:rPr>
        <w:t>1</w:t>
      </w:r>
      <w:r w:rsidRPr="00374F69">
        <w:rPr>
          <w:rFonts w:ascii="宋体" w:hAnsi="宋体" w:hint="eastAsia"/>
        </w:rPr>
        <w:t>年</w:t>
      </w:r>
      <w:r>
        <w:rPr>
          <w:rFonts w:ascii="宋体" w:hAnsi="宋体"/>
        </w:rPr>
        <w:t>3</w:t>
      </w:r>
      <w:r w:rsidRPr="00374F69">
        <w:rPr>
          <w:rFonts w:ascii="宋体" w:hAnsi="宋体" w:hint="eastAsia"/>
        </w:rPr>
        <w:t>月</w:t>
      </w:r>
      <w:r>
        <w:rPr>
          <w:rFonts w:ascii="宋体" w:hAnsi="宋体"/>
        </w:rPr>
        <w:t>30</w:t>
      </w:r>
      <w:r w:rsidRPr="00374F69">
        <w:rPr>
          <w:rFonts w:ascii="宋体" w:hAnsi="宋体" w:hint="eastAsia"/>
        </w:rPr>
        <w:t>日</w:t>
      </w:r>
      <w:r w:rsidRPr="00374F69">
        <w:rPr>
          <w:rFonts w:ascii="宋体" w:hAnsi="宋体"/>
        </w:rPr>
        <w:t>清算期间</w:t>
      </w:r>
      <w:r>
        <w:rPr>
          <w:rFonts w:ascii="宋体" w:hAnsi="宋体" w:hint="eastAsia"/>
        </w:rPr>
        <w:t>托管账户扣缴的银行划汇费。</w:t>
      </w:r>
    </w:p>
    <w:p w:rsidR="009A6413" w:rsidRDefault="00CC55E0" w:rsidP="00EE49A6">
      <w:pPr>
        <w:spacing w:line="360" w:lineRule="auto"/>
        <w:ind w:firstLineChars="202" w:firstLine="424"/>
        <w:rPr>
          <w:rFonts w:hint="eastAsia"/>
        </w:rPr>
      </w:pPr>
      <w:r w:rsidRPr="00A63CEA">
        <w:t>资产处置及负债清偿后，</w:t>
      </w:r>
      <w:r w:rsidRPr="00A63CEA">
        <w:rPr>
          <w:rFonts w:ascii="宋体" w:hAnsi="宋体"/>
        </w:rPr>
        <w:t>于</w:t>
      </w:r>
      <w:r w:rsidR="00223481">
        <w:rPr>
          <w:rFonts w:ascii="宋体" w:hAnsi="宋体"/>
        </w:rPr>
        <w:t>2021</w:t>
      </w:r>
      <w:r w:rsidRPr="00A63CEA">
        <w:rPr>
          <w:rFonts w:ascii="宋体" w:hAnsi="宋体"/>
        </w:rPr>
        <w:t>年</w:t>
      </w:r>
      <w:r w:rsidR="00223481">
        <w:rPr>
          <w:rFonts w:ascii="宋体" w:hAnsi="宋体" w:hint="eastAsia"/>
        </w:rPr>
        <w:t>3</w:t>
      </w:r>
      <w:r w:rsidRPr="00A63CEA">
        <w:rPr>
          <w:rFonts w:ascii="宋体" w:hAnsi="宋体"/>
        </w:rPr>
        <w:t>月</w:t>
      </w:r>
      <w:r w:rsidR="00223481">
        <w:rPr>
          <w:rFonts w:ascii="宋体" w:hAnsi="宋体" w:hint="eastAsia"/>
        </w:rPr>
        <w:t>30</w:t>
      </w:r>
      <w:r w:rsidRPr="00A63CEA">
        <w:rPr>
          <w:rFonts w:ascii="宋体" w:hAnsi="宋体"/>
        </w:rPr>
        <w:t>日本基金剩</w:t>
      </w:r>
      <w:r w:rsidR="00502D7A">
        <w:t>余财产</w:t>
      </w:r>
      <w:r w:rsidR="00651DA8">
        <w:rPr>
          <w:rFonts w:hint="eastAsia"/>
        </w:rPr>
        <w:t>为人民币</w:t>
      </w:r>
      <w:r w:rsidR="00223481" w:rsidRPr="002B350A">
        <w:rPr>
          <w:rFonts w:ascii="宋体" w:hAnsi="宋体" w:hint="eastAsia"/>
        </w:rPr>
        <w:t>10</w:t>
      </w:r>
      <w:r w:rsidR="00223481">
        <w:rPr>
          <w:rFonts w:ascii="宋体" w:hAnsi="宋体"/>
        </w:rPr>
        <w:t>,</w:t>
      </w:r>
      <w:r w:rsidR="00223481" w:rsidRPr="002B350A">
        <w:rPr>
          <w:rFonts w:ascii="宋体" w:hAnsi="宋体" w:hint="eastAsia"/>
        </w:rPr>
        <w:t>104</w:t>
      </w:r>
      <w:r w:rsidR="00223481">
        <w:rPr>
          <w:rFonts w:ascii="宋体" w:hAnsi="宋体"/>
        </w:rPr>
        <w:t>,</w:t>
      </w:r>
      <w:r w:rsidR="00223481" w:rsidRPr="002B350A">
        <w:rPr>
          <w:rFonts w:ascii="宋体" w:hAnsi="宋体" w:hint="eastAsia"/>
        </w:rPr>
        <w:t>927.31</w:t>
      </w:r>
      <w:r w:rsidR="00651DA8">
        <w:rPr>
          <w:rFonts w:hint="eastAsia"/>
        </w:rPr>
        <w:t>元，</w:t>
      </w:r>
      <w:r w:rsidRPr="004E2AA7">
        <w:t>根据本基金的基金合同约定，依据基金财产清算的分配方案，将基金财产清算后的全部剩余资产</w:t>
      </w:r>
      <w:r w:rsidR="00897D63">
        <w:rPr>
          <w:rFonts w:hint="eastAsia"/>
        </w:rPr>
        <w:t>扣除基金财产清算费用、交纳所欠税款并</w:t>
      </w:r>
      <w:r w:rsidRPr="004E2AA7">
        <w:t>清偿基金债务后，按基金份额持有</w:t>
      </w:r>
      <w:r w:rsidRPr="00BE172C">
        <w:t>人持有的基金份额比例进行分配。</w:t>
      </w:r>
    </w:p>
    <w:p w:rsidR="00CC55E0" w:rsidRPr="00BE172C" w:rsidRDefault="00223481" w:rsidP="00386FC3">
      <w:pPr>
        <w:spacing w:line="360" w:lineRule="auto"/>
        <w:ind w:firstLineChars="202" w:firstLine="424"/>
      </w:pPr>
      <w:r>
        <w:rPr>
          <w:rFonts w:ascii="宋体" w:hAnsi="宋体" w:hint="eastAsia"/>
        </w:rPr>
        <w:t>2021</w:t>
      </w:r>
      <w:r w:rsidR="009E1D39" w:rsidRPr="00AB6DF3">
        <w:rPr>
          <w:rFonts w:ascii="宋体" w:hAnsi="宋体" w:hint="eastAsia"/>
        </w:rPr>
        <w:t>年</w:t>
      </w:r>
      <w:r>
        <w:rPr>
          <w:rFonts w:ascii="宋体" w:hAnsi="宋体" w:hint="eastAsia"/>
        </w:rPr>
        <w:t>3</w:t>
      </w:r>
      <w:r w:rsidR="009E1D39" w:rsidRPr="00AB6DF3">
        <w:rPr>
          <w:rFonts w:ascii="宋体" w:hAnsi="宋体" w:hint="eastAsia"/>
        </w:rPr>
        <w:t>月</w:t>
      </w:r>
      <w:r>
        <w:rPr>
          <w:rFonts w:ascii="宋体" w:hAnsi="宋体" w:hint="eastAsia"/>
        </w:rPr>
        <w:t>31</w:t>
      </w:r>
      <w:r w:rsidR="009E1D39" w:rsidRPr="00AB6DF3">
        <w:rPr>
          <w:rFonts w:ascii="宋体" w:hAnsi="宋体" w:hint="eastAsia"/>
        </w:rPr>
        <w:t>日</w:t>
      </w:r>
      <w:r w:rsidR="00CC55E0" w:rsidRPr="00AB6DF3">
        <w:rPr>
          <w:rFonts w:ascii="宋体" w:hAnsi="宋体"/>
        </w:rPr>
        <w:t>至清</w:t>
      </w:r>
      <w:r w:rsidR="00CC55E0" w:rsidRPr="00BE172C">
        <w:t>算款划出日前一日的银行存款产生的利息亦属份额持有人所有。</w:t>
      </w:r>
      <w:r w:rsidR="009E1D39" w:rsidRPr="00C122EF">
        <w:rPr>
          <w:rFonts w:ascii="宋体" w:hAnsi="宋体" w:hint="eastAsia"/>
        </w:rPr>
        <w:t>为保护基金份额持有人利益，加快清盘速度，</w:t>
      </w:r>
      <w:r w:rsidR="009E1D39" w:rsidRPr="00C122EF">
        <w:rPr>
          <w:rFonts w:ascii="宋体" w:hAnsi="宋体"/>
        </w:rPr>
        <w:t>基金管理人</w:t>
      </w:r>
      <w:r w:rsidR="009E1D39" w:rsidRPr="00C122EF">
        <w:rPr>
          <w:rFonts w:ascii="宋体" w:hAnsi="宋体" w:hint="eastAsia"/>
        </w:rPr>
        <w:t>将</w:t>
      </w:r>
      <w:r w:rsidR="009E1D39" w:rsidRPr="00C122EF">
        <w:rPr>
          <w:rFonts w:ascii="宋体" w:hAnsi="宋体"/>
        </w:rPr>
        <w:t>以自</w:t>
      </w:r>
      <w:r w:rsidR="009E1D39" w:rsidRPr="00BE172C">
        <w:t>有资金</w:t>
      </w:r>
      <w:r w:rsidR="009E1D39">
        <w:rPr>
          <w:rFonts w:hint="eastAsia"/>
        </w:rPr>
        <w:t>先行</w:t>
      </w:r>
      <w:r w:rsidR="009E1D39" w:rsidRPr="00BE172C">
        <w:t>垫付</w:t>
      </w:r>
      <w:r w:rsidR="009E1D39">
        <w:rPr>
          <w:rFonts w:hint="eastAsia"/>
        </w:rPr>
        <w:t>该笔款项（该金额可能与实际结息金额存在略微差异），供清盘分配使用</w:t>
      </w:r>
      <w:r w:rsidR="00CC55E0" w:rsidRPr="00BE172C">
        <w:t>。基金管理人垫付的资金以及垫付资金到</w:t>
      </w:r>
      <w:r w:rsidR="00AE69A7">
        <w:rPr>
          <w:rFonts w:hint="eastAsia"/>
        </w:rPr>
        <w:t>账</w:t>
      </w:r>
      <w:r w:rsidR="00CC55E0" w:rsidRPr="00BE172C">
        <w:t>日起孳生的利息将于清算期后返还给基金管理人。</w:t>
      </w:r>
    </w:p>
    <w:p w:rsidR="00B174A0" w:rsidRDefault="00B174A0" w:rsidP="006F0D66">
      <w:pPr>
        <w:spacing w:line="360" w:lineRule="auto"/>
        <w:rPr>
          <w:rFonts w:hint="eastAsia"/>
        </w:rPr>
      </w:pPr>
    </w:p>
    <w:p w:rsidR="00CC55E0" w:rsidRPr="00BE172C" w:rsidRDefault="009E1D39" w:rsidP="006F0D66">
      <w:pPr>
        <w:spacing w:line="360" w:lineRule="auto"/>
      </w:pPr>
      <w:r>
        <w:rPr>
          <w:rFonts w:hint="eastAsia"/>
        </w:rPr>
        <w:t>5</w:t>
      </w:r>
      <w:r w:rsidR="00CC55E0" w:rsidRPr="00BE172C">
        <w:t>、基金财产清算报告的告知安排</w:t>
      </w:r>
    </w:p>
    <w:p w:rsidR="00CC55E0" w:rsidRDefault="00CC55E0" w:rsidP="00386FC3">
      <w:pPr>
        <w:spacing w:line="360" w:lineRule="auto"/>
        <w:ind w:firstLineChars="202" w:firstLine="424"/>
        <w:rPr>
          <w:rFonts w:hint="eastAsia"/>
        </w:rPr>
      </w:pPr>
      <w:r w:rsidRPr="00BE172C">
        <w:t>本清算报告已经基金托管人复核，在经会计师事务所审计、律师事务所出具法律意见书后，报中国证券监督管理委员会备案并向基金份额持有人公告。</w:t>
      </w:r>
    </w:p>
    <w:p w:rsidR="00CC55E0" w:rsidRPr="00BE172C" w:rsidRDefault="00CC55E0" w:rsidP="006F0D66">
      <w:pPr>
        <w:spacing w:line="360" w:lineRule="auto"/>
      </w:pPr>
      <w:r w:rsidRPr="00BE172C">
        <w:t> </w:t>
      </w:r>
    </w:p>
    <w:p w:rsidR="00CC55E0" w:rsidRDefault="00CC55E0" w:rsidP="000851B5">
      <w:pPr>
        <w:numPr>
          <w:ilvl w:val="0"/>
          <w:numId w:val="5"/>
        </w:numPr>
        <w:spacing w:line="360" w:lineRule="auto"/>
        <w:jc w:val="center"/>
        <w:rPr>
          <w:rFonts w:hint="eastAsia"/>
          <w:b/>
          <w:sz w:val="24"/>
        </w:rPr>
      </w:pPr>
      <w:r w:rsidRPr="000851B5">
        <w:rPr>
          <w:b/>
          <w:sz w:val="24"/>
        </w:rPr>
        <w:t>备查文件</w:t>
      </w:r>
    </w:p>
    <w:p w:rsidR="006935B0" w:rsidRPr="00B174A0" w:rsidRDefault="006935B0" w:rsidP="006F0D66">
      <w:pPr>
        <w:spacing w:line="360" w:lineRule="auto"/>
        <w:jc w:val="center"/>
        <w:rPr>
          <w:rFonts w:hint="eastAsia"/>
          <w:sz w:val="24"/>
        </w:rPr>
      </w:pPr>
    </w:p>
    <w:p w:rsidR="00CC55E0" w:rsidRPr="00BE172C" w:rsidRDefault="00CC55E0" w:rsidP="006F0D66">
      <w:pPr>
        <w:spacing w:line="360" w:lineRule="auto"/>
      </w:pPr>
      <w:r w:rsidRPr="00BE172C">
        <w:t>1</w:t>
      </w:r>
      <w:r w:rsidRPr="00BE172C">
        <w:t>、备查文件目录</w:t>
      </w:r>
    </w:p>
    <w:p w:rsidR="00CC55E0" w:rsidRPr="00BE172C" w:rsidRDefault="00CC55E0" w:rsidP="006F0D66">
      <w:pPr>
        <w:spacing w:line="360" w:lineRule="auto"/>
        <w:rPr>
          <w:rFonts w:hint="eastAsia"/>
        </w:rPr>
      </w:pPr>
      <w:r w:rsidRPr="00BE172C">
        <w:t>（</w:t>
      </w:r>
      <w:r w:rsidRPr="00BE172C">
        <w:t>1</w:t>
      </w:r>
      <w:r w:rsidRPr="00BE172C">
        <w:t>）</w:t>
      </w:r>
      <w:r w:rsidR="00760AB5">
        <w:rPr>
          <w:rFonts w:hint="eastAsia"/>
        </w:rPr>
        <w:t>《</w:t>
      </w:r>
      <w:r w:rsidR="00581388">
        <w:rPr>
          <w:rFonts w:hint="eastAsia"/>
        </w:rPr>
        <w:t>招商湖北省主题债券型发起式证券投资基金</w:t>
      </w:r>
      <w:r w:rsidR="00760AB5">
        <w:rPr>
          <w:rFonts w:hint="eastAsia"/>
        </w:rPr>
        <w:t>清算</w:t>
      </w:r>
      <w:r w:rsidRPr="00BE172C">
        <w:t>审计报告</w:t>
      </w:r>
      <w:r w:rsidR="00760AB5">
        <w:rPr>
          <w:rFonts w:hint="eastAsia"/>
        </w:rPr>
        <w:t>》</w:t>
      </w:r>
    </w:p>
    <w:p w:rsidR="00CC55E0" w:rsidRDefault="00CC55E0" w:rsidP="006F0D66">
      <w:pPr>
        <w:spacing w:line="360" w:lineRule="auto"/>
        <w:rPr>
          <w:rFonts w:hint="eastAsia"/>
        </w:rPr>
      </w:pPr>
      <w:r w:rsidRPr="00BE172C">
        <w:t>（</w:t>
      </w:r>
      <w:r w:rsidRPr="00BE172C">
        <w:t>2</w:t>
      </w:r>
      <w:r w:rsidRPr="00BE172C">
        <w:t>）《</w:t>
      </w:r>
      <w:r w:rsidR="00D7790C">
        <w:rPr>
          <w:rFonts w:hint="eastAsia"/>
        </w:rPr>
        <w:t>关于</w:t>
      </w:r>
      <w:r w:rsidR="00581388">
        <w:rPr>
          <w:rFonts w:hint="eastAsia"/>
        </w:rPr>
        <w:t>招商湖北省主题债券型发起式证券投资基金</w:t>
      </w:r>
      <w:r w:rsidRPr="00BE172C">
        <w:t>清算</w:t>
      </w:r>
      <w:r w:rsidR="00AE69A7">
        <w:rPr>
          <w:rFonts w:hint="eastAsia"/>
        </w:rPr>
        <w:t>事宜之</w:t>
      </w:r>
      <w:r w:rsidRPr="00BE172C">
        <w:t>法律意见</w:t>
      </w:r>
      <w:r w:rsidR="00760AB5">
        <w:rPr>
          <w:rFonts w:hint="eastAsia"/>
        </w:rPr>
        <w:t>》</w:t>
      </w:r>
    </w:p>
    <w:p w:rsidR="00966E54" w:rsidRPr="00907E71" w:rsidRDefault="00966E54" w:rsidP="006F0D66">
      <w:pPr>
        <w:spacing w:line="360" w:lineRule="auto"/>
        <w:rPr>
          <w:rFonts w:hint="eastAsia"/>
        </w:rPr>
      </w:pPr>
    </w:p>
    <w:p w:rsidR="00CC55E0" w:rsidRPr="00BE172C" w:rsidRDefault="00CC55E0" w:rsidP="006F0D66">
      <w:pPr>
        <w:spacing w:line="360" w:lineRule="auto"/>
      </w:pPr>
      <w:r w:rsidRPr="00BE172C">
        <w:t>2</w:t>
      </w:r>
      <w:r w:rsidRPr="00BE172C">
        <w:t>、存放地点</w:t>
      </w:r>
    </w:p>
    <w:p w:rsidR="00CC55E0" w:rsidRDefault="00CC55E0" w:rsidP="006F0D66">
      <w:pPr>
        <w:spacing w:line="360" w:lineRule="auto"/>
        <w:rPr>
          <w:rFonts w:hint="eastAsia"/>
        </w:rPr>
      </w:pPr>
      <w:r w:rsidRPr="00BE172C">
        <w:t>基金管理人的办公场所。</w:t>
      </w:r>
    </w:p>
    <w:p w:rsidR="00966E54" w:rsidRPr="00BE172C" w:rsidRDefault="00966E54" w:rsidP="006F0D66">
      <w:pPr>
        <w:spacing w:line="360" w:lineRule="auto"/>
        <w:rPr>
          <w:rFonts w:hint="eastAsia"/>
        </w:rPr>
      </w:pPr>
    </w:p>
    <w:p w:rsidR="00CC55E0" w:rsidRPr="00BE172C" w:rsidRDefault="00CC55E0" w:rsidP="006F0D66">
      <w:pPr>
        <w:spacing w:line="360" w:lineRule="auto"/>
      </w:pPr>
      <w:r w:rsidRPr="00BE172C">
        <w:t>3</w:t>
      </w:r>
      <w:r w:rsidRPr="00BE172C">
        <w:t>、查阅方式</w:t>
      </w:r>
    </w:p>
    <w:p w:rsidR="00CC55E0" w:rsidRPr="00BE172C" w:rsidRDefault="00CC55E0" w:rsidP="006F0D66">
      <w:pPr>
        <w:spacing w:line="360" w:lineRule="auto"/>
      </w:pPr>
      <w:r w:rsidRPr="00BE172C">
        <w:t>投资者可在营业时间免费查阅。</w:t>
      </w:r>
    </w:p>
    <w:p w:rsidR="00CC55E0" w:rsidRPr="00BE172C" w:rsidRDefault="00CC55E0" w:rsidP="006F0D66">
      <w:pPr>
        <w:spacing w:line="360" w:lineRule="auto"/>
      </w:pPr>
      <w:r w:rsidRPr="00BE172C">
        <w:t> </w:t>
      </w:r>
    </w:p>
    <w:p w:rsidR="00BC51A2" w:rsidRPr="00E5340B" w:rsidRDefault="00581388" w:rsidP="00197B4F">
      <w:pPr>
        <w:spacing w:line="360" w:lineRule="auto"/>
        <w:jc w:val="right"/>
        <w:rPr>
          <w:sz w:val="24"/>
        </w:rPr>
      </w:pPr>
      <w:r>
        <w:rPr>
          <w:rFonts w:hint="eastAsia"/>
        </w:rPr>
        <w:t>招商湖北省主题债券型发起式证券投资基金</w:t>
      </w:r>
      <w:r w:rsidR="00760AB5" w:rsidRPr="00CC55E0">
        <w:rPr>
          <w:rFonts w:ascii="宋体" w:hAnsi="宋体"/>
        </w:rPr>
        <w:t>财产清算小组</w:t>
      </w:r>
      <w:r w:rsidR="00CC55E0" w:rsidRPr="00BE172C">
        <w:br/>
      </w:r>
      <w:r w:rsidR="00223481">
        <w:rPr>
          <w:rFonts w:ascii="宋体" w:hAnsi="宋体" w:hint="eastAsia"/>
        </w:rPr>
        <w:t>2021</w:t>
      </w:r>
      <w:r w:rsidR="00AB6DF3" w:rsidRPr="00AB6DF3">
        <w:rPr>
          <w:rFonts w:ascii="宋体" w:hAnsi="宋体" w:hint="eastAsia"/>
        </w:rPr>
        <w:t>年</w:t>
      </w:r>
      <w:r w:rsidR="00223481">
        <w:rPr>
          <w:rFonts w:ascii="宋体" w:hAnsi="宋体" w:hint="eastAsia"/>
        </w:rPr>
        <w:t>3</w:t>
      </w:r>
      <w:r w:rsidR="00AB6DF3" w:rsidRPr="00AB6DF3">
        <w:rPr>
          <w:rFonts w:ascii="宋体" w:hAnsi="宋体" w:hint="eastAsia"/>
        </w:rPr>
        <w:t>月</w:t>
      </w:r>
      <w:r w:rsidR="00223481">
        <w:rPr>
          <w:rFonts w:ascii="宋体" w:hAnsi="宋体" w:hint="eastAsia"/>
        </w:rPr>
        <w:t>30</w:t>
      </w:r>
      <w:r w:rsidR="00AB6DF3" w:rsidRPr="00AB6DF3">
        <w:rPr>
          <w:rFonts w:ascii="宋体" w:hAnsi="宋体" w:hint="eastAsia"/>
        </w:rPr>
        <w:t>日</w:t>
      </w:r>
      <w:r w:rsidR="00197B4F" w:rsidRPr="00E5340B">
        <w:rPr>
          <w:sz w:val="24"/>
        </w:rPr>
        <w:t xml:space="preserve"> </w:t>
      </w:r>
    </w:p>
    <w:sectPr w:rsidR="00BC51A2" w:rsidRPr="00E5340B" w:rsidSect="00413C69">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D4B" w:rsidRDefault="00694D4B">
      <w:r>
        <w:separator/>
      </w:r>
    </w:p>
  </w:endnote>
  <w:endnote w:type="continuationSeparator" w:id="0">
    <w:p w:rsidR="00694D4B" w:rsidRDefault="00694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57" w:rsidRDefault="008A0757" w:rsidP="00DE7480">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A0757" w:rsidRDefault="008A075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57" w:rsidRDefault="008A0757" w:rsidP="00413C69">
    <w:pPr>
      <w:pStyle w:val="ab"/>
      <w:ind w:right="360"/>
      <w:jc w:val="center"/>
      <w:rPr>
        <w:rFonts w:hint="eastAsia"/>
      </w:rPr>
    </w:pPr>
    <w:r>
      <w:rPr>
        <w:rFonts w:hint="eastAsia"/>
      </w:rPr>
      <w:t>第</w:t>
    </w:r>
    <w:r>
      <w:rPr>
        <w:rFonts w:hint="eastAsia"/>
      </w:rPr>
      <w:t xml:space="preserve"> </w:t>
    </w:r>
    <w:fldSimple w:instr=" PAGE   \* MERGEFORMAT ">
      <w:r w:rsidR="00BC4FC7">
        <w:rPr>
          <w:noProof/>
        </w:rPr>
        <w:t>7</w:t>
      </w:r>
    </w:fldSimple>
    <w:r>
      <w:rPr>
        <w:rFonts w:hint="eastAsia"/>
      </w:rPr>
      <w:t xml:space="preserve"> </w:t>
    </w:r>
    <w:r>
      <w:rPr>
        <w:rFonts w:hint="eastAsia"/>
      </w:rPr>
      <w:t>页</w:t>
    </w:r>
    <w:r>
      <w:rPr>
        <w:rFonts w:hint="eastAsia"/>
      </w:rPr>
      <w:t xml:space="preserve"> </w:t>
    </w:r>
    <w:r>
      <w:rPr>
        <w:rFonts w:hint="eastAsia"/>
      </w:rPr>
      <w:t>共</w:t>
    </w:r>
    <w:r w:rsidR="0029421D">
      <w:rPr>
        <w:rFonts w:hint="eastAsia"/>
      </w:rPr>
      <w:t>6</w:t>
    </w:r>
    <w:r>
      <w:rPr>
        <w:rFonts w:hint="eastAsia"/>
      </w:rPr>
      <w:t>页</w:t>
    </w:r>
  </w:p>
  <w:p w:rsidR="008A0757" w:rsidRDefault="008A075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0D" w:rsidRDefault="00384B0D">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16" w:rsidRDefault="00CA7216">
    <w:pPr>
      <w:pStyle w:val="ab"/>
      <w:jc w:val="center"/>
      <w:rPr>
        <w:rFonts w:hint="eastAsia"/>
      </w:rPr>
    </w:pPr>
    <w:r>
      <w:t>第</w:t>
    </w:r>
    <w:fldSimple w:instr="PAGE   \* MERGEFORMAT">
      <w:r w:rsidR="00384B0D" w:rsidRPr="00384B0D">
        <w:rPr>
          <w:noProof/>
          <w:lang w:val="zh-CN"/>
        </w:rPr>
        <w:t>1</w:t>
      </w:r>
    </w:fldSimple>
    <w:r>
      <w:t>页</w:t>
    </w:r>
    <w:r>
      <w:rPr>
        <w:rFonts w:hint="eastAsia"/>
      </w:rPr>
      <w:t xml:space="preserve"> </w:t>
    </w:r>
    <w:r>
      <w:rPr>
        <w:rFonts w:hint="eastAsia"/>
      </w:rPr>
      <w:t>共</w:t>
    </w:r>
    <w:r w:rsidR="00197B4F">
      <w:t>7</w:t>
    </w:r>
    <w:r>
      <w:rPr>
        <w:rFonts w:hint="eastAsia"/>
      </w:rPr>
      <w:t>页</w:t>
    </w:r>
  </w:p>
  <w:p w:rsidR="008A0757" w:rsidRDefault="008A075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D4B" w:rsidRDefault="00694D4B">
      <w:r>
        <w:separator/>
      </w:r>
    </w:p>
  </w:footnote>
  <w:footnote w:type="continuationSeparator" w:id="0">
    <w:p w:rsidR="00694D4B" w:rsidRDefault="00694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0D" w:rsidRDefault="00384B0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57" w:rsidRDefault="00581388" w:rsidP="006935B0">
    <w:pPr>
      <w:pStyle w:val="aa"/>
      <w:jc w:val="right"/>
      <w:rPr>
        <w:rFonts w:hint="eastAsia"/>
      </w:rPr>
    </w:pPr>
    <w:r>
      <w:rPr>
        <w:rFonts w:hint="eastAsia"/>
      </w:rPr>
      <w:t>招商湖北省主题债券型发起式证券投资基金</w:t>
    </w:r>
    <w:r w:rsidR="008A0757">
      <w:rPr>
        <w:rFonts w:hint="eastAsia"/>
      </w:rPr>
      <w:t>清算报告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757" w:rsidRPr="00B94354" w:rsidRDefault="00581388" w:rsidP="00B94354">
    <w:pPr>
      <w:pStyle w:val="aa"/>
      <w:jc w:val="right"/>
    </w:pPr>
    <w:r>
      <w:rPr>
        <w:rFonts w:hint="eastAsia"/>
      </w:rPr>
      <w:t>招商湖北省主题债券型发起式证券投资基金</w:t>
    </w:r>
    <w:r w:rsidR="008A0757">
      <w:rPr>
        <w:rFonts w:hint="eastAsia"/>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B7075"/>
    <w:multiLevelType w:val="hybridMultilevel"/>
    <w:tmpl w:val="D24418CE"/>
    <w:lvl w:ilvl="0" w:tplc="DCA8CCDC">
      <w:start w:val="2"/>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47D73EE"/>
    <w:multiLevelType w:val="multilevel"/>
    <w:tmpl w:val="1256C552"/>
    <w:lvl w:ilvl="0">
      <w:start w:val="1"/>
      <w:numFmt w:val="decimal"/>
      <w:pStyle w:val="XBRL6"/>
      <w:suff w:val="space"/>
      <w:lvlText w:val="§%1"/>
      <w:lvlJc w:val="left"/>
      <w:pPr>
        <w:ind w:left="425" w:hanging="425"/>
      </w:pPr>
      <w:rPr>
        <w:rFonts w:hint="eastAsia"/>
      </w:rPr>
    </w:lvl>
    <w:lvl w:ilvl="1">
      <w:start w:val="1"/>
      <w:numFmt w:val="decimal"/>
      <w:pStyle w:val="XBRLTitle1"/>
      <w:suff w:val="space"/>
      <w:lvlText w:val="%1.%2"/>
      <w:lvlJc w:val="left"/>
      <w:pPr>
        <w:ind w:left="454" w:hanging="454"/>
      </w:pPr>
      <w:rPr>
        <w:rFonts w:hint="eastAsia"/>
      </w:rPr>
    </w:lvl>
    <w:lvl w:ilvl="2">
      <w:start w:val="1"/>
      <w:numFmt w:val="decimal"/>
      <w:pStyle w:val="XBRLTitle2"/>
      <w:suff w:val="space"/>
      <w:lvlText w:val="%1.%2.%3"/>
      <w:lvlJc w:val="left"/>
      <w:pPr>
        <w:ind w:left="624" w:hanging="62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
      <w:pStyle w:val="XBRLTitle3"/>
      <w:suff w:val="space"/>
      <w:lvlText w:val="%1.%2.%3.%4"/>
      <w:lvlJc w:val="left"/>
      <w:pPr>
        <w:ind w:left="794" w:hanging="794"/>
      </w:pPr>
      <w:rPr>
        <w:rFonts w:hint="eastAsia"/>
      </w:rPr>
    </w:lvl>
    <w:lvl w:ilvl="4">
      <w:start w:val="1"/>
      <w:numFmt w:val="decimal"/>
      <w:pStyle w:val="XBRLTitle4"/>
      <w:suff w:val="space"/>
      <w:lvlText w:val="%1.%2.%3.%4.%5"/>
      <w:lvlJc w:val="left"/>
      <w:pPr>
        <w:ind w:left="8056" w:hanging="102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decimal"/>
      <w:pStyle w:val="XBRLTitle5"/>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5BB916FA"/>
    <w:multiLevelType w:val="hybridMultilevel"/>
    <w:tmpl w:val="972CD9D6"/>
    <w:lvl w:ilvl="0" w:tplc="86E201F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19A1838"/>
    <w:multiLevelType w:val="hybridMultilevel"/>
    <w:tmpl w:val="2ADA4CAE"/>
    <w:lvl w:ilvl="0" w:tplc="8526A908">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FC809B8"/>
    <w:multiLevelType w:val="hybridMultilevel"/>
    <w:tmpl w:val="BD3E71D0"/>
    <w:lvl w:ilvl="0" w:tplc="92DC854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7FAE"/>
    <w:rsid w:val="00004255"/>
    <w:rsid w:val="00005915"/>
    <w:rsid w:val="00033245"/>
    <w:rsid w:val="00051A9A"/>
    <w:rsid w:val="0005413E"/>
    <w:rsid w:val="00054B6B"/>
    <w:rsid w:val="00054FAC"/>
    <w:rsid w:val="00056D4E"/>
    <w:rsid w:val="000615B4"/>
    <w:rsid w:val="000840AF"/>
    <w:rsid w:val="000851B5"/>
    <w:rsid w:val="000A0C6C"/>
    <w:rsid w:val="000D05E3"/>
    <w:rsid w:val="00106559"/>
    <w:rsid w:val="001068E7"/>
    <w:rsid w:val="00111615"/>
    <w:rsid w:val="00114DF0"/>
    <w:rsid w:val="0012046E"/>
    <w:rsid w:val="00124736"/>
    <w:rsid w:val="001401E9"/>
    <w:rsid w:val="001456EE"/>
    <w:rsid w:val="00145AC5"/>
    <w:rsid w:val="00145D66"/>
    <w:rsid w:val="001507B4"/>
    <w:rsid w:val="0015529D"/>
    <w:rsid w:val="0016006F"/>
    <w:rsid w:val="001669CE"/>
    <w:rsid w:val="00167FF2"/>
    <w:rsid w:val="00197B4F"/>
    <w:rsid w:val="00197B75"/>
    <w:rsid w:val="001A20FF"/>
    <w:rsid w:val="001A5496"/>
    <w:rsid w:val="001B73C3"/>
    <w:rsid w:val="001C1AE9"/>
    <w:rsid w:val="001C1ECB"/>
    <w:rsid w:val="001D3B74"/>
    <w:rsid w:val="001E283E"/>
    <w:rsid w:val="001E6DB8"/>
    <w:rsid w:val="001F4B01"/>
    <w:rsid w:val="001F4BC8"/>
    <w:rsid w:val="002036BA"/>
    <w:rsid w:val="00221FB9"/>
    <w:rsid w:val="00223481"/>
    <w:rsid w:val="00233786"/>
    <w:rsid w:val="00244510"/>
    <w:rsid w:val="0029061A"/>
    <w:rsid w:val="0029421D"/>
    <w:rsid w:val="00295EC8"/>
    <w:rsid w:val="002B350A"/>
    <w:rsid w:val="002B426D"/>
    <w:rsid w:val="002B7557"/>
    <w:rsid w:val="002D27B6"/>
    <w:rsid w:val="002D346F"/>
    <w:rsid w:val="002E57A1"/>
    <w:rsid w:val="002F127E"/>
    <w:rsid w:val="002F4E63"/>
    <w:rsid w:val="00306CCA"/>
    <w:rsid w:val="00326B02"/>
    <w:rsid w:val="00340EE6"/>
    <w:rsid w:val="00341A49"/>
    <w:rsid w:val="00341D25"/>
    <w:rsid w:val="003529B8"/>
    <w:rsid w:val="00353C68"/>
    <w:rsid w:val="003546B0"/>
    <w:rsid w:val="003618A8"/>
    <w:rsid w:val="0037481A"/>
    <w:rsid w:val="003820A7"/>
    <w:rsid w:val="0038284A"/>
    <w:rsid w:val="00384B0D"/>
    <w:rsid w:val="00386FC3"/>
    <w:rsid w:val="00387332"/>
    <w:rsid w:val="00396489"/>
    <w:rsid w:val="003A7309"/>
    <w:rsid w:val="003B00E9"/>
    <w:rsid w:val="003B6811"/>
    <w:rsid w:val="003B72A5"/>
    <w:rsid w:val="003C2980"/>
    <w:rsid w:val="003D3C3D"/>
    <w:rsid w:val="003D5BEC"/>
    <w:rsid w:val="003F7E8D"/>
    <w:rsid w:val="00401D28"/>
    <w:rsid w:val="00413C69"/>
    <w:rsid w:val="00414399"/>
    <w:rsid w:val="004337FD"/>
    <w:rsid w:val="00456E40"/>
    <w:rsid w:val="00457A46"/>
    <w:rsid w:val="00466162"/>
    <w:rsid w:val="0046641E"/>
    <w:rsid w:val="00466F4D"/>
    <w:rsid w:val="004813F3"/>
    <w:rsid w:val="00484EA3"/>
    <w:rsid w:val="004858EA"/>
    <w:rsid w:val="004959AE"/>
    <w:rsid w:val="004A10BC"/>
    <w:rsid w:val="004A6CC2"/>
    <w:rsid w:val="004B13A8"/>
    <w:rsid w:val="004C2DCE"/>
    <w:rsid w:val="004D4166"/>
    <w:rsid w:val="004D4985"/>
    <w:rsid w:val="004E2AA7"/>
    <w:rsid w:val="004E4B0E"/>
    <w:rsid w:val="004F152E"/>
    <w:rsid w:val="00500694"/>
    <w:rsid w:val="005023E7"/>
    <w:rsid w:val="00502D7A"/>
    <w:rsid w:val="005039DA"/>
    <w:rsid w:val="00515DE4"/>
    <w:rsid w:val="005240D3"/>
    <w:rsid w:val="0053351D"/>
    <w:rsid w:val="00550248"/>
    <w:rsid w:val="005520FC"/>
    <w:rsid w:val="005609E8"/>
    <w:rsid w:val="00567B6B"/>
    <w:rsid w:val="005713C1"/>
    <w:rsid w:val="00571D52"/>
    <w:rsid w:val="00581388"/>
    <w:rsid w:val="0058264B"/>
    <w:rsid w:val="00587234"/>
    <w:rsid w:val="00587BD8"/>
    <w:rsid w:val="00591369"/>
    <w:rsid w:val="005946A5"/>
    <w:rsid w:val="005B6A42"/>
    <w:rsid w:val="005E0879"/>
    <w:rsid w:val="005E43C7"/>
    <w:rsid w:val="005E68C9"/>
    <w:rsid w:val="005F148E"/>
    <w:rsid w:val="006034D0"/>
    <w:rsid w:val="00606063"/>
    <w:rsid w:val="006103DC"/>
    <w:rsid w:val="00637B2D"/>
    <w:rsid w:val="00651DA8"/>
    <w:rsid w:val="00655113"/>
    <w:rsid w:val="006648B2"/>
    <w:rsid w:val="00681631"/>
    <w:rsid w:val="00690374"/>
    <w:rsid w:val="00690900"/>
    <w:rsid w:val="006935B0"/>
    <w:rsid w:val="0069373D"/>
    <w:rsid w:val="00694AC8"/>
    <w:rsid w:val="00694D4B"/>
    <w:rsid w:val="006A28C6"/>
    <w:rsid w:val="006B2BEB"/>
    <w:rsid w:val="006B45FC"/>
    <w:rsid w:val="006B697F"/>
    <w:rsid w:val="006C4FF8"/>
    <w:rsid w:val="006C5DB4"/>
    <w:rsid w:val="006D1672"/>
    <w:rsid w:val="006D2ADD"/>
    <w:rsid w:val="006D6A55"/>
    <w:rsid w:val="006E4EE0"/>
    <w:rsid w:val="006F0548"/>
    <w:rsid w:val="006F0D66"/>
    <w:rsid w:val="006F60A0"/>
    <w:rsid w:val="00703F69"/>
    <w:rsid w:val="0071413A"/>
    <w:rsid w:val="00722FFB"/>
    <w:rsid w:val="00723B83"/>
    <w:rsid w:val="00753B7F"/>
    <w:rsid w:val="00760AB5"/>
    <w:rsid w:val="007649A3"/>
    <w:rsid w:val="00764D68"/>
    <w:rsid w:val="00781C4F"/>
    <w:rsid w:val="00782625"/>
    <w:rsid w:val="00790028"/>
    <w:rsid w:val="0079406E"/>
    <w:rsid w:val="007A06D3"/>
    <w:rsid w:val="007B5440"/>
    <w:rsid w:val="007B55D0"/>
    <w:rsid w:val="007C522E"/>
    <w:rsid w:val="007C63B9"/>
    <w:rsid w:val="007E52AC"/>
    <w:rsid w:val="007E7F53"/>
    <w:rsid w:val="007F0794"/>
    <w:rsid w:val="007F5340"/>
    <w:rsid w:val="007F74B5"/>
    <w:rsid w:val="00807183"/>
    <w:rsid w:val="00815740"/>
    <w:rsid w:val="0082172E"/>
    <w:rsid w:val="0082307F"/>
    <w:rsid w:val="00823E8C"/>
    <w:rsid w:val="00837FAE"/>
    <w:rsid w:val="00844476"/>
    <w:rsid w:val="00861B2A"/>
    <w:rsid w:val="00862D9E"/>
    <w:rsid w:val="00864C4C"/>
    <w:rsid w:val="00866AE4"/>
    <w:rsid w:val="00881756"/>
    <w:rsid w:val="00883C50"/>
    <w:rsid w:val="00897D63"/>
    <w:rsid w:val="008A0757"/>
    <w:rsid w:val="008B1AD6"/>
    <w:rsid w:val="008B3B1E"/>
    <w:rsid w:val="008B56DC"/>
    <w:rsid w:val="008C627D"/>
    <w:rsid w:val="008C68E1"/>
    <w:rsid w:val="008C6CE3"/>
    <w:rsid w:val="008E0A82"/>
    <w:rsid w:val="008E1C16"/>
    <w:rsid w:val="008E7A33"/>
    <w:rsid w:val="008F6B4D"/>
    <w:rsid w:val="0090090C"/>
    <w:rsid w:val="00907E71"/>
    <w:rsid w:val="00910F8C"/>
    <w:rsid w:val="0091468E"/>
    <w:rsid w:val="00923354"/>
    <w:rsid w:val="009238A7"/>
    <w:rsid w:val="0092417B"/>
    <w:rsid w:val="00932853"/>
    <w:rsid w:val="00934EA5"/>
    <w:rsid w:val="00947668"/>
    <w:rsid w:val="00950EA0"/>
    <w:rsid w:val="00951AC5"/>
    <w:rsid w:val="00964F6A"/>
    <w:rsid w:val="00966E54"/>
    <w:rsid w:val="00992DED"/>
    <w:rsid w:val="00997447"/>
    <w:rsid w:val="009A6413"/>
    <w:rsid w:val="009B0155"/>
    <w:rsid w:val="009E1D39"/>
    <w:rsid w:val="009F7A4D"/>
    <w:rsid w:val="00A12FA1"/>
    <w:rsid w:val="00A24383"/>
    <w:rsid w:val="00A25E5E"/>
    <w:rsid w:val="00A56B0D"/>
    <w:rsid w:val="00A56C5C"/>
    <w:rsid w:val="00A63CEA"/>
    <w:rsid w:val="00A7283C"/>
    <w:rsid w:val="00A831AB"/>
    <w:rsid w:val="00A92EBF"/>
    <w:rsid w:val="00AB6DF3"/>
    <w:rsid w:val="00AC0E10"/>
    <w:rsid w:val="00AE69A7"/>
    <w:rsid w:val="00B174A0"/>
    <w:rsid w:val="00B26D75"/>
    <w:rsid w:val="00B35218"/>
    <w:rsid w:val="00B47D60"/>
    <w:rsid w:val="00B5459C"/>
    <w:rsid w:val="00B629CE"/>
    <w:rsid w:val="00B6391E"/>
    <w:rsid w:val="00B75B37"/>
    <w:rsid w:val="00B871AF"/>
    <w:rsid w:val="00B94354"/>
    <w:rsid w:val="00B947F2"/>
    <w:rsid w:val="00BB7D68"/>
    <w:rsid w:val="00BC25E9"/>
    <w:rsid w:val="00BC4535"/>
    <w:rsid w:val="00BC4FC7"/>
    <w:rsid w:val="00BC51A2"/>
    <w:rsid w:val="00BD79C7"/>
    <w:rsid w:val="00BE7369"/>
    <w:rsid w:val="00BF1CA6"/>
    <w:rsid w:val="00BF3057"/>
    <w:rsid w:val="00BF3ABB"/>
    <w:rsid w:val="00BF5B75"/>
    <w:rsid w:val="00C00B79"/>
    <w:rsid w:val="00C122EF"/>
    <w:rsid w:val="00C1763D"/>
    <w:rsid w:val="00C27345"/>
    <w:rsid w:val="00C36FC8"/>
    <w:rsid w:val="00C57281"/>
    <w:rsid w:val="00C6425A"/>
    <w:rsid w:val="00C810F1"/>
    <w:rsid w:val="00C8196C"/>
    <w:rsid w:val="00C82EB2"/>
    <w:rsid w:val="00C848F9"/>
    <w:rsid w:val="00CA7216"/>
    <w:rsid w:val="00CA76A2"/>
    <w:rsid w:val="00CB1500"/>
    <w:rsid w:val="00CB1D54"/>
    <w:rsid w:val="00CC55E0"/>
    <w:rsid w:val="00CC65F4"/>
    <w:rsid w:val="00CC6D6C"/>
    <w:rsid w:val="00CD4B4F"/>
    <w:rsid w:val="00CE3C6A"/>
    <w:rsid w:val="00CE64F3"/>
    <w:rsid w:val="00CF2743"/>
    <w:rsid w:val="00D02C46"/>
    <w:rsid w:val="00D05BCE"/>
    <w:rsid w:val="00D07240"/>
    <w:rsid w:val="00D16DF3"/>
    <w:rsid w:val="00D20535"/>
    <w:rsid w:val="00D22A31"/>
    <w:rsid w:val="00D258EC"/>
    <w:rsid w:val="00D44402"/>
    <w:rsid w:val="00D637E9"/>
    <w:rsid w:val="00D654EE"/>
    <w:rsid w:val="00D7349D"/>
    <w:rsid w:val="00D76187"/>
    <w:rsid w:val="00D7790C"/>
    <w:rsid w:val="00D9653F"/>
    <w:rsid w:val="00DA11C0"/>
    <w:rsid w:val="00DA30AB"/>
    <w:rsid w:val="00DA3963"/>
    <w:rsid w:val="00DB6C17"/>
    <w:rsid w:val="00DD0830"/>
    <w:rsid w:val="00DD5898"/>
    <w:rsid w:val="00DE5451"/>
    <w:rsid w:val="00DE7480"/>
    <w:rsid w:val="00DF3A72"/>
    <w:rsid w:val="00DF65C0"/>
    <w:rsid w:val="00E048C6"/>
    <w:rsid w:val="00E20B64"/>
    <w:rsid w:val="00E309D7"/>
    <w:rsid w:val="00E54AFC"/>
    <w:rsid w:val="00E607E7"/>
    <w:rsid w:val="00E75C6F"/>
    <w:rsid w:val="00E76036"/>
    <w:rsid w:val="00E81666"/>
    <w:rsid w:val="00E86300"/>
    <w:rsid w:val="00E9031C"/>
    <w:rsid w:val="00EC4517"/>
    <w:rsid w:val="00ED2173"/>
    <w:rsid w:val="00EE49A6"/>
    <w:rsid w:val="00F13C6B"/>
    <w:rsid w:val="00F14884"/>
    <w:rsid w:val="00F2071A"/>
    <w:rsid w:val="00F53A6E"/>
    <w:rsid w:val="00F90876"/>
    <w:rsid w:val="00FA4227"/>
    <w:rsid w:val="00FA6F87"/>
    <w:rsid w:val="00FA7CED"/>
    <w:rsid w:val="00FB6D4E"/>
    <w:rsid w:val="00FD16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DE4"/>
    <w:pPr>
      <w:widowControl w:val="0"/>
      <w:jc w:val="both"/>
    </w:pPr>
    <w:rPr>
      <w:kern w:val="2"/>
      <w:sz w:val="21"/>
      <w:szCs w:val="24"/>
    </w:rPr>
  </w:style>
  <w:style w:type="paragraph" w:styleId="1">
    <w:name w:val="heading 1"/>
    <w:basedOn w:val="a"/>
    <w:next w:val="a"/>
    <w:qFormat/>
    <w:rsid w:val="004E4B0E"/>
    <w:pPr>
      <w:keepNext/>
      <w:keepLines/>
      <w:spacing w:before="340" w:after="330" w:line="578" w:lineRule="auto"/>
      <w:outlineLvl w:val="0"/>
    </w:pPr>
    <w:rPr>
      <w:b/>
      <w:bCs/>
      <w:kern w:val="44"/>
      <w:sz w:val="44"/>
      <w:szCs w:val="44"/>
    </w:rPr>
  </w:style>
  <w:style w:type="paragraph" w:styleId="2">
    <w:name w:val="heading 2"/>
    <w:basedOn w:val="a"/>
    <w:next w:val="a"/>
    <w:qFormat/>
    <w:rsid w:val="004E4B0E"/>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qFormat/>
    <w:rsid w:val="004E4B0E"/>
    <w:pPr>
      <w:keepNext/>
      <w:keepLines/>
      <w:spacing w:before="280" w:after="290" w:line="376" w:lineRule="auto"/>
      <w:outlineLvl w:val="3"/>
    </w:pPr>
    <w:rPr>
      <w:rFonts w:ascii="Arial" w:eastAsia="黑体" w:hAnsi="Arial"/>
      <w:b/>
      <w:bCs/>
      <w:sz w:val="28"/>
      <w:szCs w:val="28"/>
    </w:rPr>
  </w:style>
  <w:style w:type="character" w:default="1" w:styleId="a0">
    <w:name w:val="Default Paragraph Font"/>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1"/>
    <w:basedOn w:val="a"/>
    <w:link w:val="a0"/>
    <w:rsid w:val="00837FAE"/>
    <w:pPr>
      <w:autoSpaceDE w:val="0"/>
      <w:autoSpaceDN w:val="0"/>
      <w:adjustRightInd w:val="0"/>
      <w:jc w:val="left"/>
      <w:textAlignment w:val="baseline"/>
    </w:pPr>
    <w:rPr>
      <w:szCs w:val="20"/>
    </w:rPr>
  </w:style>
  <w:style w:type="character" w:customStyle="1" w:styleId="a3">
    <w:name w:val="样式 宋体"/>
    <w:rsid w:val="00837FAE"/>
    <w:rPr>
      <w:rFonts w:ascii="Times New Roman" w:eastAsia="宋体" w:hAnsi="Times New Roman"/>
    </w:rPr>
  </w:style>
  <w:style w:type="character" w:styleId="a4">
    <w:name w:val="annotation reference"/>
    <w:rsid w:val="009B0155"/>
    <w:rPr>
      <w:sz w:val="21"/>
      <w:szCs w:val="21"/>
    </w:rPr>
  </w:style>
  <w:style w:type="paragraph" w:styleId="a5">
    <w:name w:val="annotation text"/>
    <w:basedOn w:val="a"/>
    <w:rsid w:val="009B0155"/>
    <w:pPr>
      <w:jc w:val="left"/>
    </w:pPr>
  </w:style>
  <w:style w:type="paragraph" w:styleId="a6">
    <w:name w:val="Balloon Text"/>
    <w:basedOn w:val="a"/>
    <w:semiHidden/>
    <w:rsid w:val="009B0155"/>
    <w:rPr>
      <w:sz w:val="18"/>
      <w:szCs w:val="18"/>
    </w:rPr>
  </w:style>
  <w:style w:type="paragraph" w:customStyle="1" w:styleId="11">
    <w:name w:val="样式 普通(网站) + 五号1"/>
    <w:basedOn w:val="a7"/>
    <w:rsid w:val="00B947F2"/>
    <w:rPr>
      <w:rFonts w:ascii="Times New Roman" w:hAnsi="Times New Roman"/>
      <w:kern w:val="2"/>
      <w:sz w:val="21"/>
    </w:rPr>
  </w:style>
  <w:style w:type="paragraph" w:styleId="a7">
    <w:name w:val="Normal (Web)"/>
    <w:basedOn w:val="a"/>
    <w:rsid w:val="00B947F2"/>
    <w:pPr>
      <w:widowControl/>
      <w:spacing w:before="100" w:beforeAutospacing="1" w:after="100" w:afterAutospacing="1"/>
      <w:jc w:val="left"/>
    </w:pPr>
    <w:rPr>
      <w:rFonts w:ascii="宋体" w:hAnsi="宋体"/>
      <w:kern w:val="0"/>
      <w:sz w:val="24"/>
      <w:szCs w:val="20"/>
    </w:rPr>
  </w:style>
  <w:style w:type="paragraph" w:customStyle="1" w:styleId="a8">
    <w:name w:val="样式 普通(网站) + 五号"/>
    <w:basedOn w:val="a7"/>
    <w:rsid w:val="00B947F2"/>
    <w:rPr>
      <w:rFonts w:ascii="Times New Roman" w:hAnsi="Times New Roman"/>
      <w:sz w:val="21"/>
    </w:rPr>
  </w:style>
  <w:style w:type="paragraph" w:customStyle="1" w:styleId="XBRL6">
    <w:name w:val="XBRL标题6"/>
    <w:basedOn w:val="a9"/>
    <w:next w:val="4"/>
    <w:qFormat/>
    <w:rsid w:val="004E4B0E"/>
    <w:pPr>
      <w:keepNext/>
      <w:keepLines/>
      <w:numPr>
        <w:numId w:val="3"/>
      </w:numPr>
      <w:spacing w:beforeLines="50" w:afterLines="50" w:line="240" w:lineRule="auto"/>
      <w:ind w:left="0" w:firstLine="0"/>
      <w:jc w:val="left"/>
      <w:outlineLvl w:val="9"/>
    </w:pPr>
    <w:rPr>
      <w:rFonts w:ascii="Cambria" w:hAnsi="Cambria" w:cs="Times New Roman"/>
      <w:sz w:val="24"/>
      <w:lang/>
    </w:rPr>
  </w:style>
  <w:style w:type="paragraph" w:customStyle="1" w:styleId="XBRLTitle1">
    <w:name w:val="XBRLTitle1"/>
    <w:basedOn w:val="1"/>
    <w:next w:val="2"/>
    <w:qFormat/>
    <w:rsid w:val="004E4B0E"/>
    <w:pPr>
      <w:numPr>
        <w:ilvl w:val="1"/>
        <w:numId w:val="3"/>
      </w:numPr>
      <w:tabs>
        <w:tab w:val="num" w:pos="360"/>
      </w:tabs>
      <w:spacing w:beforeLines="50" w:afterLines="50" w:line="240" w:lineRule="auto"/>
      <w:ind w:left="0" w:firstLine="0"/>
      <w:jc w:val="center"/>
    </w:pPr>
    <w:rPr>
      <w:rFonts w:ascii="Cambria" w:hAnsi="Cambria"/>
      <w:sz w:val="28"/>
      <w:lang/>
    </w:rPr>
  </w:style>
  <w:style w:type="paragraph" w:customStyle="1" w:styleId="XBRLTitle2">
    <w:name w:val="XBRLTitle2"/>
    <w:basedOn w:val="a9"/>
    <w:next w:val="4"/>
    <w:qFormat/>
    <w:rsid w:val="004E4B0E"/>
    <w:pPr>
      <w:keepNext/>
      <w:keepLines/>
      <w:numPr>
        <w:ilvl w:val="2"/>
        <w:numId w:val="3"/>
      </w:numPr>
      <w:spacing w:beforeLines="50" w:afterLines="50" w:line="240" w:lineRule="auto"/>
      <w:ind w:left="454" w:hanging="454"/>
      <w:jc w:val="left"/>
    </w:pPr>
    <w:rPr>
      <w:rFonts w:ascii="Cambria" w:hAnsi="Cambria" w:cs="Times New Roman"/>
      <w:sz w:val="24"/>
      <w:lang/>
    </w:rPr>
  </w:style>
  <w:style w:type="paragraph" w:customStyle="1" w:styleId="XBRLTitle3">
    <w:name w:val="XBRLTitle3"/>
    <w:basedOn w:val="a9"/>
    <w:next w:val="4"/>
    <w:qFormat/>
    <w:rsid w:val="004E4B0E"/>
    <w:pPr>
      <w:keepNext/>
      <w:keepLines/>
      <w:numPr>
        <w:ilvl w:val="3"/>
        <w:numId w:val="3"/>
      </w:numPr>
      <w:spacing w:beforeLines="50" w:afterLines="50" w:line="240" w:lineRule="auto"/>
      <w:ind w:left="624" w:hanging="624"/>
      <w:jc w:val="left"/>
      <w:outlineLvl w:val="9"/>
    </w:pPr>
    <w:rPr>
      <w:rFonts w:ascii="Cambria" w:hAnsi="Cambria" w:cs="Times New Roman"/>
      <w:sz w:val="24"/>
      <w:lang/>
    </w:rPr>
  </w:style>
  <w:style w:type="paragraph" w:customStyle="1" w:styleId="XBRLTitle4">
    <w:name w:val="XBRLTitle4"/>
    <w:basedOn w:val="a9"/>
    <w:next w:val="4"/>
    <w:qFormat/>
    <w:rsid w:val="004E4B0E"/>
    <w:pPr>
      <w:keepNext/>
      <w:keepLines/>
      <w:numPr>
        <w:ilvl w:val="4"/>
        <w:numId w:val="3"/>
      </w:numPr>
      <w:spacing w:beforeLines="50" w:afterLines="50" w:line="240" w:lineRule="auto"/>
      <w:ind w:left="794" w:hanging="794"/>
      <w:jc w:val="left"/>
      <w:outlineLvl w:val="9"/>
    </w:pPr>
    <w:rPr>
      <w:rFonts w:ascii="Cambria" w:hAnsi="Cambria" w:cs="Times New Roman"/>
      <w:sz w:val="24"/>
      <w:lang/>
    </w:rPr>
  </w:style>
  <w:style w:type="paragraph" w:customStyle="1" w:styleId="XBRLTitle5">
    <w:name w:val="XBRLTitle5"/>
    <w:basedOn w:val="a9"/>
    <w:next w:val="4"/>
    <w:qFormat/>
    <w:rsid w:val="004E4B0E"/>
    <w:pPr>
      <w:keepNext/>
      <w:keepLines/>
      <w:numPr>
        <w:ilvl w:val="5"/>
        <w:numId w:val="3"/>
      </w:numPr>
      <w:spacing w:beforeLines="50" w:afterLines="50" w:line="240" w:lineRule="auto"/>
      <w:ind w:left="8056"/>
      <w:jc w:val="left"/>
      <w:outlineLvl w:val="9"/>
    </w:pPr>
    <w:rPr>
      <w:rFonts w:ascii="Cambria" w:hAnsi="Cambria" w:cs="Times New Roman"/>
      <w:sz w:val="24"/>
      <w:lang/>
    </w:rPr>
  </w:style>
  <w:style w:type="paragraph" w:styleId="a9">
    <w:name w:val="Subtitle"/>
    <w:basedOn w:val="a"/>
    <w:qFormat/>
    <w:rsid w:val="004E4B0E"/>
    <w:pPr>
      <w:spacing w:before="240" w:after="60" w:line="312" w:lineRule="auto"/>
      <w:jc w:val="center"/>
      <w:outlineLvl w:val="1"/>
    </w:pPr>
    <w:rPr>
      <w:rFonts w:ascii="Arial" w:hAnsi="Arial" w:cs="Arial"/>
      <w:b/>
      <w:bCs/>
      <w:kern w:val="28"/>
      <w:sz w:val="32"/>
      <w:szCs w:val="32"/>
    </w:rPr>
  </w:style>
  <w:style w:type="paragraph" w:styleId="aa">
    <w:name w:val="header"/>
    <w:basedOn w:val="a"/>
    <w:link w:val="Char"/>
    <w:rsid w:val="006935B0"/>
    <w:pPr>
      <w:pBdr>
        <w:bottom w:val="single" w:sz="6" w:space="1" w:color="auto"/>
      </w:pBdr>
      <w:tabs>
        <w:tab w:val="center" w:pos="4153"/>
        <w:tab w:val="right" w:pos="8306"/>
      </w:tabs>
      <w:snapToGrid w:val="0"/>
      <w:jc w:val="center"/>
    </w:pPr>
    <w:rPr>
      <w:sz w:val="18"/>
      <w:szCs w:val="18"/>
    </w:rPr>
  </w:style>
  <w:style w:type="paragraph" w:styleId="ab">
    <w:name w:val="footer"/>
    <w:basedOn w:val="a"/>
    <w:link w:val="Char0"/>
    <w:uiPriority w:val="99"/>
    <w:rsid w:val="006935B0"/>
    <w:pPr>
      <w:tabs>
        <w:tab w:val="center" w:pos="4153"/>
        <w:tab w:val="right" w:pos="8306"/>
      </w:tabs>
      <w:snapToGrid w:val="0"/>
      <w:jc w:val="left"/>
    </w:pPr>
    <w:rPr>
      <w:sz w:val="18"/>
      <w:szCs w:val="18"/>
    </w:rPr>
  </w:style>
  <w:style w:type="character" w:styleId="ac">
    <w:name w:val="page number"/>
    <w:basedOn w:val="a0"/>
    <w:rsid w:val="006935B0"/>
  </w:style>
  <w:style w:type="character" w:customStyle="1" w:styleId="Char0">
    <w:name w:val="页脚 Char"/>
    <w:link w:val="ab"/>
    <w:uiPriority w:val="99"/>
    <w:rsid w:val="006935B0"/>
    <w:rPr>
      <w:rFonts w:eastAsia="宋体"/>
      <w:kern w:val="2"/>
      <w:sz w:val="18"/>
      <w:szCs w:val="18"/>
      <w:lang w:val="en-US" w:eastAsia="zh-CN" w:bidi="ar-SA"/>
    </w:rPr>
  </w:style>
  <w:style w:type="character" w:customStyle="1" w:styleId="Char">
    <w:name w:val="页眉 Char"/>
    <w:link w:val="aa"/>
    <w:rsid w:val="00B94354"/>
    <w:rPr>
      <w:kern w:val="2"/>
      <w:sz w:val="18"/>
      <w:szCs w:val="18"/>
    </w:rPr>
  </w:style>
  <w:style w:type="table" w:customStyle="1" w:styleId="-noheader">
    <w:name w:val="模板-表格_noheader"/>
    <w:basedOn w:val="a1"/>
    <w:rsid w:val="008C627D"/>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table" w:customStyle="1" w:styleId="-noheader1">
    <w:name w:val="模板-表格_noheader1"/>
    <w:basedOn w:val="a1"/>
    <w:rsid w:val="00D02C46"/>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s>
</file>

<file path=word/webSettings.xml><?xml version="1.0" encoding="utf-8"?>
<w:webSettings xmlns:r="http://schemas.openxmlformats.org/officeDocument/2006/relationships" xmlns:w="http://schemas.openxmlformats.org/wordprocessingml/2006/main">
  <w:divs>
    <w:div w:id="9110825">
      <w:bodyDiv w:val="1"/>
      <w:marLeft w:val="0"/>
      <w:marRight w:val="0"/>
      <w:marTop w:val="0"/>
      <w:marBottom w:val="0"/>
      <w:divBdr>
        <w:top w:val="none" w:sz="0" w:space="0" w:color="auto"/>
        <w:left w:val="none" w:sz="0" w:space="0" w:color="auto"/>
        <w:bottom w:val="none" w:sz="0" w:space="0" w:color="auto"/>
        <w:right w:val="none" w:sz="0" w:space="0" w:color="auto"/>
      </w:divBdr>
    </w:div>
    <w:div w:id="30962075">
      <w:bodyDiv w:val="1"/>
      <w:marLeft w:val="0"/>
      <w:marRight w:val="0"/>
      <w:marTop w:val="0"/>
      <w:marBottom w:val="0"/>
      <w:divBdr>
        <w:top w:val="none" w:sz="0" w:space="0" w:color="auto"/>
        <w:left w:val="none" w:sz="0" w:space="0" w:color="auto"/>
        <w:bottom w:val="none" w:sz="0" w:space="0" w:color="auto"/>
        <w:right w:val="none" w:sz="0" w:space="0" w:color="auto"/>
      </w:divBdr>
    </w:div>
    <w:div w:id="64885805">
      <w:bodyDiv w:val="1"/>
      <w:marLeft w:val="0"/>
      <w:marRight w:val="0"/>
      <w:marTop w:val="0"/>
      <w:marBottom w:val="0"/>
      <w:divBdr>
        <w:top w:val="none" w:sz="0" w:space="0" w:color="auto"/>
        <w:left w:val="none" w:sz="0" w:space="0" w:color="auto"/>
        <w:bottom w:val="none" w:sz="0" w:space="0" w:color="auto"/>
        <w:right w:val="none" w:sz="0" w:space="0" w:color="auto"/>
      </w:divBdr>
    </w:div>
    <w:div w:id="82192599">
      <w:bodyDiv w:val="1"/>
      <w:marLeft w:val="0"/>
      <w:marRight w:val="0"/>
      <w:marTop w:val="0"/>
      <w:marBottom w:val="0"/>
      <w:divBdr>
        <w:top w:val="none" w:sz="0" w:space="0" w:color="auto"/>
        <w:left w:val="none" w:sz="0" w:space="0" w:color="auto"/>
        <w:bottom w:val="none" w:sz="0" w:space="0" w:color="auto"/>
        <w:right w:val="none" w:sz="0" w:space="0" w:color="auto"/>
      </w:divBdr>
    </w:div>
    <w:div w:id="420494352">
      <w:bodyDiv w:val="1"/>
      <w:marLeft w:val="0"/>
      <w:marRight w:val="0"/>
      <w:marTop w:val="0"/>
      <w:marBottom w:val="0"/>
      <w:divBdr>
        <w:top w:val="none" w:sz="0" w:space="0" w:color="auto"/>
        <w:left w:val="none" w:sz="0" w:space="0" w:color="auto"/>
        <w:bottom w:val="none" w:sz="0" w:space="0" w:color="auto"/>
        <w:right w:val="none" w:sz="0" w:space="0" w:color="auto"/>
      </w:divBdr>
    </w:div>
    <w:div w:id="529879844">
      <w:bodyDiv w:val="1"/>
      <w:marLeft w:val="0"/>
      <w:marRight w:val="0"/>
      <w:marTop w:val="0"/>
      <w:marBottom w:val="0"/>
      <w:divBdr>
        <w:top w:val="none" w:sz="0" w:space="0" w:color="auto"/>
        <w:left w:val="none" w:sz="0" w:space="0" w:color="auto"/>
        <w:bottom w:val="none" w:sz="0" w:space="0" w:color="auto"/>
        <w:right w:val="none" w:sz="0" w:space="0" w:color="auto"/>
      </w:divBdr>
    </w:div>
    <w:div w:id="557590757">
      <w:bodyDiv w:val="1"/>
      <w:marLeft w:val="0"/>
      <w:marRight w:val="0"/>
      <w:marTop w:val="0"/>
      <w:marBottom w:val="0"/>
      <w:divBdr>
        <w:top w:val="none" w:sz="0" w:space="0" w:color="auto"/>
        <w:left w:val="none" w:sz="0" w:space="0" w:color="auto"/>
        <w:bottom w:val="none" w:sz="0" w:space="0" w:color="auto"/>
        <w:right w:val="none" w:sz="0" w:space="0" w:color="auto"/>
      </w:divBdr>
    </w:div>
    <w:div w:id="559244916">
      <w:bodyDiv w:val="1"/>
      <w:marLeft w:val="0"/>
      <w:marRight w:val="0"/>
      <w:marTop w:val="0"/>
      <w:marBottom w:val="0"/>
      <w:divBdr>
        <w:top w:val="none" w:sz="0" w:space="0" w:color="auto"/>
        <w:left w:val="none" w:sz="0" w:space="0" w:color="auto"/>
        <w:bottom w:val="none" w:sz="0" w:space="0" w:color="auto"/>
        <w:right w:val="none" w:sz="0" w:space="0" w:color="auto"/>
      </w:divBdr>
    </w:div>
    <w:div w:id="754134552">
      <w:bodyDiv w:val="1"/>
      <w:marLeft w:val="0"/>
      <w:marRight w:val="0"/>
      <w:marTop w:val="0"/>
      <w:marBottom w:val="0"/>
      <w:divBdr>
        <w:top w:val="none" w:sz="0" w:space="0" w:color="auto"/>
        <w:left w:val="none" w:sz="0" w:space="0" w:color="auto"/>
        <w:bottom w:val="none" w:sz="0" w:space="0" w:color="auto"/>
        <w:right w:val="none" w:sz="0" w:space="0" w:color="auto"/>
      </w:divBdr>
    </w:div>
    <w:div w:id="780342870">
      <w:bodyDiv w:val="1"/>
      <w:marLeft w:val="0"/>
      <w:marRight w:val="0"/>
      <w:marTop w:val="0"/>
      <w:marBottom w:val="0"/>
      <w:divBdr>
        <w:top w:val="none" w:sz="0" w:space="0" w:color="auto"/>
        <w:left w:val="none" w:sz="0" w:space="0" w:color="auto"/>
        <w:bottom w:val="none" w:sz="0" w:space="0" w:color="auto"/>
        <w:right w:val="none" w:sz="0" w:space="0" w:color="auto"/>
      </w:divBdr>
    </w:div>
    <w:div w:id="1457531593">
      <w:bodyDiv w:val="1"/>
      <w:marLeft w:val="0"/>
      <w:marRight w:val="0"/>
      <w:marTop w:val="0"/>
      <w:marBottom w:val="0"/>
      <w:divBdr>
        <w:top w:val="none" w:sz="0" w:space="0" w:color="auto"/>
        <w:left w:val="none" w:sz="0" w:space="0" w:color="auto"/>
        <w:bottom w:val="none" w:sz="0" w:space="0" w:color="auto"/>
        <w:right w:val="none" w:sz="0" w:space="0" w:color="auto"/>
      </w:divBdr>
    </w:div>
    <w:div w:id="1568498100">
      <w:bodyDiv w:val="1"/>
      <w:marLeft w:val="0"/>
      <w:marRight w:val="0"/>
      <w:marTop w:val="0"/>
      <w:marBottom w:val="0"/>
      <w:divBdr>
        <w:top w:val="none" w:sz="0" w:space="0" w:color="auto"/>
        <w:left w:val="none" w:sz="0" w:space="0" w:color="auto"/>
        <w:bottom w:val="none" w:sz="0" w:space="0" w:color="auto"/>
        <w:right w:val="none" w:sz="0" w:space="0" w:color="auto"/>
      </w:divBdr>
    </w:div>
    <w:div w:id="1624119692">
      <w:bodyDiv w:val="1"/>
      <w:marLeft w:val="0"/>
      <w:marRight w:val="0"/>
      <w:marTop w:val="0"/>
      <w:marBottom w:val="0"/>
      <w:divBdr>
        <w:top w:val="none" w:sz="0" w:space="0" w:color="auto"/>
        <w:left w:val="none" w:sz="0" w:space="0" w:color="auto"/>
        <w:bottom w:val="none" w:sz="0" w:space="0" w:color="auto"/>
        <w:right w:val="none" w:sz="0" w:space="0" w:color="auto"/>
      </w:divBdr>
    </w:div>
    <w:div w:id="1655983438">
      <w:bodyDiv w:val="1"/>
      <w:marLeft w:val="0"/>
      <w:marRight w:val="0"/>
      <w:marTop w:val="0"/>
      <w:marBottom w:val="0"/>
      <w:divBdr>
        <w:top w:val="none" w:sz="0" w:space="0" w:color="auto"/>
        <w:left w:val="none" w:sz="0" w:space="0" w:color="auto"/>
        <w:bottom w:val="none" w:sz="0" w:space="0" w:color="auto"/>
        <w:right w:val="none" w:sz="0" w:space="0" w:color="auto"/>
      </w:divBdr>
    </w:div>
    <w:div w:id="1671250237">
      <w:bodyDiv w:val="1"/>
      <w:marLeft w:val="0"/>
      <w:marRight w:val="0"/>
      <w:marTop w:val="0"/>
      <w:marBottom w:val="0"/>
      <w:divBdr>
        <w:top w:val="none" w:sz="0" w:space="0" w:color="auto"/>
        <w:left w:val="none" w:sz="0" w:space="0" w:color="auto"/>
        <w:bottom w:val="none" w:sz="0" w:space="0" w:color="auto"/>
        <w:right w:val="none" w:sz="0" w:space="0" w:color="auto"/>
      </w:divBdr>
    </w:div>
    <w:div w:id="1683435909">
      <w:bodyDiv w:val="1"/>
      <w:marLeft w:val="0"/>
      <w:marRight w:val="0"/>
      <w:marTop w:val="0"/>
      <w:marBottom w:val="0"/>
      <w:divBdr>
        <w:top w:val="none" w:sz="0" w:space="0" w:color="auto"/>
        <w:left w:val="none" w:sz="0" w:space="0" w:color="auto"/>
        <w:bottom w:val="none" w:sz="0" w:space="0" w:color="auto"/>
        <w:right w:val="none" w:sz="0" w:space="0" w:color="auto"/>
      </w:divBdr>
    </w:div>
    <w:div w:id="1772243777">
      <w:bodyDiv w:val="1"/>
      <w:marLeft w:val="0"/>
      <w:marRight w:val="0"/>
      <w:marTop w:val="0"/>
      <w:marBottom w:val="0"/>
      <w:divBdr>
        <w:top w:val="none" w:sz="0" w:space="0" w:color="auto"/>
        <w:left w:val="none" w:sz="0" w:space="0" w:color="auto"/>
        <w:bottom w:val="none" w:sz="0" w:space="0" w:color="auto"/>
        <w:right w:val="none" w:sz="0" w:space="0" w:color="auto"/>
      </w:divBdr>
    </w:div>
    <w:div w:id="1835340156">
      <w:bodyDiv w:val="1"/>
      <w:marLeft w:val="0"/>
      <w:marRight w:val="0"/>
      <w:marTop w:val="0"/>
      <w:marBottom w:val="0"/>
      <w:divBdr>
        <w:top w:val="none" w:sz="0" w:space="0" w:color="auto"/>
        <w:left w:val="none" w:sz="0" w:space="0" w:color="auto"/>
        <w:bottom w:val="none" w:sz="0" w:space="0" w:color="auto"/>
        <w:right w:val="none" w:sz="0" w:space="0" w:color="auto"/>
      </w:divBdr>
    </w:div>
    <w:div w:id="1990360744">
      <w:bodyDiv w:val="1"/>
      <w:marLeft w:val="0"/>
      <w:marRight w:val="0"/>
      <w:marTop w:val="0"/>
      <w:marBottom w:val="0"/>
      <w:divBdr>
        <w:top w:val="none" w:sz="0" w:space="0" w:color="auto"/>
        <w:left w:val="none" w:sz="0" w:space="0" w:color="auto"/>
        <w:bottom w:val="none" w:sz="0" w:space="0" w:color="auto"/>
        <w:right w:val="none" w:sz="0" w:space="0" w:color="auto"/>
      </w:divBdr>
    </w:div>
    <w:div w:id="2000496608">
      <w:bodyDiv w:val="1"/>
      <w:marLeft w:val="0"/>
      <w:marRight w:val="0"/>
      <w:marTop w:val="0"/>
      <w:marBottom w:val="0"/>
      <w:divBdr>
        <w:top w:val="none" w:sz="0" w:space="0" w:color="auto"/>
        <w:left w:val="none" w:sz="0" w:space="0" w:color="auto"/>
        <w:bottom w:val="none" w:sz="0" w:space="0" w:color="auto"/>
        <w:right w:val="none" w:sz="0" w:space="0" w:color="auto"/>
      </w:divBdr>
    </w:div>
    <w:div w:id="21045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BA658-0C49-4401-A1FD-A7FFC0E2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4666</Characters>
  <Application>Microsoft Office Word</Application>
  <DocSecurity>4</DocSecurity>
  <Lines>38</Lines>
  <Paragraphs>10</Paragraphs>
  <ScaleCrop>false</ScaleCrop>
  <Company>Microsoft</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招商标普高收益红利贵族指数增强型证券投资基金</dc:title>
  <dc:subject/>
  <dc:creator>songg-in</dc:creator>
  <cp:keywords/>
  <cp:lastModifiedBy>ZHONGM</cp:lastModifiedBy>
  <cp:revision>2</cp:revision>
  <cp:lastPrinted>2017-10-23T10:04:00Z</cp:lastPrinted>
  <dcterms:created xsi:type="dcterms:W3CDTF">2021-04-15T16:32:00Z</dcterms:created>
  <dcterms:modified xsi:type="dcterms:W3CDTF">2021-04-15T16:32:00Z</dcterms:modified>
</cp:coreProperties>
</file>