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C8" w:rsidRPr="003833FA" w:rsidRDefault="00FF79C8" w:rsidP="00BB7853">
      <w:pPr>
        <w:ind w:left="420" w:rightChars="40" w:right="84" w:hanging="420"/>
        <w:jc w:val="center"/>
        <w:rPr>
          <w:rFonts w:ascii="黑体" w:eastAsia="黑体" w:hAnsi="黑体"/>
          <w:b/>
          <w:sz w:val="32"/>
          <w:szCs w:val="32"/>
        </w:rPr>
      </w:pPr>
    </w:p>
    <w:p w:rsidR="001275E4" w:rsidRPr="003833FA" w:rsidRDefault="007269E8" w:rsidP="00666741">
      <w:pPr>
        <w:ind w:rightChars="40" w:right="84"/>
        <w:jc w:val="center"/>
        <w:rPr>
          <w:rFonts w:ascii="黑体" w:eastAsia="黑体" w:hAnsi="黑体"/>
          <w:b/>
          <w:sz w:val="32"/>
          <w:szCs w:val="32"/>
        </w:rPr>
      </w:pPr>
      <w:r w:rsidRPr="003833FA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BB7853" w:rsidRPr="003833FA" w:rsidRDefault="007269E8" w:rsidP="00666741">
      <w:pPr>
        <w:ind w:rightChars="40" w:right="84"/>
        <w:jc w:val="center"/>
        <w:rPr>
          <w:rFonts w:ascii="黑体" w:eastAsia="黑体" w:hAnsi="黑体"/>
          <w:b/>
          <w:sz w:val="32"/>
          <w:szCs w:val="32"/>
        </w:rPr>
      </w:pPr>
      <w:r w:rsidRPr="003833FA">
        <w:rPr>
          <w:rFonts w:ascii="黑体" w:eastAsia="黑体" w:hAnsi="黑体" w:hint="eastAsia"/>
          <w:b/>
          <w:sz w:val="32"/>
          <w:szCs w:val="32"/>
        </w:rPr>
        <w:t>关于旗下5只公开募集证券投资基金根据《公开募集证券投资基金运作指引第3号——指数基金指引》修订相关法律文件部分条款的</w:t>
      </w:r>
      <w:r w:rsidR="00B72972" w:rsidRPr="003833FA">
        <w:rPr>
          <w:rFonts w:ascii="黑体" w:eastAsia="黑体" w:hAnsi="黑体" w:hint="eastAsia"/>
          <w:b/>
          <w:sz w:val="32"/>
          <w:szCs w:val="32"/>
        </w:rPr>
        <w:t>提示性公告</w:t>
      </w:r>
    </w:p>
    <w:p w:rsidR="00BB7853" w:rsidRPr="003833FA" w:rsidRDefault="00BB7853" w:rsidP="00BB7853">
      <w:pPr>
        <w:ind w:left="420" w:rightChars="40" w:right="84" w:hanging="420"/>
        <w:jc w:val="center"/>
        <w:rPr>
          <w:rFonts w:ascii="黑体" w:eastAsia="黑体" w:hAnsi="黑体"/>
          <w:b/>
          <w:sz w:val="32"/>
          <w:szCs w:val="32"/>
        </w:rPr>
      </w:pPr>
    </w:p>
    <w:p w:rsidR="00B72972" w:rsidRPr="003833FA" w:rsidRDefault="007269E8" w:rsidP="00BB7853">
      <w:pPr>
        <w:spacing w:line="360" w:lineRule="auto"/>
        <w:ind w:rightChars="40" w:right="84" w:firstLineChars="200" w:firstLine="480"/>
        <w:rPr>
          <w:rFonts w:ascii="宋体" w:hAnsi="宋体"/>
          <w:sz w:val="24"/>
          <w:szCs w:val="24"/>
        </w:rPr>
      </w:pPr>
      <w:r w:rsidRPr="003833FA">
        <w:rPr>
          <w:rFonts w:asciiTheme="minorEastAsia" w:eastAsiaTheme="minorEastAsia" w:hAnsiTheme="minorEastAsia" w:hint="eastAsia"/>
          <w:sz w:val="24"/>
        </w:rPr>
        <w:t>根据</w:t>
      </w:r>
      <w:r w:rsidRPr="003833FA">
        <w:rPr>
          <w:rFonts w:ascii="宋体" w:hAnsi="宋体" w:hint="eastAsia"/>
          <w:sz w:val="24"/>
        </w:rPr>
        <w:t>《公开募集证券投资基金运作指引第3号——指数基金指引》</w:t>
      </w:r>
      <w:r w:rsidRPr="003833FA">
        <w:rPr>
          <w:rFonts w:asciiTheme="minorEastAsia" w:eastAsiaTheme="minorEastAsia" w:hAnsiTheme="minorEastAsia" w:hint="eastAsia"/>
          <w:sz w:val="24"/>
        </w:rPr>
        <w:t>及相应基金基金合同的有关规定</w:t>
      </w:r>
      <w:r w:rsidR="00BB7853" w:rsidRPr="003833FA">
        <w:rPr>
          <w:rFonts w:ascii="宋体" w:hAnsi="宋体"/>
          <w:sz w:val="24"/>
          <w:szCs w:val="24"/>
        </w:rPr>
        <w:t>，</w:t>
      </w:r>
      <w:r w:rsidR="00BB7853" w:rsidRPr="003833FA">
        <w:rPr>
          <w:rFonts w:ascii="宋体" w:hAnsi="宋体" w:hint="eastAsia"/>
          <w:sz w:val="24"/>
          <w:szCs w:val="24"/>
        </w:rPr>
        <w:t>经与基金托管人协商一致并报监管备案，长信</w:t>
      </w:r>
      <w:r w:rsidR="00BB7853" w:rsidRPr="003833FA">
        <w:rPr>
          <w:rFonts w:ascii="宋体" w:hAnsi="宋体"/>
          <w:sz w:val="24"/>
          <w:szCs w:val="24"/>
        </w:rPr>
        <w:t>基金管理有限</w:t>
      </w:r>
      <w:r w:rsidR="00BB7853" w:rsidRPr="003833FA">
        <w:rPr>
          <w:rFonts w:ascii="宋体" w:hAnsi="宋体" w:hint="eastAsia"/>
          <w:sz w:val="24"/>
          <w:szCs w:val="24"/>
        </w:rPr>
        <w:t>责任</w:t>
      </w:r>
      <w:r w:rsidR="00BB7853" w:rsidRPr="003833FA">
        <w:rPr>
          <w:rFonts w:ascii="宋体" w:hAnsi="宋体"/>
          <w:sz w:val="24"/>
          <w:szCs w:val="24"/>
        </w:rPr>
        <w:t>公司</w:t>
      </w:r>
      <w:r w:rsidR="00BB7853" w:rsidRPr="003833FA">
        <w:rPr>
          <w:rFonts w:ascii="宋体" w:hAnsi="宋体" w:hint="eastAsia"/>
          <w:sz w:val="24"/>
          <w:szCs w:val="24"/>
        </w:rPr>
        <w:t>（以下简称“基金管理人”）决定</w:t>
      </w:r>
      <w:r w:rsidR="00BB7853" w:rsidRPr="003833FA">
        <w:rPr>
          <w:rFonts w:ascii="宋体" w:hAnsi="宋体"/>
          <w:sz w:val="24"/>
          <w:szCs w:val="24"/>
        </w:rPr>
        <w:t>对</w:t>
      </w:r>
      <w:r w:rsidR="00BB7853" w:rsidRPr="003833FA">
        <w:rPr>
          <w:rFonts w:ascii="宋体" w:hAnsi="宋体" w:hint="eastAsia"/>
          <w:sz w:val="24"/>
          <w:szCs w:val="24"/>
        </w:rPr>
        <w:t>旗下</w:t>
      </w:r>
      <w:r w:rsidRPr="003833FA">
        <w:rPr>
          <w:rFonts w:ascii="宋体" w:hAnsi="宋体" w:hint="eastAsia"/>
          <w:sz w:val="24"/>
          <w:szCs w:val="24"/>
        </w:rPr>
        <w:t>5</w:t>
      </w:r>
      <w:r w:rsidR="00BB7853" w:rsidRPr="003833FA">
        <w:rPr>
          <w:rFonts w:ascii="宋体" w:hAnsi="宋体" w:hint="eastAsia"/>
          <w:sz w:val="24"/>
          <w:szCs w:val="24"/>
        </w:rPr>
        <w:t>只</w:t>
      </w:r>
      <w:r w:rsidR="00BB7853" w:rsidRPr="003833FA">
        <w:rPr>
          <w:rFonts w:ascii="宋体" w:hAnsi="宋体"/>
          <w:sz w:val="24"/>
          <w:szCs w:val="24"/>
        </w:rPr>
        <w:t>基金</w:t>
      </w:r>
      <w:r w:rsidR="00BB7853" w:rsidRPr="003833FA">
        <w:rPr>
          <w:rFonts w:ascii="宋体" w:hAnsi="宋体" w:hint="eastAsia"/>
          <w:sz w:val="24"/>
          <w:szCs w:val="24"/>
        </w:rPr>
        <w:t>的</w:t>
      </w:r>
      <w:r w:rsidR="00BB7853" w:rsidRPr="003833FA">
        <w:rPr>
          <w:rFonts w:ascii="宋体" w:hAnsi="宋体"/>
          <w:sz w:val="24"/>
          <w:szCs w:val="24"/>
        </w:rPr>
        <w:t>基金合同</w:t>
      </w:r>
      <w:r w:rsidR="00BB7853" w:rsidRPr="003833FA">
        <w:rPr>
          <w:rFonts w:ascii="宋体" w:hAnsi="宋体" w:hint="eastAsia"/>
          <w:sz w:val="24"/>
          <w:szCs w:val="24"/>
        </w:rPr>
        <w:t>、招募说明书及产品资料概要</w:t>
      </w:r>
      <w:r w:rsidR="00BB7853" w:rsidRPr="003833FA">
        <w:rPr>
          <w:rFonts w:ascii="宋体" w:hAnsi="宋体"/>
          <w:sz w:val="24"/>
          <w:szCs w:val="24"/>
        </w:rPr>
        <w:t>进行</w:t>
      </w:r>
      <w:r w:rsidR="00BB7853" w:rsidRPr="003833FA">
        <w:rPr>
          <w:rFonts w:ascii="宋体" w:hAnsi="宋体" w:hint="eastAsia"/>
          <w:sz w:val="24"/>
          <w:szCs w:val="24"/>
        </w:rPr>
        <w:t>修订。</w:t>
      </w:r>
    </w:p>
    <w:p w:rsidR="00BB7853" w:rsidRPr="003833FA" w:rsidRDefault="00BB7853" w:rsidP="00BB7853">
      <w:pPr>
        <w:spacing w:line="360" w:lineRule="auto"/>
        <w:ind w:rightChars="40" w:right="84" w:firstLineChars="200" w:firstLine="480"/>
        <w:rPr>
          <w:rFonts w:ascii="宋体" w:hAnsi="宋体"/>
          <w:sz w:val="24"/>
          <w:szCs w:val="24"/>
        </w:rPr>
      </w:pPr>
      <w:r w:rsidRPr="003833FA">
        <w:rPr>
          <w:rFonts w:ascii="宋体" w:hAnsi="宋体" w:hint="eastAsia"/>
          <w:sz w:val="24"/>
          <w:szCs w:val="24"/>
        </w:rPr>
        <w:t>现将</w:t>
      </w:r>
      <w:r w:rsidR="00B72972" w:rsidRPr="003833FA">
        <w:rPr>
          <w:rFonts w:ascii="宋体" w:hAnsi="宋体" w:hint="eastAsia"/>
          <w:sz w:val="24"/>
          <w:szCs w:val="24"/>
        </w:rPr>
        <w:t>主要修订情况</w:t>
      </w:r>
      <w:r w:rsidRPr="003833FA">
        <w:rPr>
          <w:rFonts w:ascii="宋体" w:hAnsi="宋体" w:hint="eastAsia"/>
          <w:sz w:val="24"/>
          <w:szCs w:val="24"/>
        </w:rPr>
        <w:t>公告如下：</w:t>
      </w:r>
    </w:p>
    <w:p w:rsidR="00B72972" w:rsidRPr="003833FA" w:rsidRDefault="00B72972" w:rsidP="00B72972">
      <w:pPr>
        <w:spacing w:line="360" w:lineRule="auto"/>
        <w:ind w:rightChars="40" w:right="84" w:firstLineChars="200" w:firstLine="480"/>
        <w:rPr>
          <w:sz w:val="24"/>
          <w:szCs w:val="24"/>
        </w:rPr>
      </w:pPr>
      <w:r w:rsidRPr="003833FA">
        <w:rPr>
          <w:rFonts w:hint="eastAsia"/>
          <w:sz w:val="24"/>
          <w:szCs w:val="24"/>
        </w:rPr>
        <w:t>1</w:t>
      </w:r>
      <w:r w:rsidRPr="003833FA">
        <w:rPr>
          <w:rFonts w:hint="eastAsia"/>
          <w:sz w:val="24"/>
          <w:szCs w:val="24"/>
        </w:rPr>
        <w:t>、根据</w:t>
      </w:r>
      <w:r w:rsidR="007269E8" w:rsidRPr="003833FA">
        <w:rPr>
          <w:rFonts w:ascii="宋体" w:hAnsi="宋体" w:hint="eastAsia"/>
          <w:sz w:val="24"/>
        </w:rPr>
        <w:t>《公开募集证券投资基金运作指引第3号——指数基金指引》</w:t>
      </w:r>
      <w:r w:rsidRPr="003833FA">
        <w:rPr>
          <w:rFonts w:hint="eastAsia"/>
          <w:sz w:val="24"/>
          <w:szCs w:val="24"/>
        </w:rPr>
        <w:t>等法律法规，补充旗下</w:t>
      </w:r>
      <w:r w:rsidR="007269E8" w:rsidRPr="003833FA">
        <w:rPr>
          <w:rFonts w:hint="eastAsia"/>
          <w:sz w:val="24"/>
          <w:szCs w:val="24"/>
        </w:rPr>
        <w:t>5</w:t>
      </w:r>
      <w:r w:rsidRPr="003833FA">
        <w:rPr>
          <w:rFonts w:hint="eastAsia"/>
          <w:sz w:val="24"/>
          <w:szCs w:val="24"/>
        </w:rPr>
        <w:t>只正在运作的</w:t>
      </w:r>
      <w:r w:rsidR="007269E8" w:rsidRPr="003833FA">
        <w:rPr>
          <w:rFonts w:hint="eastAsia"/>
          <w:sz w:val="24"/>
          <w:szCs w:val="24"/>
        </w:rPr>
        <w:t>指数</w:t>
      </w:r>
      <w:r w:rsidRPr="003833FA">
        <w:rPr>
          <w:rFonts w:hint="eastAsia"/>
          <w:sz w:val="24"/>
          <w:szCs w:val="24"/>
        </w:rPr>
        <w:t>基金的基金合同中的有关条款。</w:t>
      </w:r>
    </w:p>
    <w:p w:rsidR="00B72972" w:rsidRPr="003833FA" w:rsidRDefault="00B72972" w:rsidP="00B72972">
      <w:pPr>
        <w:spacing w:line="360" w:lineRule="auto"/>
        <w:ind w:rightChars="40" w:right="84" w:firstLineChars="200" w:firstLine="480"/>
        <w:rPr>
          <w:sz w:val="24"/>
          <w:szCs w:val="24"/>
        </w:rPr>
      </w:pPr>
      <w:r w:rsidRPr="003833FA">
        <w:rPr>
          <w:rFonts w:hint="eastAsia"/>
          <w:sz w:val="24"/>
          <w:szCs w:val="24"/>
        </w:rPr>
        <w:t>2</w:t>
      </w:r>
      <w:r w:rsidRPr="003833FA">
        <w:rPr>
          <w:rFonts w:hint="eastAsia"/>
          <w:sz w:val="24"/>
          <w:szCs w:val="24"/>
        </w:rPr>
        <w:t>、本次修订对基金份额持有人利益无实质性不利影响，无需召开基金份额持有人大会审议，并已履行了规定的程序，符合相关法律法规的规定及基金合同的约定。</w:t>
      </w:r>
    </w:p>
    <w:p w:rsidR="00B72972" w:rsidRPr="003833FA" w:rsidRDefault="00B72972" w:rsidP="00B72972">
      <w:pPr>
        <w:spacing w:line="360" w:lineRule="auto"/>
        <w:ind w:rightChars="40" w:right="84" w:firstLineChars="200" w:firstLine="480"/>
        <w:rPr>
          <w:sz w:val="24"/>
          <w:szCs w:val="24"/>
        </w:rPr>
      </w:pPr>
      <w:r w:rsidRPr="003833FA">
        <w:rPr>
          <w:rFonts w:hint="eastAsia"/>
          <w:sz w:val="24"/>
          <w:szCs w:val="24"/>
        </w:rPr>
        <w:t>3</w:t>
      </w:r>
      <w:r w:rsidRPr="003833FA">
        <w:rPr>
          <w:rFonts w:hint="eastAsia"/>
          <w:sz w:val="24"/>
          <w:szCs w:val="24"/>
        </w:rPr>
        <w:t>、相关基金招募说明书中涉及的内容已做同步修改，并更新了产品资料概要。修订后的各基金合同自</w:t>
      </w:r>
      <w:r w:rsidR="00704083" w:rsidRPr="003833FA">
        <w:rPr>
          <w:rFonts w:hint="eastAsia"/>
          <w:sz w:val="24"/>
          <w:szCs w:val="24"/>
        </w:rPr>
        <w:t>2021</w:t>
      </w:r>
      <w:r w:rsidR="00704083" w:rsidRPr="003833FA">
        <w:rPr>
          <w:rFonts w:hint="eastAsia"/>
          <w:sz w:val="24"/>
          <w:szCs w:val="24"/>
        </w:rPr>
        <w:t>年</w:t>
      </w:r>
      <w:r w:rsidR="00704083" w:rsidRPr="003833FA">
        <w:rPr>
          <w:rFonts w:hint="eastAsia"/>
          <w:sz w:val="24"/>
          <w:szCs w:val="24"/>
        </w:rPr>
        <w:t>4</w:t>
      </w:r>
      <w:r w:rsidR="00704083" w:rsidRPr="003833FA">
        <w:rPr>
          <w:rFonts w:hint="eastAsia"/>
          <w:sz w:val="24"/>
          <w:szCs w:val="24"/>
        </w:rPr>
        <w:t>月</w:t>
      </w:r>
      <w:r w:rsidR="00704083" w:rsidRPr="003833FA">
        <w:rPr>
          <w:rFonts w:hint="eastAsia"/>
          <w:sz w:val="24"/>
          <w:szCs w:val="24"/>
        </w:rPr>
        <w:t>15</w:t>
      </w:r>
      <w:r w:rsidRPr="003833FA">
        <w:rPr>
          <w:rFonts w:hint="eastAsia"/>
          <w:sz w:val="24"/>
          <w:szCs w:val="24"/>
        </w:rPr>
        <w:t>日起生效。</w:t>
      </w:r>
    </w:p>
    <w:p w:rsidR="00B72972" w:rsidRPr="003833FA" w:rsidRDefault="00B72972" w:rsidP="00B72972">
      <w:pPr>
        <w:spacing w:line="360" w:lineRule="auto"/>
        <w:ind w:rightChars="40" w:right="84" w:firstLineChars="200" w:firstLine="480"/>
        <w:rPr>
          <w:sz w:val="24"/>
          <w:szCs w:val="24"/>
        </w:rPr>
      </w:pPr>
      <w:r w:rsidRPr="003833FA">
        <w:rPr>
          <w:rFonts w:hint="eastAsia"/>
          <w:sz w:val="24"/>
          <w:szCs w:val="24"/>
        </w:rPr>
        <w:t>本次修订后的基金合同、招募说明书及产品资料概要将于本公告发布之日在本公司网站（</w:t>
      </w:r>
      <w:r w:rsidRPr="003833FA">
        <w:rPr>
          <w:rFonts w:hint="eastAsia"/>
          <w:sz w:val="24"/>
          <w:szCs w:val="24"/>
        </w:rPr>
        <w:t>http://www.cxfund.com.cn</w:t>
      </w:r>
      <w:r w:rsidRPr="003833FA">
        <w:rPr>
          <w:rFonts w:hint="eastAsia"/>
          <w:sz w:val="24"/>
          <w:szCs w:val="24"/>
        </w:rPr>
        <w:t>）和中国证监会基金电子披露网站（</w:t>
      </w:r>
      <w:r w:rsidRPr="003833FA">
        <w:rPr>
          <w:rFonts w:hint="eastAsia"/>
          <w:sz w:val="24"/>
          <w:szCs w:val="24"/>
        </w:rPr>
        <w:t>http://eid.csrc.gov.cn/fund</w:t>
      </w:r>
      <w:r w:rsidRPr="003833FA">
        <w:rPr>
          <w:rFonts w:hint="eastAsia"/>
          <w:sz w:val="24"/>
          <w:szCs w:val="24"/>
        </w:rPr>
        <w:t>）披露，供投资者查阅。如有疑问可拨打本公司客服电话（</w:t>
      </w:r>
      <w:r w:rsidRPr="003833FA">
        <w:rPr>
          <w:rFonts w:hint="eastAsia"/>
          <w:sz w:val="24"/>
          <w:szCs w:val="24"/>
        </w:rPr>
        <w:t>4007005566</w:t>
      </w:r>
      <w:r w:rsidRPr="003833FA">
        <w:rPr>
          <w:rFonts w:hint="eastAsia"/>
          <w:sz w:val="24"/>
          <w:szCs w:val="24"/>
        </w:rPr>
        <w:t>）咨询。</w:t>
      </w:r>
    </w:p>
    <w:p w:rsidR="00B72972" w:rsidRPr="003833FA" w:rsidRDefault="00B72972" w:rsidP="00B72972">
      <w:pPr>
        <w:spacing w:line="360" w:lineRule="auto"/>
        <w:ind w:rightChars="40" w:right="84" w:firstLineChars="200" w:firstLine="480"/>
        <w:rPr>
          <w:sz w:val="24"/>
          <w:szCs w:val="24"/>
        </w:rPr>
      </w:pPr>
      <w:r w:rsidRPr="003833FA">
        <w:rPr>
          <w:rFonts w:hint="eastAsia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7853" w:rsidRPr="003833FA" w:rsidRDefault="00BB7853" w:rsidP="00BB7853">
      <w:pPr>
        <w:pStyle w:val="a5"/>
        <w:spacing w:line="360" w:lineRule="auto"/>
        <w:ind w:rightChars="40" w:right="84" w:firstLine="480"/>
        <w:rPr>
          <w:rFonts w:hAnsi="宋体" w:cs="宋体"/>
          <w:sz w:val="24"/>
        </w:rPr>
      </w:pPr>
    </w:p>
    <w:p w:rsidR="00BB7853" w:rsidRPr="003833FA" w:rsidRDefault="00BB7853" w:rsidP="00BB7853">
      <w:pPr>
        <w:pStyle w:val="a5"/>
        <w:spacing w:line="360" w:lineRule="auto"/>
        <w:ind w:rightChars="40" w:right="84" w:firstLine="482"/>
        <w:rPr>
          <w:rFonts w:hAnsi="宋体" w:cs="宋体"/>
          <w:b/>
          <w:sz w:val="24"/>
        </w:rPr>
      </w:pPr>
      <w:r w:rsidRPr="003833FA">
        <w:rPr>
          <w:rFonts w:hAnsi="宋体" w:cs="宋体" w:hint="eastAsia"/>
          <w:b/>
          <w:sz w:val="24"/>
        </w:rPr>
        <w:t>特此公告。</w:t>
      </w:r>
    </w:p>
    <w:p w:rsidR="00BB7853" w:rsidRPr="003833FA" w:rsidRDefault="00BB7853" w:rsidP="00BB7853">
      <w:pPr>
        <w:pStyle w:val="a5"/>
        <w:spacing w:line="360" w:lineRule="auto"/>
        <w:ind w:rightChars="40" w:right="84" w:firstLine="480"/>
        <w:rPr>
          <w:rFonts w:hAnsi="宋体" w:cs="宋体"/>
          <w:sz w:val="24"/>
        </w:rPr>
      </w:pPr>
    </w:p>
    <w:p w:rsidR="00BB7853" w:rsidRPr="003833FA" w:rsidRDefault="00BB7853" w:rsidP="00BB7853">
      <w:pPr>
        <w:pStyle w:val="a5"/>
        <w:spacing w:line="360" w:lineRule="auto"/>
        <w:ind w:rightChars="40" w:right="84" w:firstLine="480"/>
        <w:rPr>
          <w:rFonts w:hAnsi="宋体" w:cs="宋体"/>
          <w:sz w:val="24"/>
        </w:rPr>
      </w:pPr>
    </w:p>
    <w:p w:rsidR="00BB7853" w:rsidRPr="003833FA" w:rsidRDefault="00BB7853" w:rsidP="00BB7853">
      <w:pPr>
        <w:pStyle w:val="a5"/>
        <w:spacing w:line="360" w:lineRule="auto"/>
        <w:ind w:rightChars="40" w:right="84" w:firstLine="480"/>
        <w:rPr>
          <w:rFonts w:hAnsi="宋体" w:cs="宋体"/>
          <w:sz w:val="24"/>
        </w:rPr>
      </w:pPr>
    </w:p>
    <w:p w:rsidR="00BB7853" w:rsidRPr="003833FA" w:rsidRDefault="00BB7853" w:rsidP="00BB7853">
      <w:pPr>
        <w:spacing w:line="360" w:lineRule="auto"/>
        <w:ind w:rightChars="40" w:right="84" w:firstLineChars="1450" w:firstLine="3494"/>
        <w:jc w:val="right"/>
        <w:rPr>
          <w:rFonts w:ascii="宋体" w:hAnsi="宋体"/>
          <w:b/>
          <w:sz w:val="24"/>
          <w:szCs w:val="24"/>
        </w:rPr>
      </w:pPr>
      <w:r w:rsidRPr="003833FA">
        <w:rPr>
          <w:rFonts w:ascii="宋体" w:hAnsi="宋体" w:hint="eastAsia"/>
          <w:b/>
          <w:sz w:val="24"/>
          <w:szCs w:val="24"/>
        </w:rPr>
        <w:t>长信基金管理有限责任公司</w:t>
      </w:r>
    </w:p>
    <w:p w:rsidR="00BB7853" w:rsidRPr="003833FA" w:rsidRDefault="00BB7853" w:rsidP="00BB7853">
      <w:pPr>
        <w:pStyle w:val="a5"/>
        <w:spacing w:line="360" w:lineRule="auto"/>
        <w:ind w:rightChars="40" w:right="84" w:firstLineChars="1500" w:firstLine="3614"/>
        <w:jc w:val="right"/>
        <w:rPr>
          <w:rFonts w:ascii="宋体" w:hAnsi="宋体" w:cs="宋体"/>
          <w:b/>
          <w:sz w:val="24"/>
        </w:rPr>
      </w:pPr>
      <w:r w:rsidRPr="003833FA">
        <w:rPr>
          <w:rFonts w:ascii="宋体" w:hAnsi="宋体" w:cs="宋体"/>
          <w:b/>
          <w:sz w:val="24"/>
        </w:rPr>
        <w:t xml:space="preserve">  </w:t>
      </w:r>
      <w:r w:rsidR="00704083" w:rsidRPr="003833FA">
        <w:rPr>
          <w:rFonts w:ascii="宋体" w:hAnsi="宋体" w:cs="宋体"/>
          <w:b/>
          <w:sz w:val="24"/>
        </w:rPr>
        <w:t>20</w:t>
      </w:r>
      <w:r w:rsidR="00704083" w:rsidRPr="003833FA">
        <w:rPr>
          <w:rFonts w:ascii="宋体" w:hAnsi="宋体" w:cs="宋体" w:hint="eastAsia"/>
          <w:b/>
          <w:sz w:val="24"/>
        </w:rPr>
        <w:t>21</w:t>
      </w:r>
      <w:r w:rsidR="00704083" w:rsidRPr="003833FA">
        <w:rPr>
          <w:rFonts w:ascii="宋体" w:hAnsi="宋体" w:cs="宋体"/>
          <w:b/>
          <w:sz w:val="24"/>
        </w:rPr>
        <w:t>年</w:t>
      </w:r>
      <w:r w:rsidR="00704083" w:rsidRPr="003833FA">
        <w:rPr>
          <w:rFonts w:ascii="宋体" w:hAnsi="宋体" w:cs="宋体" w:hint="eastAsia"/>
          <w:b/>
          <w:sz w:val="24"/>
        </w:rPr>
        <w:t>4</w:t>
      </w:r>
      <w:r w:rsidR="00704083" w:rsidRPr="003833FA">
        <w:rPr>
          <w:rFonts w:ascii="宋体" w:hAnsi="宋体" w:cs="宋体"/>
          <w:b/>
          <w:sz w:val="24"/>
        </w:rPr>
        <w:t>月</w:t>
      </w:r>
      <w:r w:rsidR="00704083" w:rsidRPr="003833FA">
        <w:rPr>
          <w:rFonts w:ascii="宋体" w:hAnsi="宋体" w:cs="宋体" w:hint="eastAsia"/>
          <w:b/>
          <w:sz w:val="24"/>
        </w:rPr>
        <w:t>15</w:t>
      </w:r>
      <w:r w:rsidRPr="003833FA">
        <w:rPr>
          <w:rFonts w:ascii="宋体" w:hAnsi="宋体" w:cs="宋体"/>
          <w:b/>
          <w:sz w:val="24"/>
        </w:rPr>
        <w:t>日</w:t>
      </w:r>
      <w:bookmarkStart w:id="0" w:name="_GoBack"/>
      <w:bookmarkEnd w:id="0"/>
    </w:p>
    <w:p w:rsidR="00BB7853" w:rsidRPr="003833FA" w:rsidRDefault="00BB7853" w:rsidP="00BB7853"/>
    <w:p w:rsidR="0038445A" w:rsidRPr="003833FA" w:rsidRDefault="0038445A" w:rsidP="00BB7853"/>
    <w:sectPr w:rsidR="0038445A" w:rsidRPr="003833FA" w:rsidSect="00C837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1A" w:rsidRDefault="0027481A" w:rsidP="003A7B18">
      <w:r>
        <w:separator/>
      </w:r>
    </w:p>
  </w:endnote>
  <w:endnote w:type="continuationSeparator" w:id="0">
    <w:p w:rsidR="0027481A" w:rsidRDefault="0027481A" w:rsidP="003A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1A" w:rsidRDefault="0027481A" w:rsidP="003A7B18">
      <w:r>
        <w:separator/>
      </w:r>
    </w:p>
  </w:footnote>
  <w:footnote w:type="continuationSeparator" w:id="0">
    <w:p w:rsidR="0027481A" w:rsidRDefault="0027481A" w:rsidP="003A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36" w:rsidRDefault="009F477F" w:rsidP="005D72FC">
    <w:pPr>
      <w:pStyle w:val="a3"/>
      <w:jc w:val="both"/>
    </w:pPr>
    <w:r>
      <w:rPr>
        <w:noProof/>
      </w:rPr>
      <w:drawing>
        <wp:inline distT="0" distB="0" distL="0" distR="0">
          <wp:extent cx="2590800" cy="342900"/>
          <wp:effectExtent l="19050" t="0" r="0" b="0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79C8">
      <w:rPr>
        <w:rFonts w:hint="eastAsia"/>
      </w:rPr>
      <w:t xml:space="preserve">                                    </w:t>
    </w:r>
    <w:r w:rsidR="00FF79C8" w:rsidRPr="004F146D">
      <w:rPr>
        <w:rFonts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0D93"/>
    <w:multiLevelType w:val="hybridMultilevel"/>
    <w:tmpl w:val="D1E26BB2"/>
    <w:lvl w:ilvl="0" w:tplc="50261AD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6E7"/>
    <w:rsid w:val="000369DB"/>
    <w:rsid w:val="0004132B"/>
    <w:rsid w:val="00075269"/>
    <w:rsid w:val="000905FD"/>
    <w:rsid w:val="000B373D"/>
    <w:rsid w:val="000C7F54"/>
    <w:rsid w:val="00104AEF"/>
    <w:rsid w:val="00112AF8"/>
    <w:rsid w:val="001275E4"/>
    <w:rsid w:val="0017430B"/>
    <w:rsid w:val="001A6D6E"/>
    <w:rsid w:val="001E047C"/>
    <w:rsid w:val="001F6A02"/>
    <w:rsid w:val="00220064"/>
    <w:rsid w:val="00225F26"/>
    <w:rsid w:val="002576C1"/>
    <w:rsid w:val="00264B23"/>
    <w:rsid w:val="0027481A"/>
    <w:rsid w:val="002755C7"/>
    <w:rsid w:val="00281DA8"/>
    <w:rsid w:val="0028572B"/>
    <w:rsid w:val="002B625E"/>
    <w:rsid w:val="002D6D3F"/>
    <w:rsid w:val="002E57BF"/>
    <w:rsid w:val="002F4E84"/>
    <w:rsid w:val="002F7E58"/>
    <w:rsid w:val="00306DCE"/>
    <w:rsid w:val="00316336"/>
    <w:rsid w:val="003555AF"/>
    <w:rsid w:val="003760DF"/>
    <w:rsid w:val="003833FA"/>
    <w:rsid w:val="00383A20"/>
    <w:rsid w:val="0038445A"/>
    <w:rsid w:val="0038615F"/>
    <w:rsid w:val="00386225"/>
    <w:rsid w:val="00392FFB"/>
    <w:rsid w:val="00397860"/>
    <w:rsid w:val="003A7B18"/>
    <w:rsid w:val="003D0973"/>
    <w:rsid w:val="003E4EF2"/>
    <w:rsid w:val="00412365"/>
    <w:rsid w:val="00433A20"/>
    <w:rsid w:val="00437904"/>
    <w:rsid w:val="00463895"/>
    <w:rsid w:val="00464C7C"/>
    <w:rsid w:val="004665D4"/>
    <w:rsid w:val="004A357E"/>
    <w:rsid w:val="004D6EA4"/>
    <w:rsid w:val="004F4427"/>
    <w:rsid w:val="00512080"/>
    <w:rsid w:val="00517F49"/>
    <w:rsid w:val="005467E3"/>
    <w:rsid w:val="00554003"/>
    <w:rsid w:val="00573221"/>
    <w:rsid w:val="005A1D27"/>
    <w:rsid w:val="005C0B95"/>
    <w:rsid w:val="005D030D"/>
    <w:rsid w:val="005D3164"/>
    <w:rsid w:val="005D5BE2"/>
    <w:rsid w:val="005D6C10"/>
    <w:rsid w:val="005D72FC"/>
    <w:rsid w:val="005F33DB"/>
    <w:rsid w:val="006071F0"/>
    <w:rsid w:val="006156D2"/>
    <w:rsid w:val="00615799"/>
    <w:rsid w:val="00620BB3"/>
    <w:rsid w:val="00620DC3"/>
    <w:rsid w:val="006363F9"/>
    <w:rsid w:val="00647BB6"/>
    <w:rsid w:val="00666741"/>
    <w:rsid w:val="006755FD"/>
    <w:rsid w:val="0068454D"/>
    <w:rsid w:val="006911FF"/>
    <w:rsid w:val="006A40FE"/>
    <w:rsid w:val="006A61A2"/>
    <w:rsid w:val="006B2D43"/>
    <w:rsid w:val="006D5D7E"/>
    <w:rsid w:val="006E130B"/>
    <w:rsid w:val="00704083"/>
    <w:rsid w:val="00704B58"/>
    <w:rsid w:val="007126CE"/>
    <w:rsid w:val="007216C9"/>
    <w:rsid w:val="007250FD"/>
    <w:rsid w:val="007269E8"/>
    <w:rsid w:val="00736D8C"/>
    <w:rsid w:val="0075359C"/>
    <w:rsid w:val="00753FFB"/>
    <w:rsid w:val="007B6936"/>
    <w:rsid w:val="007D7DCF"/>
    <w:rsid w:val="007E3081"/>
    <w:rsid w:val="007F71DD"/>
    <w:rsid w:val="00800D68"/>
    <w:rsid w:val="00804210"/>
    <w:rsid w:val="00805780"/>
    <w:rsid w:val="00814755"/>
    <w:rsid w:val="00824EAC"/>
    <w:rsid w:val="008266E2"/>
    <w:rsid w:val="008327CD"/>
    <w:rsid w:val="00832D86"/>
    <w:rsid w:val="008632DA"/>
    <w:rsid w:val="00887C98"/>
    <w:rsid w:val="008A2F3F"/>
    <w:rsid w:val="008C3693"/>
    <w:rsid w:val="008D167F"/>
    <w:rsid w:val="008F3112"/>
    <w:rsid w:val="008F346B"/>
    <w:rsid w:val="008F3818"/>
    <w:rsid w:val="00926812"/>
    <w:rsid w:val="00936FCF"/>
    <w:rsid w:val="00964655"/>
    <w:rsid w:val="00980FE8"/>
    <w:rsid w:val="00982D77"/>
    <w:rsid w:val="009A084E"/>
    <w:rsid w:val="009A55E5"/>
    <w:rsid w:val="009A5A6B"/>
    <w:rsid w:val="009C4F64"/>
    <w:rsid w:val="009D3105"/>
    <w:rsid w:val="009D49BE"/>
    <w:rsid w:val="009D4CED"/>
    <w:rsid w:val="009D5EA2"/>
    <w:rsid w:val="009E0DB0"/>
    <w:rsid w:val="009E1B59"/>
    <w:rsid w:val="009F477F"/>
    <w:rsid w:val="009F6FBF"/>
    <w:rsid w:val="00A01085"/>
    <w:rsid w:val="00A017D0"/>
    <w:rsid w:val="00A10716"/>
    <w:rsid w:val="00A13513"/>
    <w:rsid w:val="00A374D9"/>
    <w:rsid w:val="00A435E0"/>
    <w:rsid w:val="00A50AB5"/>
    <w:rsid w:val="00A75941"/>
    <w:rsid w:val="00A83C75"/>
    <w:rsid w:val="00AB5718"/>
    <w:rsid w:val="00AB5DF1"/>
    <w:rsid w:val="00AC0D13"/>
    <w:rsid w:val="00AD4E3E"/>
    <w:rsid w:val="00AD62AF"/>
    <w:rsid w:val="00AE0923"/>
    <w:rsid w:val="00AE1210"/>
    <w:rsid w:val="00AF2052"/>
    <w:rsid w:val="00AF7111"/>
    <w:rsid w:val="00B035D7"/>
    <w:rsid w:val="00B064CD"/>
    <w:rsid w:val="00B260FA"/>
    <w:rsid w:val="00B376B4"/>
    <w:rsid w:val="00B72972"/>
    <w:rsid w:val="00B802F9"/>
    <w:rsid w:val="00B97235"/>
    <w:rsid w:val="00BA3188"/>
    <w:rsid w:val="00BA4700"/>
    <w:rsid w:val="00BA78CB"/>
    <w:rsid w:val="00BB7536"/>
    <w:rsid w:val="00BB7853"/>
    <w:rsid w:val="00BC0A7B"/>
    <w:rsid w:val="00BD729E"/>
    <w:rsid w:val="00BE17E4"/>
    <w:rsid w:val="00C044A9"/>
    <w:rsid w:val="00C10591"/>
    <w:rsid w:val="00C73B36"/>
    <w:rsid w:val="00C837B9"/>
    <w:rsid w:val="00CA6DDA"/>
    <w:rsid w:val="00CB7B5D"/>
    <w:rsid w:val="00CC30A3"/>
    <w:rsid w:val="00CC4907"/>
    <w:rsid w:val="00CD0785"/>
    <w:rsid w:val="00CE5AA9"/>
    <w:rsid w:val="00CF3A75"/>
    <w:rsid w:val="00D00E39"/>
    <w:rsid w:val="00D040C8"/>
    <w:rsid w:val="00D25015"/>
    <w:rsid w:val="00D35D02"/>
    <w:rsid w:val="00D36B23"/>
    <w:rsid w:val="00D37F0C"/>
    <w:rsid w:val="00D827C8"/>
    <w:rsid w:val="00D847D1"/>
    <w:rsid w:val="00DA4A21"/>
    <w:rsid w:val="00DA5EC7"/>
    <w:rsid w:val="00DB7B2F"/>
    <w:rsid w:val="00DD5512"/>
    <w:rsid w:val="00DF1FEE"/>
    <w:rsid w:val="00DF4E27"/>
    <w:rsid w:val="00E25FDD"/>
    <w:rsid w:val="00E5413B"/>
    <w:rsid w:val="00E8362F"/>
    <w:rsid w:val="00E85308"/>
    <w:rsid w:val="00EA2FBE"/>
    <w:rsid w:val="00EA7389"/>
    <w:rsid w:val="00EC1A22"/>
    <w:rsid w:val="00ED691B"/>
    <w:rsid w:val="00F13B58"/>
    <w:rsid w:val="00F21CBA"/>
    <w:rsid w:val="00F23EDF"/>
    <w:rsid w:val="00F37CA7"/>
    <w:rsid w:val="00F40B20"/>
    <w:rsid w:val="00F40B68"/>
    <w:rsid w:val="00F41004"/>
    <w:rsid w:val="00F454FF"/>
    <w:rsid w:val="00F716E7"/>
    <w:rsid w:val="00F87959"/>
    <w:rsid w:val="00F94C77"/>
    <w:rsid w:val="00F96E3A"/>
    <w:rsid w:val="00FD1065"/>
    <w:rsid w:val="00FD19DF"/>
    <w:rsid w:val="00FF0AC5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18"/>
    <w:rPr>
      <w:sz w:val="18"/>
      <w:szCs w:val="18"/>
    </w:rPr>
  </w:style>
  <w:style w:type="paragraph" w:customStyle="1" w:styleId="Default">
    <w:name w:val="Default"/>
    <w:rsid w:val="003A7B1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3A7B18"/>
    <w:pPr>
      <w:ind w:firstLineChars="200" w:firstLine="420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39"/>
    <w:rsid w:val="003A7B1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827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27C8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27C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827C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827C8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827C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827C8"/>
    <w:rPr>
      <w:rFonts w:ascii="Calibri" w:eastAsia="宋体" w:hAnsi="Calibri" w:cs="Times New Roman"/>
      <w:b/>
      <w:bCs/>
    </w:rPr>
  </w:style>
  <w:style w:type="paragraph" w:styleId="ab">
    <w:name w:val="Normal (Web)"/>
    <w:basedOn w:val="a"/>
    <w:uiPriority w:val="99"/>
    <w:unhideWhenUsed/>
    <w:rsid w:val="00573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F4100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E934-658F-4ED2-AD67-8D71202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4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长信基金管理有限责任公司关于旗下5只公开募集证券投资基金根据《公开募集证券投资基金运作指引第3号——指数基金指引》修订相关法律文件部分条款的提示性公告</dc:title>
  <dc:creator>武玉婷</dc:creator>
  <cp:lastModifiedBy>ZHONGM</cp:lastModifiedBy>
  <cp:revision>2</cp:revision>
  <dcterms:created xsi:type="dcterms:W3CDTF">2021-04-14T17:30:00Z</dcterms:created>
  <dcterms:modified xsi:type="dcterms:W3CDTF">2021-04-14T17:30:00Z</dcterms:modified>
</cp:coreProperties>
</file>