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80" w:rsidRDefault="00C25A80" w:rsidP="00C25A80">
      <w:pPr>
        <w:jc w:val="center"/>
        <w:rPr>
          <w:b/>
          <w:bCs/>
          <w:color w:val="993300"/>
          <w:sz w:val="22"/>
          <w:szCs w:val="18"/>
        </w:rPr>
      </w:pPr>
      <w:r w:rsidRPr="00C25A80">
        <w:rPr>
          <w:rFonts w:hint="eastAsia"/>
          <w:b/>
          <w:bCs/>
          <w:color w:val="993300"/>
          <w:sz w:val="22"/>
          <w:szCs w:val="18"/>
        </w:rPr>
        <w:t>招商基金管理有限公司关于旗下部分基金增加</w:t>
      </w:r>
      <w:r w:rsidR="009B7E67">
        <w:rPr>
          <w:rFonts w:hint="eastAsia"/>
          <w:b/>
          <w:bCs/>
          <w:color w:val="993300"/>
          <w:sz w:val="22"/>
          <w:szCs w:val="18"/>
        </w:rPr>
        <w:t>上海联泰基金</w:t>
      </w:r>
      <w:r w:rsidRPr="00C25A80">
        <w:rPr>
          <w:rFonts w:hint="eastAsia"/>
          <w:b/>
          <w:bCs/>
          <w:color w:val="993300"/>
          <w:sz w:val="22"/>
          <w:szCs w:val="18"/>
        </w:rPr>
        <w:t>为销售机构的公告</w:t>
      </w:r>
    </w:p>
    <w:p w:rsidR="00FF1C5E" w:rsidRDefault="00FF1C5E" w:rsidP="00C25A80">
      <w:pPr>
        <w:jc w:val="center"/>
        <w:rPr>
          <w:rStyle w:val="apple-style-span"/>
          <w:rFonts w:ascii="Tw Cen MT Condensed Extra Bold" w:hAnsi="Tw Cen MT Condensed Extra Bold" w:hint="eastAsia"/>
          <w:b/>
          <w:bCs/>
          <w:color w:val="993300"/>
          <w:sz w:val="18"/>
          <w:szCs w:val="18"/>
        </w:rPr>
      </w:pPr>
    </w:p>
    <w:p w:rsidR="0096772D" w:rsidRDefault="00C25A80" w:rsidP="00C25A80">
      <w:pPr>
        <w:ind w:firstLineChars="200" w:firstLine="420"/>
        <w:rPr>
          <w:rStyle w:val="apple-style-span"/>
          <w:bCs/>
          <w:szCs w:val="21"/>
        </w:rPr>
      </w:pPr>
      <w:r w:rsidRPr="00C25A80">
        <w:rPr>
          <w:rStyle w:val="apple-style-span"/>
          <w:rFonts w:hint="eastAsia"/>
          <w:bCs/>
          <w:szCs w:val="21"/>
        </w:rPr>
        <w:t>根据招商基金管理有限公司（以下简称“本公司”）与</w:t>
      </w:r>
      <w:r w:rsidR="009B7E67" w:rsidRPr="009B7E67">
        <w:rPr>
          <w:rStyle w:val="apple-style-span"/>
          <w:rFonts w:hint="eastAsia"/>
          <w:bCs/>
          <w:szCs w:val="21"/>
        </w:rPr>
        <w:t>上海联泰基金销售有限公司</w:t>
      </w:r>
      <w:r w:rsidRPr="00C25A80">
        <w:rPr>
          <w:rStyle w:val="apple-style-span"/>
          <w:rFonts w:hint="eastAsia"/>
          <w:bCs/>
          <w:szCs w:val="21"/>
        </w:rPr>
        <w:t>（以下简称“</w:t>
      </w:r>
      <w:r w:rsidR="009B7E67">
        <w:rPr>
          <w:rStyle w:val="apple-style-span"/>
          <w:rFonts w:hint="eastAsia"/>
          <w:bCs/>
          <w:szCs w:val="21"/>
        </w:rPr>
        <w:t>上海联泰基金</w:t>
      </w:r>
      <w:r w:rsidRPr="00C25A80">
        <w:rPr>
          <w:rStyle w:val="apple-style-span"/>
          <w:rFonts w:hint="eastAsia"/>
          <w:bCs/>
          <w:szCs w:val="21"/>
        </w:rPr>
        <w:t>”）签署的基金销售协议，自</w:t>
      </w:r>
      <w:r w:rsidR="00FF1C5E">
        <w:rPr>
          <w:rStyle w:val="apple-style-span"/>
          <w:bCs/>
          <w:szCs w:val="21"/>
        </w:rPr>
        <w:t>2021</w:t>
      </w:r>
      <w:r w:rsidRPr="00C25A80">
        <w:rPr>
          <w:rStyle w:val="apple-style-span"/>
          <w:bCs/>
          <w:szCs w:val="21"/>
        </w:rPr>
        <w:t>年</w:t>
      </w:r>
      <w:r w:rsidR="009B7E67">
        <w:rPr>
          <w:rStyle w:val="apple-style-span"/>
          <w:rFonts w:hint="eastAsia"/>
          <w:bCs/>
          <w:szCs w:val="21"/>
        </w:rPr>
        <w:t>4</w:t>
      </w:r>
      <w:r w:rsidRPr="00C25A80">
        <w:rPr>
          <w:rStyle w:val="apple-style-span"/>
          <w:bCs/>
          <w:szCs w:val="21"/>
        </w:rPr>
        <w:t>月</w:t>
      </w:r>
      <w:r w:rsidR="004F56DE">
        <w:rPr>
          <w:rStyle w:val="apple-style-span"/>
          <w:rFonts w:hint="eastAsia"/>
          <w:bCs/>
          <w:szCs w:val="21"/>
        </w:rPr>
        <w:t>1</w:t>
      </w:r>
      <w:r w:rsidR="00231359">
        <w:rPr>
          <w:rStyle w:val="apple-style-span"/>
          <w:bCs/>
          <w:szCs w:val="21"/>
        </w:rPr>
        <w:t>4</w:t>
      </w:r>
      <w:r w:rsidRPr="00C25A80">
        <w:rPr>
          <w:rStyle w:val="apple-style-span"/>
          <w:bCs/>
          <w:szCs w:val="21"/>
        </w:rPr>
        <w:t>日起，本公司将增加</w:t>
      </w:r>
      <w:r w:rsidR="009B7E67">
        <w:rPr>
          <w:rStyle w:val="apple-style-span"/>
          <w:rFonts w:hint="eastAsia"/>
          <w:bCs/>
          <w:szCs w:val="21"/>
        </w:rPr>
        <w:t>上海联泰基金</w:t>
      </w:r>
      <w:r w:rsidRPr="00C25A80">
        <w:rPr>
          <w:rStyle w:val="apple-style-span"/>
          <w:bCs/>
          <w:szCs w:val="21"/>
        </w:rPr>
        <w:t>为</w:t>
      </w:r>
      <w:r>
        <w:rPr>
          <w:rStyle w:val="apple-style-span"/>
          <w:rFonts w:hint="eastAsia"/>
          <w:bCs/>
          <w:szCs w:val="21"/>
        </w:rPr>
        <w:t>以下基金</w:t>
      </w:r>
      <w:r w:rsidRPr="00C25A80">
        <w:rPr>
          <w:rStyle w:val="apple-style-span"/>
          <w:bCs/>
          <w:szCs w:val="21"/>
        </w:rPr>
        <w:t>的销售机构并开通相关业务。</w:t>
      </w:r>
    </w:p>
    <w:p w:rsidR="00C25A80" w:rsidRDefault="00C25A80" w:rsidP="00C25A80">
      <w:pPr>
        <w:ind w:firstLineChars="200" w:firstLine="361"/>
        <w:rPr>
          <w:rStyle w:val="apple-style-span"/>
          <w:rFonts w:ascii="Tw Cen MT Condensed Extra Bold" w:hAnsi="Tw Cen MT Condensed Extra Bold" w:hint="eastAsia"/>
          <w:b/>
          <w:bCs/>
          <w:color w:val="9933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7116"/>
      </w:tblGrid>
      <w:tr w:rsidR="00C77AB9" w:rsidRPr="00F74115" w:rsidTr="00BA32A8">
        <w:trPr>
          <w:trHeight w:val="520"/>
        </w:trPr>
        <w:tc>
          <w:tcPr>
            <w:tcW w:w="1206" w:type="dxa"/>
            <w:shd w:val="clear" w:color="auto" w:fill="auto"/>
            <w:noWrap/>
            <w:hideMark/>
          </w:tcPr>
          <w:p w:rsidR="00C77AB9" w:rsidRPr="00F74115" w:rsidRDefault="00C77AB9" w:rsidP="00BA32A8">
            <w:pPr>
              <w:jc w:val="center"/>
              <w:rPr>
                <w:rFonts w:cs="Times New Roman"/>
                <w:b/>
                <w:sz w:val="22"/>
              </w:rPr>
            </w:pPr>
            <w:r w:rsidRPr="00F74115">
              <w:rPr>
                <w:rFonts w:cs="Times New Roman" w:hint="eastAsia"/>
                <w:b/>
                <w:sz w:val="22"/>
              </w:rPr>
              <w:t>基金代码</w:t>
            </w:r>
          </w:p>
        </w:tc>
        <w:tc>
          <w:tcPr>
            <w:tcW w:w="7116" w:type="dxa"/>
            <w:shd w:val="clear" w:color="auto" w:fill="auto"/>
            <w:noWrap/>
            <w:hideMark/>
          </w:tcPr>
          <w:p w:rsidR="00C77AB9" w:rsidRPr="00F74115" w:rsidRDefault="00C77AB9" w:rsidP="00BA32A8">
            <w:pPr>
              <w:jc w:val="center"/>
              <w:rPr>
                <w:rFonts w:cs="Times New Roman"/>
                <w:b/>
                <w:sz w:val="22"/>
              </w:rPr>
            </w:pPr>
            <w:r w:rsidRPr="00F74115">
              <w:rPr>
                <w:rFonts w:cs="Times New Roman" w:hint="eastAsia"/>
                <w:b/>
                <w:sz w:val="22"/>
              </w:rPr>
              <w:t>基金全称</w:t>
            </w:r>
          </w:p>
        </w:tc>
      </w:tr>
      <w:tr w:rsidR="00C77AB9" w:rsidRPr="00CF7DE5" w:rsidTr="00BA32A8">
        <w:trPr>
          <w:trHeight w:val="167"/>
        </w:trPr>
        <w:tc>
          <w:tcPr>
            <w:tcW w:w="1206" w:type="dxa"/>
            <w:shd w:val="clear" w:color="auto" w:fill="auto"/>
            <w:noWrap/>
            <w:vAlign w:val="center"/>
          </w:tcPr>
          <w:p w:rsidR="00C77AB9" w:rsidRDefault="00C77AB9" w:rsidP="00BA32A8">
            <w:pPr>
              <w:widowControl/>
              <w:rPr>
                <w:rFonts w:cs="Calibri"/>
                <w:kern w:val="0"/>
                <w:sz w:val="22"/>
                <w:szCs w:val="22"/>
              </w:rPr>
            </w:pPr>
            <w:r>
              <w:rPr>
                <w:rFonts w:cs="Calibri" w:hint="eastAsia"/>
                <w:sz w:val="22"/>
                <w:szCs w:val="22"/>
              </w:rPr>
              <w:t>000808</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招商招利1个月期理财债券型证券投资基金</w:t>
            </w:r>
            <w:r w:rsidR="00CE5590">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002298</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招商招福宝货币市场基金A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002390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招商安德灵活配置混合型证券投资基金C</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002416</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招商丰利灵活配置混合型证券投资基金C</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002417</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招商丰盛稳定增长灵活配置混合型证券投资基金C</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002457</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招商安元灵活配置混合型证券投资基金C</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002819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招商丰美灵活配置混合型证券投资基金A</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002820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招商丰美灵活配置混合型证券投资基金C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003156</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招商招悦纯债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003157</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招商招悦纯债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003389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招商招益宝货币市场基金B</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003438</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招商招怡纯债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003439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招商招怡纯债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003440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招商招享纯债</w:t>
            </w:r>
            <w:r>
              <w:rPr>
                <w:rFonts w:cs="Calibri" w:hint="eastAsia"/>
                <w:color w:val="000000"/>
                <w:sz w:val="22"/>
                <w:szCs w:val="22"/>
              </w:rPr>
              <w:t>债券型证券投资基金</w:t>
            </w:r>
            <w:r>
              <w:rPr>
                <w:rFonts w:cs="Calibri" w:hint="eastAsia"/>
                <w:sz w:val="22"/>
                <w:szCs w:val="22"/>
              </w:rPr>
              <w:t>A</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003441</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招商招享纯债</w:t>
            </w:r>
            <w:r>
              <w:rPr>
                <w:rFonts w:cs="Calibri" w:hint="eastAsia"/>
                <w:color w:val="000000"/>
                <w:sz w:val="22"/>
                <w:szCs w:val="22"/>
              </w:rPr>
              <w:t>债券型证券投资基金</w:t>
            </w:r>
            <w:r>
              <w:rPr>
                <w:rFonts w:cs="Calibri" w:hint="eastAsia"/>
                <w:sz w:val="22"/>
                <w:szCs w:val="22"/>
              </w:rPr>
              <w:t>C</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003448</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招商招华纯债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003449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招商招华纯债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003452</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招商招盛纯债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003453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招商招盛纯债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003454</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招商招通纯债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003455</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招商招通纯债</w:t>
            </w:r>
            <w:r>
              <w:rPr>
                <w:rFonts w:cs="Calibri" w:hint="eastAsia"/>
                <w:color w:val="000000"/>
                <w:sz w:val="22"/>
                <w:szCs w:val="22"/>
              </w:rPr>
              <w:t>债券型证券投资基金</w:t>
            </w:r>
            <w:r>
              <w:rPr>
                <w:rFonts w:cs="Calibri" w:hint="eastAsia"/>
                <w:sz w:val="22"/>
                <w:szCs w:val="22"/>
              </w:rPr>
              <w:t>C</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003569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招商招丰纯债</w:t>
            </w:r>
            <w:r>
              <w:rPr>
                <w:rFonts w:cs="Calibri" w:hint="eastAsia"/>
                <w:color w:val="000000"/>
                <w:sz w:val="22"/>
                <w:szCs w:val="22"/>
              </w:rPr>
              <w:t>债券型证券投资基金</w:t>
            </w:r>
            <w:r>
              <w:rPr>
                <w:rFonts w:cs="Calibri" w:hint="eastAsia"/>
                <w:sz w:val="22"/>
                <w:szCs w:val="22"/>
              </w:rPr>
              <w:t>A</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003571</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招商招琪纯债</w:t>
            </w:r>
            <w:r>
              <w:rPr>
                <w:rFonts w:cs="Calibri" w:hint="eastAsia"/>
                <w:color w:val="000000"/>
                <w:sz w:val="22"/>
                <w:szCs w:val="22"/>
              </w:rPr>
              <w:t>债券型证券投资基金</w:t>
            </w:r>
            <w:r>
              <w:rPr>
                <w:rFonts w:cs="Calibri" w:hint="eastAsia"/>
                <w:sz w:val="22"/>
                <w:szCs w:val="22"/>
              </w:rPr>
              <w:t>A</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003618</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招商招旺纯债</w:t>
            </w:r>
            <w:r>
              <w:rPr>
                <w:rFonts w:cs="Calibri" w:hint="eastAsia"/>
                <w:color w:val="000000"/>
                <w:sz w:val="22"/>
                <w:szCs w:val="22"/>
              </w:rPr>
              <w:t>债券型证券投资基金</w:t>
            </w:r>
            <w:r>
              <w:rPr>
                <w:rFonts w:cs="Calibri" w:hint="eastAsia"/>
                <w:sz w:val="22"/>
                <w:szCs w:val="22"/>
              </w:rPr>
              <w:t>A</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003619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招商招旺纯债</w:t>
            </w:r>
            <w:r>
              <w:rPr>
                <w:rFonts w:cs="Calibri" w:hint="eastAsia"/>
                <w:color w:val="000000"/>
                <w:sz w:val="22"/>
                <w:szCs w:val="22"/>
              </w:rPr>
              <w:t>债券型证券投资基金</w:t>
            </w:r>
            <w:r>
              <w:rPr>
                <w:rFonts w:cs="Calibri" w:hint="eastAsia"/>
                <w:sz w:val="22"/>
                <w:szCs w:val="22"/>
              </w:rPr>
              <w:t>C</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003809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招商招顺纯债</w:t>
            </w:r>
            <w:r>
              <w:rPr>
                <w:rFonts w:cs="Calibri" w:hint="eastAsia"/>
                <w:color w:val="000000"/>
                <w:sz w:val="22"/>
                <w:szCs w:val="22"/>
              </w:rPr>
              <w:t>债券型证券投资基金</w:t>
            </w:r>
            <w:r>
              <w:rPr>
                <w:rFonts w:cs="Calibri" w:hint="eastAsia"/>
                <w:sz w:val="22"/>
                <w:szCs w:val="22"/>
              </w:rPr>
              <w:t>A</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003859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招商招旭纯债</w:t>
            </w:r>
            <w:r>
              <w:rPr>
                <w:rFonts w:cs="Calibri" w:hint="eastAsia"/>
                <w:color w:val="000000"/>
                <w:sz w:val="22"/>
                <w:szCs w:val="22"/>
              </w:rPr>
              <w:t>债券型证券投资基金</w:t>
            </w:r>
            <w:r>
              <w:rPr>
                <w:rFonts w:cs="Calibri" w:hint="eastAsia"/>
                <w:sz w:val="22"/>
                <w:szCs w:val="22"/>
              </w:rPr>
              <w:t>A</w:t>
            </w:r>
          </w:p>
        </w:tc>
      </w:tr>
      <w:tr w:rsidR="00C77AB9" w:rsidRPr="00CF7DE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003860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招商招旭纯债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003861</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招商兴福</w:t>
            </w:r>
            <w:r>
              <w:rPr>
                <w:rFonts w:cs="Calibri" w:hint="eastAsia"/>
                <w:color w:val="000000"/>
                <w:sz w:val="22"/>
                <w:szCs w:val="22"/>
              </w:rPr>
              <w:t>灵活配置混合型证券投资基金</w:t>
            </w:r>
            <w:r>
              <w:rPr>
                <w:rFonts w:cs="Calibri" w:hint="eastAsia"/>
                <w:sz w:val="22"/>
                <w:szCs w:val="22"/>
              </w:rPr>
              <w:t xml:space="preserve">A </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003862</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招商兴福</w:t>
            </w:r>
            <w:r>
              <w:rPr>
                <w:rFonts w:cs="Calibri" w:hint="eastAsia"/>
                <w:color w:val="000000"/>
                <w:sz w:val="22"/>
                <w:szCs w:val="22"/>
              </w:rPr>
              <w:t>灵活配置混合型证券投资基金</w:t>
            </w:r>
            <w:r>
              <w:rPr>
                <w:rFonts w:cs="Calibri" w:hint="eastAsia"/>
                <w:sz w:val="22"/>
                <w:szCs w:val="22"/>
              </w:rPr>
              <w:t xml:space="preserve">C </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003863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招商招祥纯债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003864</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招商招祥纯债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003867</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招商招景纯债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004142</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招商盛合</w:t>
            </w:r>
            <w:r>
              <w:rPr>
                <w:rFonts w:cs="Calibri" w:hint="eastAsia"/>
                <w:color w:val="000000"/>
                <w:sz w:val="22"/>
                <w:szCs w:val="22"/>
              </w:rPr>
              <w:t>灵活配置混合型证券投资基金</w:t>
            </w:r>
            <w:r>
              <w:rPr>
                <w:rFonts w:cs="Calibri" w:hint="eastAsia"/>
                <w:sz w:val="22"/>
                <w:szCs w:val="22"/>
              </w:rPr>
              <w:t xml:space="preserve">A </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004143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招商盛合</w:t>
            </w:r>
            <w:r>
              <w:rPr>
                <w:rFonts w:cs="Calibri" w:hint="eastAsia"/>
                <w:color w:val="000000"/>
                <w:sz w:val="22"/>
                <w:szCs w:val="22"/>
              </w:rPr>
              <w:t>灵活配置混合型证券投资基金</w:t>
            </w:r>
            <w:r>
              <w:rPr>
                <w:rFonts w:cs="Calibri" w:hint="eastAsia"/>
                <w:sz w:val="22"/>
                <w:szCs w:val="22"/>
              </w:rPr>
              <w:t xml:space="preserve">C </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lastRenderedPageBreak/>
              <w:t>004261</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招商招禧宝货币市场基金A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004569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招商制造业转型</w:t>
            </w:r>
            <w:r>
              <w:rPr>
                <w:rFonts w:cs="Calibri" w:hint="eastAsia"/>
                <w:color w:val="000000"/>
                <w:sz w:val="22"/>
                <w:szCs w:val="22"/>
              </w:rPr>
              <w:t>灵活配置混合型证券投资基金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004784</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招商稳健优选股票型证券投资基金</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004932</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招商丰拓灵活配置混合型证券投资基金A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004933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招商丰拓灵活配置混合型证券投资基金C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006332</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招商金鸿债券型证券投资基金A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006333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招商金鸿债券型证券投资基金C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006364</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招商丰韵</w:t>
            </w:r>
            <w:r>
              <w:rPr>
                <w:rFonts w:cs="Calibri" w:hint="eastAsia"/>
                <w:color w:val="000000"/>
                <w:sz w:val="22"/>
                <w:szCs w:val="22"/>
              </w:rPr>
              <w:t>混合型证券投资基金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006365</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招商丰韵</w:t>
            </w:r>
            <w:r>
              <w:rPr>
                <w:rFonts w:cs="Calibri" w:hint="eastAsia"/>
                <w:color w:val="000000"/>
                <w:sz w:val="22"/>
                <w:szCs w:val="22"/>
              </w:rPr>
              <w:t>混合型证券投资基金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006383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招商添盈纯债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006384</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招商添盈纯债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006427</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招商添悦纯债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006428</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招商添悦纯债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006473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招商中债1-5年进出口行债券指数证券投资基金A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006474</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招商中债1-5年进出口行债券指数证券投资基金C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006489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招商添裕纯债</w:t>
            </w:r>
            <w:r>
              <w:rPr>
                <w:rFonts w:cs="Calibri" w:hint="eastAsia"/>
                <w:color w:val="000000"/>
                <w:sz w:val="22"/>
                <w:szCs w:val="22"/>
              </w:rPr>
              <w:t>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006490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招商添裕纯债</w:t>
            </w:r>
            <w:r>
              <w:rPr>
                <w:rFonts w:cs="Calibri" w:hint="eastAsia"/>
                <w:color w:val="000000"/>
                <w:sz w:val="22"/>
                <w:szCs w:val="22"/>
              </w:rPr>
              <w:t>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006629</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招商鑫悦中短债债券型证券投资基金A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006630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招商鑫悦中短债债券型证券投资基金C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006650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招商安庆债券型证券投资基金</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007051</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招商中债3-5年国开行债券指数证券投资基金A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007052</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招商中债3-5年国开行债券指数证券投资基金C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007085</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招商瑞庆</w:t>
            </w:r>
            <w:r>
              <w:rPr>
                <w:rFonts w:cs="Calibri" w:hint="eastAsia"/>
                <w:color w:val="000000"/>
                <w:sz w:val="22"/>
                <w:szCs w:val="22"/>
              </w:rPr>
              <w:t>灵活配置混合型证券投资基金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007328</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招商添盈纯债</w:t>
            </w:r>
            <w:r>
              <w:rPr>
                <w:rFonts w:cs="Calibri" w:hint="eastAsia"/>
                <w:color w:val="000000"/>
                <w:sz w:val="22"/>
                <w:szCs w:val="22"/>
              </w:rPr>
              <w:t>债券型证券投资基金</w:t>
            </w:r>
            <w:r>
              <w:rPr>
                <w:rFonts w:cs="Calibri" w:hint="eastAsia"/>
                <w:sz w:val="22"/>
                <w:szCs w:val="22"/>
              </w:rPr>
              <w:t>E</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007595</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招商添泽</w:t>
            </w:r>
            <w:r>
              <w:rPr>
                <w:rFonts w:cs="Calibri" w:hint="eastAsia"/>
                <w:color w:val="000000"/>
                <w:sz w:val="22"/>
                <w:szCs w:val="22"/>
              </w:rPr>
              <w:t>纯债债券型证券投资基金</w:t>
            </w:r>
            <w:r>
              <w:rPr>
                <w:rFonts w:cs="Calibri" w:hint="eastAsia"/>
                <w:sz w:val="22"/>
                <w:szCs w:val="22"/>
              </w:rPr>
              <w:t>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007596</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招商添泽</w:t>
            </w:r>
            <w:r>
              <w:rPr>
                <w:rFonts w:cs="Calibri" w:hint="eastAsia"/>
                <w:color w:val="000000"/>
                <w:sz w:val="22"/>
                <w:szCs w:val="22"/>
              </w:rPr>
              <w:t>纯债债券型证券投资基金</w:t>
            </w:r>
            <w:r>
              <w:rPr>
                <w:rFonts w:cs="Calibri" w:hint="eastAsia"/>
                <w:sz w:val="22"/>
                <w:szCs w:val="22"/>
              </w:rPr>
              <w:t>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007951</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招商信用增强债券型证券投资基金C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008383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招商安心收益债券型证券投资基金A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008731</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招商添浩纯债债券型证券投资基金A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008732</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招商添浩纯债债券型证券投资基金C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008813</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招商中债-1-3年国开行债券指数证券投资基金A</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008814</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招商中债-1-3年国开行债券指数证券投资基金C</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009580</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招商双债增强债券型证券投资基金(LOF)D</w:t>
            </w:r>
          </w:p>
        </w:tc>
      </w:tr>
      <w:tr w:rsidR="00C77AB9" w:rsidRPr="00BD4A75" w:rsidTr="00BA32A8">
        <w:trPr>
          <w:trHeight w:val="280"/>
        </w:trPr>
        <w:tc>
          <w:tcPr>
            <w:tcW w:w="120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009637</w:t>
            </w:r>
          </w:p>
        </w:tc>
        <w:tc>
          <w:tcPr>
            <w:tcW w:w="7116" w:type="dxa"/>
            <w:shd w:val="clear" w:color="auto" w:fill="auto"/>
            <w:noWrap/>
            <w:vAlign w:val="center"/>
          </w:tcPr>
          <w:p w:rsidR="00C77AB9" w:rsidRDefault="00C77AB9" w:rsidP="00BA32A8">
            <w:pPr>
              <w:rPr>
                <w:rFonts w:cs="Calibri" w:hint="eastAsia"/>
                <w:sz w:val="22"/>
                <w:szCs w:val="22"/>
              </w:rPr>
            </w:pPr>
            <w:r>
              <w:rPr>
                <w:rFonts w:cs="Calibri" w:hint="eastAsia"/>
                <w:sz w:val="22"/>
                <w:szCs w:val="22"/>
              </w:rPr>
              <w:t>招商信用添利债券型证券投资基金C</w:t>
            </w:r>
          </w:p>
        </w:tc>
      </w:tr>
    </w:tbl>
    <w:p w:rsidR="00C77AB9" w:rsidRPr="00BD4A75" w:rsidRDefault="00C77AB9" w:rsidP="00C77AB9">
      <w:pPr>
        <w:rPr>
          <w:rFonts w:hint="eastAsia"/>
        </w:rPr>
      </w:pPr>
    </w:p>
    <w:p w:rsidR="00C25A80" w:rsidRPr="00C77AB9" w:rsidRDefault="00C25A80" w:rsidP="00C25A80">
      <w:pPr>
        <w:rPr>
          <w:rFonts w:hint="eastAsia"/>
        </w:rPr>
      </w:pPr>
    </w:p>
    <w:p w:rsidR="00740012" w:rsidRDefault="00740012" w:rsidP="00740012">
      <w:pPr>
        <w:ind w:firstLineChars="200" w:firstLine="420"/>
        <w:rPr>
          <w:rStyle w:val="apple-style-span"/>
          <w:bCs/>
          <w:szCs w:val="21"/>
        </w:rPr>
      </w:pPr>
      <w:r w:rsidRPr="00C25A80">
        <w:rPr>
          <w:rStyle w:val="apple-style-span"/>
          <w:bCs/>
          <w:szCs w:val="21"/>
        </w:rPr>
        <w:t>投资者欲了解上述基金详细信息请仔细阅读上述基金的基金合同和招募说明书等法律文件。</w:t>
      </w:r>
    </w:p>
    <w:p w:rsidR="0011562B" w:rsidRPr="00740012" w:rsidRDefault="0011562B">
      <w:pPr>
        <w:rPr>
          <w:rStyle w:val="apple-style-span"/>
          <w:rFonts w:ascii="Tw Cen MT Condensed Extra Bold" w:hAnsi="Tw Cen MT Condensed Extra Bold" w:hint="eastAsia"/>
          <w:b/>
          <w:bCs/>
          <w:color w:val="993300"/>
          <w:sz w:val="18"/>
          <w:szCs w:val="18"/>
        </w:rPr>
      </w:pPr>
    </w:p>
    <w:p w:rsidR="004703A0" w:rsidRPr="00841864" w:rsidRDefault="005A4AC6" w:rsidP="00A724E1">
      <w:pPr>
        <w:pStyle w:val="a3"/>
        <w:spacing w:line="300" w:lineRule="atLeast"/>
        <w:ind w:firstLine="360"/>
        <w:rPr>
          <w:rFonts w:ascii="宋体" w:hAnsi="宋体" w:hint="eastAsia"/>
          <w:sz w:val="21"/>
          <w:szCs w:val="21"/>
        </w:rPr>
      </w:pPr>
      <w:r w:rsidRPr="00841864">
        <w:rPr>
          <w:rFonts w:ascii="宋体" w:hAnsi="宋体" w:hint="eastAsia"/>
          <w:sz w:val="21"/>
          <w:szCs w:val="21"/>
        </w:rPr>
        <w:t>自20</w:t>
      </w:r>
      <w:r w:rsidR="00FF1C5E">
        <w:rPr>
          <w:rFonts w:ascii="宋体" w:hAnsi="宋体" w:hint="eastAsia"/>
          <w:sz w:val="21"/>
          <w:szCs w:val="21"/>
        </w:rPr>
        <w:t>2</w:t>
      </w:r>
      <w:r w:rsidR="00FF1C5E">
        <w:rPr>
          <w:rFonts w:ascii="宋体" w:hAnsi="宋体"/>
          <w:sz w:val="21"/>
          <w:szCs w:val="21"/>
        </w:rPr>
        <w:t>1</w:t>
      </w:r>
      <w:r w:rsidRPr="00841864">
        <w:rPr>
          <w:rFonts w:ascii="宋体" w:hAnsi="宋体" w:hint="eastAsia"/>
          <w:sz w:val="21"/>
          <w:szCs w:val="21"/>
        </w:rPr>
        <w:t>年</w:t>
      </w:r>
      <w:r w:rsidR="00EC3734">
        <w:rPr>
          <w:rFonts w:ascii="宋体" w:hAnsi="宋体"/>
          <w:sz w:val="21"/>
          <w:szCs w:val="21"/>
        </w:rPr>
        <w:t>4</w:t>
      </w:r>
      <w:r w:rsidRPr="00841864">
        <w:rPr>
          <w:rFonts w:ascii="宋体" w:hAnsi="宋体" w:hint="eastAsia"/>
          <w:sz w:val="21"/>
          <w:szCs w:val="21"/>
        </w:rPr>
        <w:t>月</w:t>
      </w:r>
      <w:r w:rsidR="00C77AB9">
        <w:rPr>
          <w:rFonts w:ascii="宋体" w:hAnsi="宋体" w:hint="eastAsia"/>
          <w:sz w:val="21"/>
          <w:szCs w:val="21"/>
        </w:rPr>
        <w:t>1</w:t>
      </w:r>
      <w:r w:rsidR="00231359">
        <w:rPr>
          <w:rFonts w:ascii="宋体" w:hAnsi="宋体"/>
          <w:sz w:val="21"/>
          <w:szCs w:val="21"/>
        </w:rPr>
        <w:t>4</w:t>
      </w:r>
      <w:r w:rsidRPr="00841864">
        <w:rPr>
          <w:rFonts w:ascii="宋体" w:hAnsi="宋体" w:hint="eastAsia"/>
          <w:sz w:val="21"/>
          <w:szCs w:val="21"/>
        </w:rPr>
        <w:t>日起，投资者通过</w:t>
      </w:r>
      <w:r w:rsidR="009B7E67">
        <w:rPr>
          <w:rFonts w:ascii="宋体" w:hAnsi="宋体" w:hint="eastAsia"/>
          <w:sz w:val="21"/>
          <w:szCs w:val="21"/>
        </w:rPr>
        <w:t>上海联泰基金</w:t>
      </w:r>
      <w:r w:rsidRPr="00841864">
        <w:rPr>
          <w:rFonts w:ascii="宋体" w:hAnsi="宋体" w:hint="eastAsia"/>
          <w:sz w:val="21"/>
          <w:szCs w:val="21"/>
        </w:rPr>
        <w:t>申购</w:t>
      </w:r>
      <w:r w:rsidR="00205CE1" w:rsidRPr="00841864">
        <w:rPr>
          <w:rFonts w:ascii="宋体" w:hAnsi="宋体" w:hint="eastAsia"/>
          <w:sz w:val="21"/>
          <w:szCs w:val="21"/>
        </w:rPr>
        <w:t>上述</w:t>
      </w:r>
      <w:r w:rsidRPr="00841864">
        <w:rPr>
          <w:rFonts w:ascii="宋体" w:hAnsi="宋体" w:hint="eastAsia"/>
          <w:sz w:val="21"/>
          <w:szCs w:val="21"/>
        </w:rPr>
        <w:t>本公司旗下基金，</w:t>
      </w:r>
      <w:r w:rsidR="004703A0" w:rsidRPr="00841864">
        <w:rPr>
          <w:rFonts w:ascii="宋体" w:hAnsi="宋体" w:hint="eastAsia"/>
          <w:sz w:val="21"/>
          <w:szCs w:val="21"/>
        </w:rPr>
        <w:t>申购费率享费率优惠，具体折扣费率以</w:t>
      </w:r>
      <w:r w:rsidR="009B7E67">
        <w:rPr>
          <w:rFonts w:ascii="宋体" w:hAnsi="宋体" w:hint="eastAsia"/>
          <w:sz w:val="21"/>
          <w:szCs w:val="21"/>
        </w:rPr>
        <w:t>上海联泰基金</w:t>
      </w:r>
      <w:r w:rsidR="004703A0" w:rsidRPr="00841864">
        <w:rPr>
          <w:rFonts w:ascii="宋体" w:hAnsi="宋体" w:hint="eastAsia"/>
          <w:sz w:val="21"/>
          <w:szCs w:val="21"/>
        </w:rPr>
        <w:t>页面公示为准。基金原费率请详见基金合同、招募说明书（更新）等法律文件，以及本公司发布的最新业务公告。</w:t>
      </w:r>
    </w:p>
    <w:p w:rsidR="004703A0" w:rsidRPr="00841864" w:rsidRDefault="004703A0" w:rsidP="004703A0">
      <w:pPr>
        <w:pStyle w:val="a3"/>
        <w:spacing w:line="300" w:lineRule="atLeast"/>
        <w:ind w:firstLine="360"/>
        <w:rPr>
          <w:rFonts w:ascii="宋体" w:hAnsi="宋体" w:hint="eastAsia"/>
          <w:sz w:val="21"/>
          <w:szCs w:val="21"/>
        </w:rPr>
      </w:pPr>
      <w:r w:rsidRPr="00841864">
        <w:rPr>
          <w:rFonts w:ascii="宋体" w:hAnsi="宋体" w:hint="eastAsia"/>
          <w:sz w:val="21"/>
          <w:szCs w:val="21"/>
        </w:rPr>
        <w:lastRenderedPageBreak/>
        <w:t>费率优惠期限内，如本公司新增通过</w:t>
      </w:r>
      <w:r w:rsidR="009B7E67">
        <w:rPr>
          <w:rFonts w:ascii="宋体" w:hAnsi="宋体" w:hint="eastAsia"/>
          <w:sz w:val="21"/>
          <w:szCs w:val="21"/>
        </w:rPr>
        <w:t>上海联泰基金</w:t>
      </w:r>
      <w:r w:rsidR="000B54B3" w:rsidRPr="00841864">
        <w:rPr>
          <w:rFonts w:ascii="宋体" w:hAnsi="宋体" w:hint="eastAsia"/>
          <w:sz w:val="21"/>
          <w:szCs w:val="21"/>
        </w:rPr>
        <w:t>销售</w:t>
      </w:r>
      <w:r w:rsidRPr="00841864">
        <w:rPr>
          <w:rFonts w:ascii="宋体" w:hAnsi="宋体" w:hint="eastAsia"/>
          <w:sz w:val="21"/>
          <w:szCs w:val="21"/>
        </w:rPr>
        <w:t>的基金产品，则自该基金产品开放申（认）购当日起，将同时开通该基金上述费率优惠。费率优惠期限，以</w:t>
      </w:r>
      <w:r w:rsidR="009B7E67">
        <w:rPr>
          <w:rFonts w:ascii="宋体" w:hAnsi="宋体" w:hint="eastAsia"/>
          <w:sz w:val="21"/>
          <w:szCs w:val="21"/>
        </w:rPr>
        <w:t>上海联泰基金</w:t>
      </w:r>
      <w:r w:rsidRPr="00841864">
        <w:rPr>
          <w:rFonts w:ascii="宋体" w:hAnsi="宋体" w:hint="eastAsia"/>
          <w:sz w:val="21"/>
          <w:szCs w:val="21"/>
        </w:rPr>
        <w:t>官方网站所示公告为准。</w:t>
      </w:r>
    </w:p>
    <w:p w:rsidR="006649AD" w:rsidRPr="00841864" w:rsidRDefault="006649AD" w:rsidP="00AE2F2D">
      <w:pPr>
        <w:pStyle w:val="a3"/>
        <w:spacing w:before="0" w:beforeAutospacing="0" w:line="300" w:lineRule="atLeast"/>
        <w:ind w:firstLineChars="200" w:firstLine="420"/>
        <w:rPr>
          <w:rFonts w:ascii="宋体" w:hAnsi="宋体" w:hint="eastAsia"/>
          <w:sz w:val="21"/>
          <w:szCs w:val="21"/>
        </w:rPr>
      </w:pPr>
    </w:p>
    <w:p w:rsidR="006649AD" w:rsidRPr="00841864" w:rsidRDefault="006649AD" w:rsidP="006649AD">
      <w:pPr>
        <w:pStyle w:val="a3"/>
        <w:spacing w:before="0" w:beforeAutospacing="0" w:after="0" w:afterAutospacing="0" w:line="300" w:lineRule="atLeast"/>
        <w:rPr>
          <w:rFonts w:ascii="宋体" w:hAnsi="宋体" w:hint="eastAsia"/>
          <w:b/>
          <w:sz w:val="21"/>
          <w:szCs w:val="21"/>
        </w:rPr>
      </w:pPr>
      <w:r w:rsidRPr="00841864">
        <w:rPr>
          <w:rFonts w:ascii="宋体" w:hAnsi="宋体"/>
          <w:b/>
          <w:sz w:val="21"/>
          <w:szCs w:val="21"/>
        </w:rPr>
        <w:t>重要提示</w:t>
      </w:r>
      <w:r w:rsidR="0008300D" w:rsidRPr="00841864">
        <w:rPr>
          <w:rFonts w:ascii="宋体" w:hAnsi="宋体" w:hint="eastAsia"/>
          <w:b/>
          <w:sz w:val="21"/>
          <w:szCs w:val="21"/>
        </w:rPr>
        <w:t>：</w:t>
      </w:r>
    </w:p>
    <w:p w:rsidR="006649AD" w:rsidRPr="00841864" w:rsidRDefault="005A4AC6" w:rsidP="006649AD">
      <w:pPr>
        <w:pStyle w:val="a3"/>
        <w:spacing w:before="0" w:beforeAutospacing="0" w:after="0" w:afterAutospacing="0" w:line="300" w:lineRule="atLeast"/>
        <w:rPr>
          <w:rFonts w:ascii="宋体" w:hAnsi="宋体" w:hint="eastAsia"/>
          <w:sz w:val="21"/>
          <w:szCs w:val="21"/>
        </w:rPr>
      </w:pPr>
      <w:r w:rsidRPr="00841864">
        <w:rPr>
          <w:rFonts w:ascii="宋体" w:hAnsi="宋体" w:hint="eastAsia"/>
          <w:sz w:val="21"/>
          <w:szCs w:val="21"/>
        </w:rPr>
        <w:t>有关费率优惠活动的具体规定如有变化，敬请投资者留意</w:t>
      </w:r>
      <w:r w:rsidR="009B7E67">
        <w:rPr>
          <w:rFonts w:ascii="宋体" w:hAnsi="宋体" w:hint="eastAsia"/>
          <w:sz w:val="21"/>
          <w:szCs w:val="21"/>
        </w:rPr>
        <w:t>上海联泰基金</w:t>
      </w:r>
      <w:r w:rsidRPr="00841864">
        <w:rPr>
          <w:rFonts w:ascii="宋体" w:hAnsi="宋体" w:hint="eastAsia"/>
          <w:sz w:val="21"/>
          <w:szCs w:val="21"/>
        </w:rPr>
        <w:t>的有关规定。投资者欲了解基金产品的详细情况，请仔细阅读基金的基金合同、招募说明书等法律文件。</w:t>
      </w:r>
    </w:p>
    <w:p w:rsidR="003A42C1" w:rsidRPr="00841864" w:rsidRDefault="003A42C1" w:rsidP="003A42C1">
      <w:pPr>
        <w:pStyle w:val="a3"/>
        <w:spacing w:before="0" w:beforeAutospacing="0" w:after="0" w:afterAutospacing="0" w:line="300" w:lineRule="atLeast"/>
        <w:rPr>
          <w:rFonts w:ascii="宋体" w:hAnsi="宋体" w:hint="eastAsia"/>
          <w:sz w:val="21"/>
          <w:szCs w:val="21"/>
        </w:rPr>
      </w:pPr>
    </w:p>
    <w:p w:rsidR="007B7471" w:rsidRPr="00841864" w:rsidRDefault="00DD56D6" w:rsidP="007B7471">
      <w:pPr>
        <w:pStyle w:val="a3"/>
        <w:spacing w:before="0" w:beforeAutospacing="0" w:after="0" w:afterAutospacing="0" w:line="300" w:lineRule="atLeast"/>
        <w:rPr>
          <w:rFonts w:ascii="宋体" w:hAnsi="宋体"/>
          <w:sz w:val="21"/>
          <w:szCs w:val="21"/>
        </w:rPr>
      </w:pPr>
      <w:r w:rsidRPr="00841864">
        <w:rPr>
          <w:rFonts w:ascii="宋体" w:hAnsi="宋体"/>
          <w:sz w:val="21"/>
          <w:szCs w:val="21"/>
        </w:rPr>
        <w:t>投资者也可以通过以下途径咨询有关情况：</w:t>
      </w:r>
    </w:p>
    <w:p w:rsidR="009B7E6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1、</w:t>
      </w:r>
      <w:r w:rsidR="009B7E67">
        <w:rPr>
          <w:rFonts w:ascii="宋体" w:hAnsi="宋体" w:hint="eastAsia"/>
          <w:sz w:val="21"/>
          <w:szCs w:val="21"/>
        </w:rPr>
        <w:t>上海联泰基金</w:t>
      </w:r>
      <w:r w:rsidRPr="00824037">
        <w:rPr>
          <w:rFonts w:ascii="宋体" w:hAnsi="宋体"/>
          <w:sz w:val="21"/>
          <w:szCs w:val="21"/>
        </w:rPr>
        <w:t>网站：</w:t>
      </w:r>
      <w:r w:rsidR="009B7E67">
        <w:rPr>
          <w:rFonts w:ascii="宋体" w:hAnsi="宋体"/>
          <w:sz w:val="21"/>
          <w:szCs w:val="21"/>
        </w:rPr>
        <w:t>www.</w:t>
      </w:r>
      <w:r w:rsidR="009B7E67" w:rsidRPr="009B7E67">
        <w:rPr>
          <w:rFonts w:ascii="宋体" w:hAnsi="宋体"/>
          <w:sz w:val="21"/>
          <w:szCs w:val="21"/>
        </w:rPr>
        <w:t>66liantai.com</w:t>
      </w:r>
    </w:p>
    <w:p w:rsidR="002F32FF"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2、</w:t>
      </w:r>
      <w:r w:rsidR="009B7E67">
        <w:rPr>
          <w:rFonts w:ascii="宋体" w:hAnsi="宋体" w:hint="eastAsia"/>
          <w:sz w:val="21"/>
          <w:szCs w:val="21"/>
        </w:rPr>
        <w:t>上海联泰基金</w:t>
      </w:r>
      <w:r w:rsidRPr="00824037">
        <w:rPr>
          <w:rFonts w:ascii="宋体" w:hAnsi="宋体"/>
          <w:sz w:val="21"/>
          <w:szCs w:val="21"/>
        </w:rPr>
        <w:t>客服电话：</w:t>
      </w:r>
      <w:r w:rsidR="009B7E67" w:rsidRPr="009B7E67">
        <w:rPr>
          <w:rFonts w:ascii="宋体" w:hAnsi="宋体"/>
          <w:sz w:val="21"/>
          <w:szCs w:val="21"/>
        </w:rPr>
        <w:t>400-118-1188</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3、招商基金管理有限公司网站：www.cmfchina.com</w:t>
      </w:r>
    </w:p>
    <w:p w:rsid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4、招商基金管理有限公司客服电话：400-887-9555</w:t>
      </w:r>
    </w:p>
    <w:p w:rsidR="00835902" w:rsidRDefault="00835902" w:rsidP="00CF7DE5">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b/>
          <w:sz w:val="21"/>
          <w:szCs w:val="21"/>
        </w:rPr>
        <w:t>风险提示：</w:t>
      </w:r>
      <w:r w:rsidRPr="00841864">
        <w:rPr>
          <w:rFonts w:ascii="宋体" w:hAnsi="宋体"/>
          <w:b/>
          <w:sz w:val="21"/>
          <w:szCs w:val="21"/>
        </w:rPr>
        <w:br/>
      </w:r>
      <w:r w:rsidRPr="00841864">
        <w:rPr>
          <w:rFonts w:ascii="宋体" w:hAnsi="宋体"/>
          <w:sz w:val="21"/>
          <w:szCs w:val="21"/>
        </w:rPr>
        <w:t>（一）</w:t>
      </w:r>
      <w:r w:rsidR="000B54B3" w:rsidRPr="00841864">
        <w:rPr>
          <w:rFonts w:ascii="宋体" w:hAnsi="宋体" w:hint="eastAsia"/>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Pr="00841864" w:rsidRDefault="00DD56D6" w:rsidP="00EF79B4">
      <w:pPr>
        <w:pStyle w:val="a3"/>
        <w:spacing w:before="0" w:beforeAutospacing="0" w:after="0" w:afterAutospacing="0" w:line="300" w:lineRule="atLeast"/>
        <w:rPr>
          <w:rFonts w:ascii="宋体" w:hAnsi="宋体"/>
          <w:sz w:val="21"/>
          <w:szCs w:val="21"/>
        </w:rPr>
      </w:pPr>
      <w:r w:rsidRPr="00841864">
        <w:rPr>
          <w:rFonts w:ascii="宋体" w:hAnsi="宋体"/>
          <w:sz w:val="21"/>
          <w:szCs w:val="21"/>
        </w:rPr>
        <w:t>（二）</w:t>
      </w:r>
      <w:r w:rsidR="000B54B3" w:rsidRPr="00841864">
        <w:rPr>
          <w:rFonts w:ascii="宋体" w:hAnsi="宋体" w:hint="eastAsia"/>
          <w:sz w:val="21"/>
          <w:szCs w:val="21"/>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Pr="00841864" w:rsidRDefault="00EF79B4" w:rsidP="00EF79B4">
      <w:pPr>
        <w:pStyle w:val="a3"/>
        <w:spacing w:before="0" w:beforeAutospacing="0" w:after="0" w:afterAutospacing="0" w:line="300" w:lineRule="atLeast"/>
        <w:rPr>
          <w:rFonts w:ascii="宋体" w:hAnsi="宋体"/>
          <w:sz w:val="21"/>
          <w:szCs w:val="21"/>
        </w:rPr>
      </w:pPr>
      <w:r w:rsidRPr="00841864">
        <w:rPr>
          <w:rFonts w:ascii="宋体" w:hAnsi="宋体" w:hint="eastAsia"/>
          <w:sz w:val="21"/>
          <w:szCs w:val="21"/>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841864" w:rsidRDefault="00EF79B4" w:rsidP="00DD56D6">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sz w:val="21"/>
          <w:szCs w:val="21"/>
        </w:rPr>
        <w:t> </w:t>
      </w:r>
    </w:p>
    <w:p w:rsidR="00DD56D6" w:rsidRPr="00841864" w:rsidRDefault="00DD56D6" w:rsidP="00403D2C">
      <w:pPr>
        <w:pStyle w:val="a3"/>
        <w:spacing w:before="0" w:beforeAutospacing="0" w:after="0" w:afterAutospacing="0" w:line="300" w:lineRule="atLeast"/>
        <w:ind w:firstLineChars="200" w:firstLine="420"/>
        <w:rPr>
          <w:rFonts w:ascii="宋体" w:hAnsi="宋体"/>
          <w:sz w:val="21"/>
          <w:szCs w:val="21"/>
        </w:rPr>
      </w:pPr>
      <w:r w:rsidRPr="00841864">
        <w:rPr>
          <w:rFonts w:ascii="宋体" w:hAnsi="宋体"/>
          <w:sz w:val="21"/>
          <w:szCs w:val="21"/>
        </w:rPr>
        <w:t>特此公告。</w:t>
      </w:r>
    </w:p>
    <w:p w:rsidR="000C0502" w:rsidRPr="00841864" w:rsidRDefault="000C0502" w:rsidP="000C0502">
      <w:pPr>
        <w:widowControl/>
        <w:spacing w:line="300" w:lineRule="atLeast"/>
        <w:jc w:val="left"/>
        <w:rPr>
          <w:rFonts w:cs="Cambria Math" w:hint="eastAsia"/>
          <w:kern w:val="0"/>
          <w:szCs w:val="21"/>
        </w:rPr>
      </w:pPr>
      <w:r w:rsidRPr="00841864">
        <w:rPr>
          <w:rFonts w:cs="Cambria Math"/>
          <w:kern w:val="0"/>
          <w:szCs w:val="21"/>
        </w:rPr>
        <w:t> </w:t>
      </w:r>
    </w:p>
    <w:p w:rsidR="00856D02" w:rsidRPr="00841864" w:rsidRDefault="00856D02" w:rsidP="000C0502">
      <w:pPr>
        <w:widowControl/>
        <w:spacing w:line="300" w:lineRule="atLeast"/>
        <w:jc w:val="left"/>
        <w:rPr>
          <w:rFonts w:cs="Cambria Math"/>
          <w:kern w:val="0"/>
          <w:szCs w:val="21"/>
        </w:rPr>
      </w:pPr>
    </w:p>
    <w:p w:rsidR="000C0502" w:rsidRPr="00841864" w:rsidRDefault="000C0502" w:rsidP="000C0502">
      <w:pPr>
        <w:widowControl/>
        <w:spacing w:line="300" w:lineRule="atLeast"/>
        <w:jc w:val="left"/>
        <w:rPr>
          <w:rFonts w:cs="Cambria Math"/>
          <w:kern w:val="0"/>
          <w:szCs w:val="21"/>
        </w:rPr>
      </w:pPr>
      <w:r w:rsidRPr="00841864">
        <w:rPr>
          <w:rFonts w:cs="Cambria Math"/>
          <w:kern w:val="0"/>
          <w:szCs w:val="21"/>
        </w:rPr>
        <w:t> </w:t>
      </w:r>
    </w:p>
    <w:p w:rsidR="003476F0" w:rsidRPr="00841864" w:rsidRDefault="000C0502" w:rsidP="000C0502">
      <w:pPr>
        <w:widowControl/>
        <w:spacing w:line="300" w:lineRule="atLeast"/>
        <w:jc w:val="right"/>
        <w:rPr>
          <w:rFonts w:cs="Cambria Math" w:hint="eastAsia"/>
          <w:kern w:val="0"/>
          <w:szCs w:val="21"/>
        </w:rPr>
      </w:pPr>
      <w:r w:rsidRPr="00841864">
        <w:rPr>
          <w:rFonts w:cs="Cambria Math"/>
          <w:kern w:val="0"/>
          <w:szCs w:val="21"/>
        </w:rPr>
        <w:t>招商基金管理有限公司</w:t>
      </w:r>
    </w:p>
    <w:p w:rsidR="000C0502" w:rsidRPr="00841864" w:rsidRDefault="000C0502" w:rsidP="00EF79B4">
      <w:pPr>
        <w:widowControl/>
        <w:spacing w:line="300" w:lineRule="atLeast"/>
        <w:jc w:val="right"/>
        <w:rPr>
          <w:rFonts w:cs="Cambria Math" w:hint="eastAsia"/>
          <w:kern w:val="0"/>
          <w:szCs w:val="21"/>
        </w:rPr>
      </w:pPr>
      <w:r w:rsidRPr="00841864">
        <w:rPr>
          <w:rFonts w:cs="Cambria Math"/>
          <w:kern w:val="0"/>
          <w:szCs w:val="21"/>
        </w:rPr>
        <w:t>二〇</w:t>
      </w:r>
      <w:r w:rsidR="00177A43" w:rsidRPr="00841864">
        <w:rPr>
          <w:rFonts w:cs="Cambria Math" w:hint="eastAsia"/>
          <w:kern w:val="0"/>
          <w:szCs w:val="21"/>
        </w:rPr>
        <w:t>二</w:t>
      </w:r>
      <w:r w:rsidR="00835902">
        <w:rPr>
          <w:rFonts w:cs="Cambria Math"/>
          <w:kern w:val="0"/>
          <w:szCs w:val="21"/>
        </w:rPr>
        <w:t>一</w:t>
      </w:r>
      <w:r w:rsidRPr="00841864">
        <w:rPr>
          <w:rFonts w:cs="Cambria Math"/>
          <w:kern w:val="0"/>
          <w:szCs w:val="21"/>
        </w:rPr>
        <w:t>年</w:t>
      </w:r>
      <w:r w:rsidR="009B7E67">
        <w:rPr>
          <w:rFonts w:cs="Cambria Math"/>
          <w:kern w:val="0"/>
          <w:szCs w:val="21"/>
        </w:rPr>
        <w:t>四</w:t>
      </w:r>
      <w:r w:rsidRPr="00841864">
        <w:rPr>
          <w:rFonts w:cs="Cambria Math"/>
          <w:kern w:val="0"/>
          <w:szCs w:val="21"/>
        </w:rPr>
        <w:t>月</w:t>
      </w:r>
      <w:r w:rsidR="00C77AB9">
        <w:rPr>
          <w:rFonts w:cs="Cambria Math"/>
          <w:kern w:val="0"/>
          <w:szCs w:val="21"/>
        </w:rPr>
        <w:t>十</w:t>
      </w:r>
      <w:r w:rsidR="00231359">
        <w:rPr>
          <w:rFonts w:cs="Cambria Math"/>
          <w:kern w:val="0"/>
          <w:szCs w:val="21"/>
        </w:rPr>
        <w:t>四</w:t>
      </w:r>
      <w:r w:rsidRPr="00841864">
        <w:rPr>
          <w:rFonts w:cs="Cambria Math"/>
          <w:kern w:val="0"/>
          <w:szCs w:val="21"/>
        </w:rPr>
        <w:t>日</w:t>
      </w:r>
    </w:p>
    <w:sectPr w:rsidR="000C0502" w:rsidRPr="00841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DD" w:rsidRDefault="00C016DD" w:rsidP="008B708B">
      <w:r>
        <w:separator/>
      </w:r>
    </w:p>
  </w:endnote>
  <w:endnote w:type="continuationSeparator" w:id="0">
    <w:p w:rsidR="00C016DD" w:rsidRDefault="00C016DD"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等线">
    <w:charset w:val="86"/>
    <w:family w:val="auto"/>
    <w:pitch w:val="variable"/>
    <w:sig w:usb0="A00002BF" w:usb1="38CF7CFA" w:usb2="00000016" w:usb3="00000000" w:csb0="0004000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DD" w:rsidRDefault="00C016DD" w:rsidP="008B708B">
      <w:r>
        <w:separator/>
      </w:r>
    </w:p>
  </w:footnote>
  <w:footnote w:type="continuationSeparator" w:id="0">
    <w:p w:rsidR="00C016DD" w:rsidRDefault="00C016DD"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18A8"/>
    <w:rsid w:val="00033DFF"/>
    <w:rsid w:val="000360FF"/>
    <w:rsid w:val="00037298"/>
    <w:rsid w:val="00045AAD"/>
    <w:rsid w:val="00052DF4"/>
    <w:rsid w:val="00056EAE"/>
    <w:rsid w:val="000620BB"/>
    <w:rsid w:val="000633C3"/>
    <w:rsid w:val="00063A42"/>
    <w:rsid w:val="00065246"/>
    <w:rsid w:val="0006797A"/>
    <w:rsid w:val="00070D5E"/>
    <w:rsid w:val="000741E6"/>
    <w:rsid w:val="00074EA7"/>
    <w:rsid w:val="0008300D"/>
    <w:rsid w:val="00090CA1"/>
    <w:rsid w:val="00092AE1"/>
    <w:rsid w:val="000934C1"/>
    <w:rsid w:val="000936B4"/>
    <w:rsid w:val="000B54B3"/>
    <w:rsid w:val="000C0502"/>
    <w:rsid w:val="000D1FB1"/>
    <w:rsid w:val="000D3809"/>
    <w:rsid w:val="000D44A2"/>
    <w:rsid w:val="000D7DB1"/>
    <w:rsid w:val="000E3DE3"/>
    <w:rsid w:val="000F0F7B"/>
    <w:rsid w:val="000F57C8"/>
    <w:rsid w:val="001002E5"/>
    <w:rsid w:val="00100DC3"/>
    <w:rsid w:val="00100E01"/>
    <w:rsid w:val="0011064F"/>
    <w:rsid w:val="001128E8"/>
    <w:rsid w:val="0011562B"/>
    <w:rsid w:val="00120BD6"/>
    <w:rsid w:val="00122DD4"/>
    <w:rsid w:val="00125C7C"/>
    <w:rsid w:val="00136D93"/>
    <w:rsid w:val="001516F6"/>
    <w:rsid w:val="00153528"/>
    <w:rsid w:val="00154CA9"/>
    <w:rsid w:val="00161BAC"/>
    <w:rsid w:val="00162941"/>
    <w:rsid w:val="00176049"/>
    <w:rsid w:val="00177A43"/>
    <w:rsid w:val="0018065D"/>
    <w:rsid w:val="00182393"/>
    <w:rsid w:val="00183052"/>
    <w:rsid w:val="001846A7"/>
    <w:rsid w:val="00185476"/>
    <w:rsid w:val="00196CDB"/>
    <w:rsid w:val="001970E4"/>
    <w:rsid w:val="001A548C"/>
    <w:rsid w:val="001B35A0"/>
    <w:rsid w:val="001B7959"/>
    <w:rsid w:val="001B7DD9"/>
    <w:rsid w:val="001C0F25"/>
    <w:rsid w:val="001C1C23"/>
    <w:rsid w:val="001C246E"/>
    <w:rsid w:val="001C33F6"/>
    <w:rsid w:val="001C45AB"/>
    <w:rsid w:val="001E1654"/>
    <w:rsid w:val="00204ED0"/>
    <w:rsid w:val="00205CE1"/>
    <w:rsid w:val="002162BB"/>
    <w:rsid w:val="002163EC"/>
    <w:rsid w:val="0022229E"/>
    <w:rsid w:val="00231359"/>
    <w:rsid w:val="0023704F"/>
    <w:rsid w:val="00254761"/>
    <w:rsid w:val="00257F87"/>
    <w:rsid w:val="00265E36"/>
    <w:rsid w:val="00293E32"/>
    <w:rsid w:val="002A6082"/>
    <w:rsid w:val="002D6A88"/>
    <w:rsid w:val="002D77BE"/>
    <w:rsid w:val="002E038C"/>
    <w:rsid w:val="002F32FF"/>
    <w:rsid w:val="002F6E1A"/>
    <w:rsid w:val="002F7C76"/>
    <w:rsid w:val="0030001E"/>
    <w:rsid w:val="00305D02"/>
    <w:rsid w:val="00314403"/>
    <w:rsid w:val="00315359"/>
    <w:rsid w:val="00315B24"/>
    <w:rsid w:val="0032119A"/>
    <w:rsid w:val="00332DAA"/>
    <w:rsid w:val="00341799"/>
    <w:rsid w:val="003476F0"/>
    <w:rsid w:val="00351914"/>
    <w:rsid w:val="00352365"/>
    <w:rsid w:val="0035447D"/>
    <w:rsid w:val="00361373"/>
    <w:rsid w:val="003621E5"/>
    <w:rsid w:val="0036655F"/>
    <w:rsid w:val="00374636"/>
    <w:rsid w:val="003763BE"/>
    <w:rsid w:val="00377E86"/>
    <w:rsid w:val="00384D14"/>
    <w:rsid w:val="003864C3"/>
    <w:rsid w:val="00386E91"/>
    <w:rsid w:val="00390840"/>
    <w:rsid w:val="00393244"/>
    <w:rsid w:val="00395D89"/>
    <w:rsid w:val="00397A28"/>
    <w:rsid w:val="003A08E7"/>
    <w:rsid w:val="003A42C1"/>
    <w:rsid w:val="003B212A"/>
    <w:rsid w:val="003B5402"/>
    <w:rsid w:val="003C2478"/>
    <w:rsid w:val="003C6F5D"/>
    <w:rsid w:val="003D2E12"/>
    <w:rsid w:val="003E0F10"/>
    <w:rsid w:val="003E239C"/>
    <w:rsid w:val="003E64B4"/>
    <w:rsid w:val="003E6B0A"/>
    <w:rsid w:val="003F7E31"/>
    <w:rsid w:val="00403D2C"/>
    <w:rsid w:val="0040600D"/>
    <w:rsid w:val="004121E0"/>
    <w:rsid w:val="004135B6"/>
    <w:rsid w:val="00414C06"/>
    <w:rsid w:val="004222F2"/>
    <w:rsid w:val="00424842"/>
    <w:rsid w:val="0042748C"/>
    <w:rsid w:val="00430D33"/>
    <w:rsid w:val="0043480A"/>
    <w:rsid w:val="00440DA2"/>
    <w:rsid w:val="0044182F"/>
    <w:rsid w:val="00444C18"/>
    <w:rsid w:val="00447EE5"/>
    <w:rsid w:val="00447F38"/>
    <w:rsid w:val="00451ED2"/>
    <w:rsid w:val="00457412"/>
    <w:rsid w:val="004703A0"/>
    <w:rsid w:val="00482A45"/>
    <w:rsid w:val="00487AFB"/>
    <w:rsid w:val="004902B2"/>
    <w:rsid w:val="00495464"/>
    <w:rsid w:val="004958D7"/>
    <w:rsid w:val="004A4137"/>
    <w:rsid w:val="004C0DCC"/>
    <w:rsid w:val="004D494C"/>
    <w:rsid w:val="004E08AA"/>
    <w:rsid w:val="004E166F"/>
    <w:rsid w:val="004E40E0"/>
    <w:rsid w:val="004E6F14"/>
    <w:rsid w:val="004F3F6E"/>
    <w:rsid w:val="004F4EBE"/>
    <w:rsid w:val="004F56DE"/>
    <w:rsid w:val="005022D9"/>
    <w:rsid w:val="005024FC"/>
    <w:rsid w:val="005215A8"/>
    <w:rsid w:val="00523FF5"/>
    <w:rsid w:val="00536B5B"/>
    <w:rsid w:val="0054189E"/>
    <w:rsid w:val="00543DA2"/>
    <w:rsid w:val="0055243E"/>
    <w:rsid w:val="00562938"/>
    <w:rsid w:val="00562D74"/>
    <w:rsid w:val="00577AF6"/>
    <w:rsid w:val="00586186"/>
    <w:rsid w:val="0059230A"/>
    <w:rsid w:val="00595703"/>
    <w:rsid w:val="0059676B"/>
    <w:rsid w:val="005A204F"/>
    <w:rsid w:val="005A4AC6"/>
    <w:rsid w:val="005B3ED2"/>
    <w:rsid w:val="005B5E5D"/>
    <w:rsid w:val="005B79C9"/>
    <w:rsid w:val="005C3D85"/>
    <w:rsid w:val="005C5E88"/>
    <w:rsid w:val="005D29C4"/>
    <w:rsid w:val="005D43E3"/>
    <w:rsid w:val="005D729D"/>
    <w:rsid w:val="005D735A"/>
    <w:rsid w:val="005D7BB9"/>
    <w:rsid w:val="005E275D"/>
    <w:rsid w:val="005E41BC"/>
    <w:rsid w:val="005E59D0"/>
    <w:rsid w:val="005F05AF"/>
    <w:rsid w:val="005F4231"/>
    <w:rsid w:val="00601AFC"/>
    <w:rsid w:val="006311E6"/>
    <w:rsid w:val="0064521D"/>
    <w:rsid w:val="0065153A"/>
    <w:rsid w:val="006649AD"/>
    <w:rsid w:val="00666EB2"/>
    <w:rsid w:val="006718BE"/>
    <w:rsid w:val="006836DB"/>
    <w:rsid w:val="00683C33"/>
    <w:rsid w:val="00693514"/>
    <w:rsid w:val="006A2B19"/>
    <w:rsid w:val="006A627E"/>
    <w:rsid w:val="006B13A3"/>
    <w:rsid w:val="006B4B7E"/>
    <w:rsid w:val="006B6456"/>
    <w:rsid w:val="006B77D7"/>
    <w:rsid w:val="006C024E"/>
    <w:rsid w:val="006D7D7E"/>
    <w:rsid w:val="006F479F"/>
    <w:rsid w:val="00714A36"/>
    <w:rsid w:val="00721255"/>
    <w:rsid w:val="00722229"/>
    <w:rsid w:val="00722AC3"/>
    <w:rsid w:val="007332CF"/>
    <w:rsid w:val="00740012"/>
    <w:rsid w:val="00756A58"/>
    <w:rsid w:val="00766FDA"/>
    <w:rsid w:val="00783A53"/>
    <w:rsid w:val="00790199"/>
    <w:rsid w:val="00795A91"/>
    <w:rsid w:val="007A07E9"/>
    <w:rsid w:val="007A346A"/>
    <w:rsid w:val="007A3F02"/>
    <w:rsid w:val="007A5619"/>
    <w:rsid w:val="007B4C1B"/>
    <w:rsid w:val="007B6F3B"/>
    <w:rsid w:val="007B7471"/>
    <w:rsid w:val="007C2665"/>
    <w:rsid w:val="007D31D8"/>
    <w:rsid w:val="007D411C"/>
    <w:rsid w:val="007D60E5"/>
    <w:rsid w:val="007D6AE4"/>
    <w:rsid w:val="007E4086"/>
    <w:rsid w:val="007E483B"/>
    <w:rsid w:val="007E4CE4"/>
    <w:rsid w:val="007E682D"/>
    <w:rsid w:val="007F4B09"/>
    <w:rsid w:val="00801358"/>
    <w:rsid w:val="00802471"/>
    <w:rsid w:val="008054E4"/>
    <w:rsid w:val="008075A7"/>
    <w:rsid w:val="00824037"/>
    <w:rsid w:val="0083473A"/>
    <w:rsid w:val="00835902"/>
    <w:rsid w:val="00841864"/>
    <w:rsid w:val="00846091"/>
    <w:rsid w:val="00847110"/>
    <w:rsid w:val="00850EF5"/>
    <w:rsid w:val="00856D02"/>
    <w:rsid w:val="0086787F"/>
    <w:rsid w:val="00872E8E"/>
    <w:rsid w:val="00876436"/>
    <w:rsid w:val="00885209"/>
    <w:rsid w:val="008861F3"/>
    <w:rsid w:val="008A2913"/>
    <w:rsid w:val="008B0E45"/>
    <w:rsid w:val="008B2DB7"/>
    <w:rsid w:val="008B5781"/>
    <w:rsid w:val="008B708B"/>
    <w:rsid w:val="008C40B9"/>
    <w:rsid w:val="008E160C"/>
    <w:rsid w:val="008E25E9"/>
    <w:rsid w:val="008E5B6E"/>
    <w:rsid w:val="008F00BF"/>
    <w:rsid w:val="008F18A7"/>
    <w:rsid w:val="008F23AD"/>
    <w:rsid w:val="008F280A"/>
    <w:rsid w:val="008F5654"/>
    <w:rsid w:val="008F65F8"/>
    <w:rsid w:val="00900933"/>
    <w:rsid w:val="009032D1"/>
    <w:rsid w:val="00907A15"/>
    <w:rsid w:val="00912C99"/>
    <w:rsid w:val="0092117E"/>
    <w:rsid w:val="00923DF2"/>
    <w:rsid w:val="00930FAA"/>
    <w:rsid w:val="009370C0"/>
    <w:rsid w:val="009379A2"/>
    <w:rsid w:val="009635AA"/>
    <w:rsid w:val="0096772D"/>
    <w:rsid w:val="0097373E"/>
    <w:rsid w:val="00973DDD"/>
    <w:rsid w:val="00976283"/>
    <w:rsid w:val="009814D9"/>
    <w:rsid w:val="009836D5"/>
    <w:rsid w:val="00984B67"/>
    <w:rsid w:val="00992901"/>
    <w:rsid w:val="009A5F73"/>
    <w:rsid w:val="009A6D81"/>
    <w:rsid w:val="009B5A67"/>
    <w:rsid w:val="009B7E67"/>
    <w:rsid w:val="009C4B25"/>
    <w:rsid w:val="009C6D46"/>
    <w:rsid w:val="009D0D47"/>
    <w:rsid w:val="009D4ACD"/>
    <w:rsid w:val="009E704E"/>
    <w:rsid w:val="009F26E0"/>
    <w:rsid w:val="00A06E1E"/>
    <w:rsid w:val="00A17C59"/>
    <w:rsid w:val="00A23E08"/>
    <w:rsid w:val="00A2579A"/>
    <w:rsid w:val="00A31182"/>
    <w:rsid w:val="00A422F9"/>
    <w:rsid w:val="00A453DA"/>
    <w:rsid w:val="00A45F79"/>
    <w:rsid w:val="00A50215"/>
    <w:rsid w:val="00A56715"/>
    <w:rsid w:val="00A61DBC"/>
    <w:rsid w:val="00A671E4"/>
    <w:rsid w:val="00A7155C"/>
    <w:rsid w:val="00A724E1"/>
    <w:rsid w:val="00A73F0C"/>
    <w:rsid w:val="00A74B05"/>
    <w:rsid w:val="00A77183"/>
    <w:rsid w:val="00A90CC7"/>
    <w:rsid w:val="00A932A6"/>
    <w:rsid w:val="00AA04D5"/>
    <w:rsid w:val="00AA0F45"/>
    <w:rsid w:val="00AA242C"/>
    <w:rsid w:val="00AA3D6E"/>
    <w:rsid w:val="00AB3699"/>
    <w:rsid w:val="00AB6F6E"/>
    <w:rsid w:val="00AE2F2D"/>
    <w:rsid w:val="00AE6316"/>
    <w:rsid w:val="00AF3D47"/>
    <w:rsid w:val="00AF5529"/>
    <w:rsid w:val="00B22384"/>
    <w:rsid w:val="00B310E7"/>
    <w:rsid w:val="00B33BF4"/>
    <w:rsid w:val="00B35F23"/>
    <w:rsid w:val="00B41F7D"/>
    <w:rsid w:val="00B444AA"/>
    <w:rsid w:val="00B55664"/>
    <w:rsid w:val="00B611CB"/>
    <w:rsid w:val="00B62B0A"/>
    <w:rsid w:val="00B62D69"/>
    <w:rsid w:val="00B73719"/>
    <w:rsid w:val="00B77940"/>
    <w:rsid w:val="00B81050"/>
    <w:rsid w:val="00B85606"/>
    <w:rsid w:val="00B90358"/>
    <w:rsid w:val="00BA32A8"/>
    <w:rsid w:val="00BB0058"/>
    <w:rsid w:val="00BB5182"/>
    <w:rsid w:val="00BC02FF"/>
    <w:rsid w:val="00BD1DD8"/>
    <w:rsid w:val="00BE479D"/>
    <w:rsid w:val="00BE486F"/>
    <w:rsid w:val="00BF3380"/>
    <w:rsid w:val="00BF7133"/>
    <w:rsid w:val="00C016DD"/>
    <w:rsid w:val="00C03986"/>
    <w:rsid w:val="00C14218"/>
    <w:rsid w:val="00C25A80"/>
    <w:rsid w:val="00C27B1F"/>
    <w:rsid w:val="00C27DC5"/>
    <w:rsid w:val="00C34CF8"/>
    <w:rsid w:val="00C420B6"/>
    <w:rsid w:val="00C423BA"/>
    <w:rsid w:val="00C43FE1"/>
    <w:rsid w:val="00C5063B"/>
    <w:rsid w:val="00C61235"/>
    <w:rsid w:val="00C65677"/>
    <w:rsid w:val="00C67EDC"/>
    <w:rsid w:val="00C73CDE"/>
    <w:rsid w:val="00C75842"/>
    <w:rsid w:val="00C77AB9"/>
    <w:rsid w:val="00C80927"/>
    <w:rsid w:val="00C8521C"/>
    <w:rsid w:val="00C929FF"/>
    <w:rsid w:val="00C92F4A"/>
    <w:rsid w:val="00C9405D"/>
    <w:rsid w:val="00C97C43"/>
    <w:rsid w:val="00CA42D2"/>
    <w:rsid w:val="00CB6CEE"/>
    <w:rsid w:val="00CC46DD"/>
    <w:rsid w:val="00CD4E5C"/>
    <w:rsid w:val="00CD57FF"/>
    <w:rsid w:val="00CD5C6C"/>
    <w:rsid w:val="00CE0E60"/>
    <w:rsid w:val="00CE5590"/>
    <w:rsid w:val="00CF313F"/>
    <w:rsid w:val="00CF6451"/>
    <w:rsid w:val="00CF7607"/>
    <w:rsid w:val="00CF7DE5"/>
    <w:rsid w:val="00D00414"/>
    <w:rsid w:val="00D03885"/>
    <w:rsid w:val="00D06773"/>
    <w:rsid w:val="00D1390F"/>
    <w:rsid w:val="00D13946"/>
    <w:rsid w:val="00D21217"/>
    <w:rsid w:val="00D356B6"/>
    <w:rsid w:val="00D36580"/>
    <w:rsid w:val="00D37D7C"/>
    <w:rsid w:val="00D437A0"/>
    <w:rsid w:val="00D55767"/>
    <w:rsid w:val="00D7792B"/>
    <w:rsid w:val="00D81499"/>
    <w:rsid w:val="00D86E9A"/>
    <w:rsid w:val="00D902F5"/>
    <w:rsid w:val="00D95711"/>
    <w:rsid w:val="00D9697A"/>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6D7"/>
    <w:rsid w:val="00E14B36"/>
    <w:rsid w:val="00E20DC2"/>
    <w:rsid w:val="00E4276A"/>
    <w:rsid w:val="00E56A2B"/>
    <w:rsid w:val="00E60876"/>
    <w:rsid w:val="00E61245"/>
    <w:rsid w:val="00E64825"/>
    <w:rsid w:val="00E65874"/>
    <w:rsid w:val="00E67E5B"/>
    <w:rsid w:val="00E71268"/>
    <w:rsid w:val="00E74AFC"/>
    <w:rsid w:val="00E86267"/>
    <w:rsid w:val="00E91C94"/>
    <w:rsid w:val="00EA2CE8"/>
    <w:rsid w:val="00EA3F95"/>
    <w:rsid w:val="00EA7435"/>
    <w:rsid w:val="00EB01D0"/>
    <w:rsid w:val="00EB3E02"/>
    <w:rsid w:val="00EB69DD"/>
    <w:rsid w:val="00EB7788"/>
    <w:rsid w:val="00EC1803"/>
    <w:rsid w:val="00EC3734"/>
    <w:rsid w:val="00ED08B6"/>
    <w:rsid w:val="00ED6398"/>
    <w:rsid w:val="00EE27C0"/>
    <w:rsid w:val="00EF0D19"/>
    <w:rsid w:val="00EF5F1C"/>
    <w:rsid w:val="00EF79B4"/>
    <w:rsid w:val="00F1523F"/>
    <w:rsid w:val="00F176D8"/>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E6F92"/>
    <w:rsid w:val="00FE7054"/>
    <w:rsid w:val="00FF1C5E"/>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 w:type="table" w:styleId="ac">
    <w:name w:val="Table Grid"/>
    <w:basedOn w:val="a1"/>
    <w:uiPriority w:val="39"/>
    <w:rsid w:val="00C25A80"/>
    <w:rPr>
      <w:rFonts w:ascii="等线" w:eastAsia="等线" w:hAnsi="等线"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82348">
      <w:bodyDiv w:val="1"/>
      <w:marLeft w:val="0"/>
      <w:marRight w:val="0"/>
      <w:marTop w:val="0"/>
      <w:marBottom w:val="0"/>
      <w:divBdr>
        <w:top w:val="none" w:sz="0" w:space="0" w:color="auto"/>
        <w:left w:val="none" w:sz="0" w:space="0" w:color="auto"/>
        <w:bottom w:val="none" w:sz="0" w:space="0" w:color="auto"/>
        <w:right w:val="none" w:sz="0" w:space="0" w:color="auto"/>
      </w:divBdr>
    </w:div>
    <w:div w:id="883054489">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0333-9AEA-4B79-9CE1-CAAC56CA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2381</Characters>
  <Application>Microsoft Office Word</Application>
  <DocSecurity>4</DocSecurity>
  <Lines>19</Lines>
  <Paragraphs>5</Paragraphs>
  <ScaleCrop>false</ScaleCrop>
  <Company>China</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2021-04-13T16:29:00Z</dcterms:created>
  <dcterms:modified xsi:type="dcterms:W3CDTF">2021-04-13T16:29:00Z</dcterms:modified>
</cp:coreProperties>
</file>