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E3" w:rsidRDefault="002B1838" w:rsidP="007D2BDB">
      <w:pPr>
        <w:jc w:val="center"/>
        <w:rPr>
          <w:b/>
          <w:sz w:val="32"/>
          <w:szCs w:val="32"/>
        </w:rPr>
      </w:pPr>
      <w:r w:rsidRPr="002B1838">
        <w:rPr>
          <w:rFonts w:hint="eastAsia"/>
          <w:b/>
          <w:sz w:val="32"/>
          <w:szCs w:val="32"/>
        </w:rPr>
        <w:t>华宝基金管理有限公司</w:t>
      </w:r>
    </w:p>
    <w:p w:rsidR="004B2AE3" w:rsidRDefault="007D2BDB" w:rsidP="004B2AE3">
      <w:pPr>
        <w:jc w:val="center"/>
        <w:rPr>
          <w:b/>
          <w:sz w:val="32"/>
          <w:szCs w:val="32"/>
        </w:rPr>
      </w:pPr>
      <w:r w:rsidRPr="002B1838">
        <w:rPr>
          <w:rFonts w:hint="eastAsia"/>
          <w:b/>
          <w:sz w:val="32"/>
          <w:szCs w:val="32"/>
        </w:rPr>
        <w:t>关于华宝</w:t>
      </w:r>
      <w:r w:rsidR="00BA3100">
        <w:rPr>
          <w:rFonts w:hint="eastAsia"/>
          <w:b/>
          <w:sz w:val="32"/>
          <w:szCs w:val="32"/>
        </w:rPr>
        <w:t>中证金融科技主题</w:t>
      </w:r>
      <w:r w:rsidRPr="002B1838">
        <w:rPr>
          <w:rFonts w:hint="eastAsia"/>
          <w:b/>
          <w:sz w:val="32"/>
          <w:szCs w:val="32"/>
        </w:rPr>
        <w:t>交易型开放式指数</w:t>
      </w:r>
    </w:p>
    <w:p w:rsidR="00243C3C" w:rsidRPr="002B1838" w:rsidRDefault="007D2BDB" w:rsidP="004B2AE3">
      <w:pPr>
        <w:jc w:val="center"/>
        <w:rPr>
          <w:b/>
          <w:sz w:val="32"/>
          <w:szCs w:val="32"/>
        </w:rPr>
      </w:pPr>
      <w:r w:rsidRPr="002B1838">
        <w:rPr>
          <w:rFonts w:hint="eastAsia"/>
          <w:b/>
          <w:sz w:val="32"/>
          <w:szCs w:val="32"/>
        </w:rPr>
        <w:t>证券投资基金</w:t>
      </w:r>
      <w:r w:rsidR="00243C3C" w:rsidRPr="002B1838">
        <w:rPr>
          <w:b/>
          <w:sz w:val="32"/>
          <w:szCs w:val="32"/>
        </w:rPr>
        <w:t>流动性服务商的公告</w:t>
      </w:r>
    </w:p>
    <w:p w:rsidR="00243C3C" w:rsidRDefault="00243C3C"/>
    <w:p w:rsidR="00243C3C" w:rsidRDefault="00243C3C"/>
    <w:p w:rsidR="007D2BDB" w:rsidRDefault="007D2BDB"/>
    <w:p w:rsidR="007D2BDB" w:rsidRPr="007D2BDB" w:rsidRDefault="007D2BDB" w:rsidP="007D2BDB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D2BDB">
        <w:rPr>
          <w:rFonts w:asciiTheme="minorEastAsia" w:hAnsiTheme="minorEastAsia" w:hint="eastAsia"/>
        </w:rPr>
        <w:t>为促进华宝</w:t>
      </w:r>
      <w:r w:rsidR="00BA3100">
        <w:rPr>
          <w:rFonts w:asciiTheme="minorEastAsia" w:hAnsiTheme="minorEastAsia" w:hint="eastAsia"/>
        </w:rPr>
        <w:t>中证金融科技主题</w:t>
      </w:r>
      <w:r w:rsidRPr="007D2BDB">
        <w:rPr>
          <w:rFonts w:asciiTheme="minorEastAsia" w:hAnsiTheme="minorEastAsia" w:hint="eastAsia"/>
        </w:rPr>
        <w:t>交易型开放式指数证券投资基金（</w:t>
      </w:r>
      <w:r w:rsidR="004B2AE3">
        <w:rPr>
          <w:rFonts w:asciiTheme="minorEastAsia" w:hAnsiTheme="minorEastAsia" w:hint="eastAsia"/>
        </w:rPr>
        <w:t>以下简称“本基金”，场内</w:t>
      </w:r>
      <w:r w:rsidRPr="007D2BDB">
        <w:rPr>
          <w:rFonts w:asciiTheme="minorEastAsia" w:hAnsiTheme="minorEastAsia" w:hint="eastAsia"/>
        </w:rPr>
        <w:t>简称：</w:t>
      </w:r>
      <w:r w:rsidR="00BA3100">
        <w:rPr>
          <w:rFonts w:asciiTheme="minorEastAsia" w:hAnsiTheme="minorEastAsia" w:hint="eastAsia"/>
        </w:rPr>
        <w:t>金科ETF</w:t>
      </w:r>
      <w:r w:rsidR="004B2AE3">
        <w:rPr>
          <w:rFonts w:asciiTheme="minorEastAsia" w:hAnsiTheme="minorEastAsia" w:hint="eastAsia"/>
        </w:rPr>
        <w:t>，基金代码：</w:t>
      </w:r>
      <w:r w:rsidRPr="007D2BDB">
        <w:rPr>
          <w:rFonts w:asciiTheme="minorEastAsia" w:hAnsiTheme="minorEastAsia" w:hint="eastAsia"/>
        </w:rPr>
        <w:t>1598</w:t>
      </w:r>
      <w:r w:rsidR="00BA3100">
        <w:rPr>
          <w:rFonts w:asciiTheme="minorEastAsia" w:hAnsiTheme="minorEastAsia" w:hint="eastAsia"/>
        </w:rPr>
        <w:t>51</w:t>
      </w:r>
      <w:r w:rsidRPr="007D2BDB">
        <w:rPr>
          <w:rFonts w:asciiTheme="minorEastAsia" w:hAnsiTheme="minorEastAsia" w:hint="eastAsia"/>
        </w:rPr>
        <w:t>）的市场流动性和平稳运行，根据《深圳</w:t>
      </w:r>
      <w:r w:rsidRPr="007D2BDB">
        <w:rPr>
          <w:rFonts w:asciiTheme="minorEastAsia" w:hAnsiTheme="minorEastAsia"/>
        </w:rPr>
        <w:t>证券交易所</w:t>
      </w:r>
      <w:r w:rsidRPr="007D2BDB">
        <w:rPr>
          <w:rFonts w:asciiTheme="minorEastAsia" w:hAnsiTheme="minorEastAsia" w:hint="eastAsia"/>
        </w:rPr>
        <w:t>证券投资</w:t>
      </w:r>
      <w:r w:rsidRPr="007D2BDB">
        <w:rPr>
          <w:rFonts w:asciiTheme="minorEastAsia" w:hAnsiTheme="minorEastAsia"/>
        </w:rPr>
        <w:t>基金流动性服务业务指引</w:t>
      </w:r>
      <w:r w:rsidRPr="007D2BDB">
        <w:rPr>
          <w:rFonts w:asciiTheme="minorEastAsia" w:hAnsiTheme="minorEastAsia" w:hint="eastAsia"/>
        </w:rPr>
        <w:t>》等相关规定，</w:t>
      </w:r>
      <w:r w:rsidRPr="007D2BDB">
        <w:rPr>
          <w:rFonts w:asciiTheme="minorEastAsia" w:hAnsiTheme="minorEastAsia"/>
        </w:rPr>
        <w:t xml:space="preserve">自 </w:t>
      </w:r>
      <w:r w:rsidRPr="009A4B56">
        <w:rPr>
          <w:rFonts w:asciiTheme="minorEastAsia" w:hAnsiTheme="minorEastAsia"/>
        </w:rPr>
        <w:t>2021年</w:t>
      </w:r>
      <w:r w:rsidR="00AC0FA9">
        <w:rPr>
          <w:rFonts w:asciiTheme="minorEastAsia" w:hAnsiTheme="minorEastAsia" w:hint="eastAsia"/>
        </w:rPr>
        <w:t>4</w:t>
      </w:r>
      <w:r w:rsidRPr="009A4B56">
        <w:rPr>
          <w:rFonts w:asciiTheme="minorEastAsia" w:hAnsiTheme="minorEastAsia"/>
        </w:rPr>
        <w:t>月</w:t>
      </w:r>
      <w:r w:rsidR="00AC0FA9">
        <w:rPr>
          <w:rFonts w:asciiTheme="minorEastAsia" w:hAnsiTheme="minorEastAsia" w:hint="eastAsia"/>
        </w:rPr>
        <w:t>14</w:t>
      </w:r>
      <w:r w:rsidRPr="009A4B56">
        <w:rPr>
          <w:rFonts w:asciiTheme="minorEastAsia" w:hAnsiTheme="minorEastAsia"/>
        </w:rPr>
        <w:t>日</w:t>
      </w:r>
      <w:r w:rsidRPr="007D2BDB">
        <w:rPr>
          <w:rFonts w:asciiTheme="minorEastAsia" w:hAnsiTheme="minorEastAsia"/>
        </w:rPr>
        <w:t>起</w:t>
      </w:r>
      <w:r w:rsidRPr="007D2BDB">
        <w:rPr>
          <w:rFonts w:asciiTheme="minorEastAsia" w:hAnsiTheme="minorEastAsia" w:hint="eastAsia"/>
        </w:rPr>
        <w:t>，</w:t>
      </w:r>
      <w:r w:rsidR="004B2AE3">
        <w:rPr>
          <w:rFonts w:asciiTheme="minorEastAsia" w:hAnsiTheme="minorEastAsia" w:hint="eastAsia"/>
        </w:rPr>
        <w:t>华宝基金管理有限公司新增</w:t>
      </w:r>
      <w:r w:rsidR="00AC0FA9">
        <w:rPr>
          <w:rFonts w:asciiTheme="minorEastAsia" w:hAnsiTheme="minorEastAsia" w:hint="eastAsia"/>
        </w:rPr>
        <w:t>中国国际金融</w:t>
      </w:r>
      <w:bookmarkStart w:id="0" w:name="_GoBack"/>
      <w:bookmarkEnd w:id="0"/>
      <w:r w:rsidR="00A66927">
        <w:rPr>
          <w:rFonts w:asciiTheme="minorEastAsia" w:hAnsiTheme="minorEastAsia" w:hint="eastAsia"/>
        </w:rPr>
        <w:t>股份有限公司</w:t>
      </w:r>
      <w:r w:rsidRPr="007D2BDB">
        <w:rPr>
          <w:rFonts w:asciiTheme="minorEastAsia" w:hAnsiTheme="minorEastAsia"/>
        </w:rPr>
        <w:t>为</w:t>
      </w:r>
      <w:r w:rsidR="004B2AE3">
        <w:rPr>
          <w:rFonts w:asciiTheme="minorEastAsia" w:hAnsiTheme="minorEastAsia" w:hint="eastAsia"/>
        </w:rPr>
        <w:t>本基金</w:t>
      </w:r>
      <w:r w:rsidRPr="007D2BDB">
        <w:rPr>
          <w:rFonts w:asciiTheme="minorEastAsia" w:hAnsiTheme="minorEastAsia"/>
        </w:rPr>
        <w:t>流动性服务商。</w:t>
      </w:r>
    </w:p>
    <w:p w:rsidR="007D2BDB" w:rsidRPr="007D2BDB" w:rsidRDefault="004B2AE3" w:rsidP="007D2BDB">
      <w:pPr>
        <w:spacing w:line="360" w:lineRule="auto"/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特此公告。</w:t>
      </w:r>
    </w:p>
    <w:p w:rsidR="00243C3C" w:rsidRPr="007D2BDB" w:rsidRDefault="00243C3C" w:rsidP="007D2BDB">
      <w:pPr>
        <w:spacing w:line="360" w:lineRule="auto"/>
        <w:rPr>
          <w:rFonts w:asciiTheme="minorEastAsia" w:hAnsiTheme="minorEastAsia"/>
        </w:rPr>
      </w:pPr>
    </w:p>
    <w:p w:rsidR="00243C3C" w:rsidRPr="007D2BDB" w:rsidRDefault="007D2BDB" w:rsidP="007D2BDB">
      <w:pPr>
        <w:spacing w:line="360" w:lineRule="auto"/>
        <w:jc w:val="right"/>
        <w:rPr>
          <w:rFonts w:asciiTheme="minorEastAsia" w:hAnsiTheme="minorEastAsia"/>
        </w:rPr>
      </w:pPr>
      <w:r w:rsidRPr="007D2BDB">
        <w:rPr>
          <w:rFonts w:asciiTheme="minorEastAsia" w:hAnsiTheme="minorEastAsia" w:hint="eastAsia"/>
        </w:rPr>
        <w:t>华宝</w:t>
      </w:r>
      <w:r w:rsidR="00243C3C" w:rsidRPr="007D2BDB">
        <w:rPr>
          <w:rFonts w:asciiTheme="minorEastAsia" w:hAnsiTheme="minorEastAsia"/>
        </w:rPr>
        <w:t>基金管理有限公司</w:t>
      </w:r>
    </w:p>
    <w:p w:rsidR="003B7ED9" w:rsidRPr="007D2BDB" w:rsidRDefault="00E41DF8" w:rsidP="007D2BDB">
      <w:pPr>
        <w:spacing w:line="360" w:lineRule="auto"/>
        <w:jc w:val="right"/>
        <w:rPr>
          <w:rFonts w:asciiTheme="minorEastAsia" w:hAnsiTheme="minorEastAsia"/>
        </w:rPr>
      </w:pPr>
      <w:r w:rsidRPr="00E41DF8">
        <w:rPr>
          <w:rFonts w:asciiTheme="minorEastAsia" w:hAnsiTheme="minorEastAsia"/>
        </w:rPr>
        <w:t>2021</w:t>
      </w:r>
      <w:r w:rsidR="00243C3C" w:rsidRPr="00E41DF8">
        <w:rPr>
          <w:rFonts w:asciiTheme="minorEastAsia" w:hAnsiTheme="minorEastAsia"/>
        </w:rPr>
        <w:t>年</w:t>
      </w:r>
      <w:r w:rsidR="00AC0FA9">
        <w:rPr>
          <w:rFonts w:asciiTheme="minorEastAsia" w:hAnsiTheme="minorEastAsia"/>
        </w:rPr>
        <w:t>4</w:t>
      </w:r>
      <w:r w:rsidR="00243C3C" w:rsidRPr="00E41DF8">
        <w:rPr>
          <w:rFonts w:asciiTheme="minorEastAsia" w:hAnsiTheme="minorEastAsia"/>
        </w:rPr>
        <w:t>月</w:t>
      </w:r>
      <w:r w:rsidR="00AC0FA9">
        <w:rPr>
          <w:rFonts w:asciiTheme="minorEastAsia" w:hAnsiTheme="minorEastAsia" w:hint="eastAsia"/>
        </w:rPr>
        <w:t>14</w:t>
      </w:r>
      <w:r w:rsidR="00243C3C" w:rsidRPr="00E41DF8">
        <w:rPr>
          <w:rFonts w:asciiTheme="minorEastAsia" w:hAnsiTheme="minorEastAsia"/>
        </w:rPr>
        <w:t>日</w:t>
      </w:r>
    </w:p>
    <w:sectPr w:rsidR="003B7ED9" w:rsidRPr="007D2BDB" w:rsidSect="00B8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3D" w:rsidRDefault="00FA713D" w:rsidP="009A4B56">
      <w:r>
        <w:separator/>
      </w:r>
    </w:p>
  </w:endnote>
  <w:endnote w:type="continuationSeparator" w:id="0">
    <w:p w:rsidR="00FA713D" w:rsidRDefault="00FA713D" w:rsidP="009A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3D" w:rsidRDefault="00FA713D" w:rsidP="009A4B56">
      <w:r>
        <w:separator/>
      </w:r>
    </w:p>
  </w:footnote>
  <w:footnote w:type="continuationSeparator" w:id="0">
    <w:p w:rsidR="00FA713D" w:rsidRDefault="00FA713D" w:rsidP="009A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C3C"/>
    <w:rsid w:val="00012B20"/>
    <w:rsid w:val="00243C3C"/>
    <w:rsid w:val="002B1838"/>
    <w:rsid w:val="004B2AE3"/>
    <w:rsid w:val="005C05E0"/>
    <w:rsid w:val="007D2BDB"/>
    <w:rsid w:val="00847568"/>
    <w:rsid w:val="009342C3"/>
    <w:rsid w:val="009A4B56"/>
    <w:rsid w:val="009F6654"/>
    <w:rsid w:val="00A66927"/>
    <w:rsid w:val="00AC0FA9"/>
    <w:rsid w:val="00B83C87"/>
    <w:rsid w:val="00BA3100"/>
    <w:rsid w:val="00BD5B03"/>
    <w:rsid w:val="00E014ED"/>
    <w:rsid w:val="00E41DF8"/>
    <w:rsid w:val="00F01D30"/>
    <w:rsid w:val="00F4514C"/>
    <w:rsid w:val="00F734D2"/>
    <w:rsid w:val="00FA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唐棠</dc:creator>
  <cp:lastModifiedBy>ZHONGM</cp:lastModifiedBy>
  <cp:revision>2</cp:revision>
  <dcterms:created xsi:type="dcterms:W3CDTF">2021-04-13T16:26:00Z</dcterms:created>
  <dcterms:modified xsi:type="dcterms:W3CDTF">2021-04-13T16:26:00Z</dcterms:modified>
</cp:coreProperties>
</file>