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C14" w:rsidRDefault="003E5FA9" w:rsidP="0078538B">
      <w:pPr>
        <w:jc w:val="center"/>
        <w:rPr>
          <w:rFonts w:ascii="宋体" w:eastAsia="宋体" w:hAnsi="宋体"/>
          <w:b/>
          <w:sz w:val="28"/>
          <w:szCs w:val="28"/>
        </w:rPr>
      </w:pPr>
      <w:r w:rsidRPr="0078538B">
        <w:rPr>
          <w:rFonts w:ascii="宋体" w:eastAsia="宋体" w:hAnsi="宋体" w:hint="eastAsia"/>
          <w:b/>
          <w:sz w:val="28"/>
          <w:szCs w:val="28"/>
        </w:rPr>
        <w:t>关于</w:t>
      </w:r>
      <w:r w:rsidR="00E92D7A">
        <w:rPr>
          <w:rFonts w:ascii="宋体" w:eastAsia="宋体" w:hAnsi="宋体" w:hint="eastAsia"/>
          <w:b/>
          <w:sz w:val="28"/>
          <w:szCs w:val="28"/>
        </w:rPr>
        <w:t>中证500工业指数交易型开放式指数证券投资基金</w:t>
      </w:r>
    </w:p>
    <w:p w:rsidR="003E5FA9" w:rsidRPr="0078538B" w:rsidRDefault="003E5FA9" w:rsidP="0078538B">
      <w:pPr>
        <w:jc w:val="center"/>
        <w:rPr>
          <w:rFonts w:ascii="宋体" w:eastAsia="宋体" w:hAnsi="宋体"/>
          <w:b/>
          <w:sz w:val="28"/>
          <w:szCs w:val="28"/>
        </w:rPr>
      </w:pPr>
      <w:r w:rsidRPr="0078538B">
        <w:rPr>
          <w:rFonts w:ascii="宋体" w:eastAsia="宋体" w:hAnsi="宋体"/>
          <w:b/>
          <w:sz w:val="28"/>
          <w:szCs w:val="28"/>
        </w:rPr>
        <w:t>终止上市</w:t>
      </w:r>
      <w:r w:rsidRPr="0078538B">
        <w:rPr>
          <w:rFonts w:ascii="宋体" w:eastAsia="宋体" w:hAnsi="宋体" w:hint="eastAsia"/>
          <w:b/>
          <w:sz w:val="28"/>
          <w:szCs w:val="28"/>
        </w:rPr>
        <w:t>的</w:t>
      </w:r>
      <w:r w:rsidRPr="0078538B">
        <w:rPr>
          <w:rFonts w:ascii="宋体" w:eastAsia="宋体" w:hAnsi="宋体"/>
          <w:b/>
          <w:sz w:val="28"/>
          <w:szCs w:val="28"/>
        </w:rPr>
        <w:t>公告</w:t>
      </w:r>
    </w:p>
    <w:p w:rsidR="000D1E18" w:rsidRPr="0078538B" w:rsidRDefault="000D1E18" w:rsidP="0078538B">
      <w:pPr>
        <w:jc w:val="center"/>
        <w:rPr>
          <w:rFonts w:ascii="宋体" w:eastAsia="宋体" w:hAnsi="宋体"/>
          <w:b/>
          <w:sz w:val="28"/>
          <w:szCs w:val="28"/>
        </w:rPr>
      </w:pPr>
    </w:p>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根据《中华人民共和国证券投资基金法》、《公开募集证券投资基金运作管理办法》、《</w:t>
      </w:r>
      <w:r w:rsidR="00E92D7A">
        <w:rPr>
          <w:rFonts w:ascii="宋体" w:eastAsia="宋体" w:hAnsi="宋体" w:cs="FangSong" w:hint="eastAsia"/>
          <w:color w:val="000000"/>
          <w:kern w:val="0"/>
          <w:szCs w:val="21"/>
        </w:rPr>
        <w:t>中证500工业指数交易型开放式指数证券投资基金</w:t>
      </w:r>
      <w:r w:rsidRPr="0078538B">
        <w:rPr>
          <w:rFonts w:ascii="宋体" w:eastAsia="宋体" w:hAnsi="宋体" w:cs="FangSong" w:hint="eastAsia"/>
          <w:color w:val="000000"/>
          <w:kern w:val="0"/>
          <w:szCs w:val="21"/>
        </w:rPr>
        <w:t>基金合同》（以下简称“《基金合同》”）、《上海证券交易所证券投资基金上市规则》等有关规定，</w:t>
      </w:r>
      <w:r w:rsidR="00E92D7A">
        <w:rPr>
          <w:rFonts w:ascii="宋体" w:eastAsia="宋体" w:hAnsi="宋体" w:cs="FangSong" w:hint="eastAsia"/>
          <w:color w:val="000000"/>
          <w:kern w:val="0"/>
          <w:szCs w:val="21"/>
        </w:rPr>
        <w:t>中证500工业指数交易型开放式指数证券投资基金</w:t>
      </w:r>
      <w:r w:rsidRPr="0078538B">
        <w:rPr>
          <w:rFonts w:ascii="宋体" w:eastAsia="宋体" w:hAnsi="宋体" w:cs="FangSong" w:hint="eastAsia"/>
          <w:color w:val="000000"/>
          <w:kern w:val="0"/>
          <w:szCs w:val="21"/>
        </w:rPr>
        <w:t>（</w:t>
      </w:r>
      <w:r w:rsidR="00E92D7A" w:rsidRPr="00E92D7A">
        <w:rPr>
          <w:rFonts w:ascii="宋体" w:eastAsia="宋体" w:hAnsi="宋体" w:cs="FangSong" w:hint="eastAsia"/>
          <w:color w:val="000000"/>
          <w:kern w:val="0"/>
          <w:szCs w:val="21"/>
        </w:rPr>
        <w:t>代码：</w:t>
      </w:r>
      <w:r w:rsidR="00E92D7A" w:rsidRPr="00E92D7A">
        <w:rPr>
          <w:rFonts w:ascii="宋体" w:eastAsia="宋体" w:hAnsi="宋体" w:cs="FangSong"/>
          <w:color w:val="000000"/>
          <w:kern w:val="0"/>
          <w:szCs w:val="21"/>
        </w:rPr>
        <w:t>512310，基金简称：工业ETF，扩位简称：工业ETF，以下简称“本基金”</w:t>
      </w:r>
      <w:r w:rsidRPr="0078538B">
        <w:rPr>
          <w:rFonts w:ascii="宋体" w:eastAsia="宋体" w:hAnsi="宋体" w:cs="FangSong" w:hint="eastAsia"/>
          <w:color w:val="000000"/>
          <w:kern w:val="0"/>
          <w:szCs w:val="21"/>
        </w:rPr>
        <w:t>）的基金管理人南方基金管理股份有限公司（以下简称“本基金管理人”）向上海证券交易所申请本基金终止上市，并获得上海证券交易所《关于</w:t>
      </w:r>
      <w:r w:rsidR="00E92D7A">
        <w:rPr>
          <w:rFonts w:ascii="宋体" w:eastAsia="宋体" w:hAnsi="宋体" w:cs="FangSong" w:hint="eastAsia"/>
          <w:color w:val="000000"/>
          <w:kern w:val="0"/>
          <w:szCs w:val="21"/>
        </w:rPr>
        <w:t>中证500工业指数交易型开放式指数证券投资基金</w:t>
      </w:r>
      <w:r w:rsidRPr="0078538B">
        <w:rPr>
          <w:rFonts w:ascii="宋体" w:eastAsia="宋体" w:hAnsi="宋体" w:cs="FangSong" w:hint="eastAsia"/>
          <w:color w:val="000000"/>
          <w:kern w:val="0"/>
          <w:szCs w:val="21"/>
        </w:rPr>
        <w:t>终止上市的决定》（上海证券交易所自律监管决定书</w:t>
      </w:r>
      <w:r w:rsidR="001F669F" w:rsidRPr="0078538B">
        <w:rPr>
          <w:rFonts w:ascii="宋体" w:eastAsia="宋体" w:hAnsi="宋体" w:cs="FangSong" w:hint="eastAsia"/>
          <w:color w:val="000000"/>
          <w:kern w:val="0"/>
          <w:szCs w:val="21"/>
        </w:rPr>
        <w:t>【</w:t>
      </w:r>
      <w:r w:rsidR="001F669F">
        <w:rPr>
          <w:rFonts w:ascii="宋体" w:eastAsia="宋体" w:hAnsi="宋体" w:cs="FangSong"/>
          <w:color w:val="000000"/>
          <w:kern w:val="0"/>
          <w:szCs w:val="21"/>
        </w:rPr>
        <w:t>2021</w:t>
      </w:r>
      <w:r w:rsidRPr="0078538B">
        <w:rPr>
          <w:rFonts w:ascii="宋体" w:eastAsia="宋体" w:hAnsi="宋体" w:cs="FangSong"/>
          <w:color w:val="000000"/>
          <w:kern w:val="0"/>
          <w:szCs w:val="21"/>
        </w:rPr>
        <w:t>】</w:t>
      </w:r>
      <w:r w:rsidR="00D52750">
        <w:rPr>
          <w:rFonts w:ascii="宋体" w:eastAsia="宋体" w:hAnsi="宋体" w:cs="FangSong"/>
          <w:color w:val="000000"/>
          <w:kern w:val="0"/>
          <w:szCs w:val="21"/>
        </w:rPr>
        <w:t>150</w:t>
      </w:r>
      <w:r w:rsidRPr="0078538B">
        <w:rPr>
          <w:rFonts w:ascii="宋体" w:eastAsia="宋体" w:hAnsi="宋体" w:cs="FangSong"/>
          <w:color w:val="000000"/>
          <w:kern w:val="0"/>
          <w:szCs w:val="21"/>
        </w:rPr>
        <w:t>号）同意。现将本基金终止上市相关内容公告如下：</w:t>
      </w:r>
    </w:p>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一、</w:t>
      </w:r>
      <w:r w:rsidRPr="0078538B">
        <w:rPr>
          <w:rFonts w:ascii="宋体" w:eastAsia="宋体" w:hAnsi="宋体" w:cs="FangSong"/>
          <w:color w:val="000000"/>
          <w:kern w:val="0"/>
          <w:szCs w:val="21"/>
        </w:rPr>
        <w:t>终止上市基金的基本信息</w:t>
      </w:r>
    </w:p>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基金名称</w:t>
      </w:r>
      <w:r w:rsidRPr="0078538B">
        <w:rPr>
          <w:rFonts w:ascii="宋体" w:eastAsia="宋体" w:hAnsi="宋体" w:cs="FangSong"/>
          <w:color w:val="000000"/>
          <w:kern w:val="0"/>
          <w:szCs w:val="21"/>
        </w:rPr>
        <w:t xml:space="preserve"> ：</w:t>
      </w:r>
      <w:r w:rsidR="00E92D7A">
        <w:rPr>
          <w:rFonts w:ascii="宋体" w:eastAsia="宋体" w:hAnsi="宋体" w:cs="FangSong"/>
          <w:color w:val="000000"/>
          <w:kern w:val="0"/>
          <w:szCs w:val="21"/>
        </w:rPr>
        <w:t>中证500工业指数交易型开放式指数证券投资基金</w:t>
      </w:r>
    </w:p>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基金简称</w:t>
      </w:r>
      <w:r w:rsidRPr="0078538B">
        <w:rPr>
          <w:rFonts w:ascii="宋体" w:eastAsia="宋体" w:hAnsi="宋体" w:cs="FangSong"/>
          <w:color w:val="000000"/>
          <w:kern w:val="0"/>
          <w:szCs w:val="21"/>
        </w:rPr>
        <w:t xml:space="preserve"> ：</w:t>
      </w:r>
      <w:r w:rsidR="00E92D7A" w:rsidRPr="00E92D7A">
        <w:rPr>
          <w:rFonts w:ascii="宋体" w:eastAsia="宋体" w:hAnsi="宋体" w:cs="FangSong"/>
          <w:color w:val="000000"/>
          <w:kern w:val="0"/>
          <w:szCs w:val="21"/>
        </w:rPr>
        <w:t>工业ETF</w:t>
      </w:r>
    </w:p>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扩位简称</w:t>
      </w:r>
      <w:r w:rsidRPr="0078538B">
        <w:rPr>
          <w:rFonts w:ascii="宋体" w:eastAsia="宋体" w:hAnsi="宋体" w:cs="FangSong"/>
          <w:color w:val="000000"/>
          <w:kern w:val="0"/>
          <w:szCs w:val="21"/>
        </w:rPr>
        <w:t xml:space="preserve"> ：</w:t>
      </w:r>
      <w:r w:rsidR="00E92D7A" w:rsidRPr="00E92D7A">
        <w:rPr>
          <w:rFonts w:ascii="宋体" w:eastAsia="宋体" w:hAnsi="宋体" w:cs="FangSong"/>
          <w:color w:val="000000"/>
          <w:kern w:val="0"/>
          <w:szCs w:val="21"/>
        </w:rPr>
        <w:t>工业ETF</w:t>
      </w:r>
    </w:p>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基金主代码：</w:t>
      </w:r>
      <w:r w:rsidR="00E92D7A" w:rsidRPr="00E92D7A">
        <w:rPr>
          <w:rFonts w:ascii="宋体" w:eastAsia="宋体" w:hAnsi="宋体" w:cs="FangSong"/>
          <w:color w:val="000000"/>
          <w:kern w:val="0"/>
          <w:szCs w:val="21"/>
        </w:rPr>
        <w:t>512310</w:t>
      </w:r>
    </w:p>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基金</w:t>
      </w:r>
      <w:r w:rsidRPr="0078538B">
        <w:rPr>
          <w:rFonts w:ascii="宋体" w:eastAsia="宋体" w:hAnsi="宋体" w:cs="FangSong"/>
          <w:color w:val="000000"/>
          <w:kern w:val="0"/>
          <w:szCs w:val="21"/>
        </w:rPr>
        <w:t>份额上市的证券交易所：</w:t>
      </w:r>
      <w:r w:rsidRPr="0078538B">
        <w:rPr>
          <w:rFonts w:ascii="宋体" w:eastAsia="宋体" w:hAnsi="宋体" w:cs="FangSong" w:hint="eastAsia"/>
          <w:color w:val="000000"/>
          <w:kern w:val="0"/>
          <w:szCs w:val="21"/>
        </w:rPr>
        <w:t>上海</w:t>
      </w:r>
      <w:r w:rsidRPr="0078538B">
        <w:rPr>
          <w:rFonts w:ascii="宋体" w:eastAsia="宋体" w:hAnsi="宋体" w:cs="FangSong"/>
          <w:color w:val="000000"/>
          <w:kern w:val="0"/>
          <w:szCs w:val="21"/>
        </w:rPr>
        <w:t>证券交易所</w:t>
      </w:r>
    </w:p>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终止上市日：</w:t>
      </w:r>
      <w:r w:rsidR="000A6024">
        <w:rPr>
          <w:rFonts w:ascii="宋体" w:eastAsia="宋体" w:hAnsi="宋体" w:cs="FangSong"/>
          <w:color w:val="000000"/>
          <w:kern w:val="0"/>
          <w:szCs w:val="21"/>
        </w:rPr>
        <w:t>2021</w:t>
      </w:r>
      <w:r w:rsidR="000A6024" w:rsidRPr="0078538B">
        <w:rPr>
          <w:rFonts w:ascii="宋体" w:eastAsia="宋体" w:hAnsi="宋体" w:cs="FangSong"/>
          <w:color w:val="000000"/>
          <w:kern w:val="0"/>
          <w:szCs w:val="21"/>
        </w:rPr>
        <w:t>年</w:t>
      </w:r>
      <w:r w:rsidR="005E7772">
        <w:rPr>
          <w:rFonts w:ascii="宋体" w:eastAsia="宋体" w:hAnsi="宋体" w:cs="FangSong"/>
          <w:color w:val="000000"/>
          <w:kern w:val="0"/>
          <w:szCs w:val="21"/>
        </w:rPr>
        <w:t>4</w:t>
      </w:r>
      <w:r w:rsidR="000A6024" w:rsidRPr="0078538B">
        <w:rPr>
          <w:rFonts w:ascii="宋体" w:eastAsia="宋体" w:hAnsi="宋体" w:cs="FangSong"/>
          <w:color w:val="000000"/>
          <w:kern w:val="0"/>
          <w:szCs w:val="21"/>
        </w:rPr>
        <w:t>月</w:t>
      </w:r>
      <w:r w:rsidR="005E7772">
        <w:rPr>
          <w:rFonts w:ascii="宋体" w:eastAsia="宋体" w:hAnsi="宋体" w:cs="FangSong"/>
          <w:color w:val="000000"/>
          <w:kern w:val="0"/>
          <w:szCs w:val="21"/>
        </w:rPr>
        <w:t>16</w:t>
      </w:r>
      <w:r w:rsidRPr="0078538B">
        <w:rPr>
          <w:rFonts w:ascii="宋体" w:eastAsia="宋体" w:hAnsi="宋体" w:cs="FangSong"/>
          <w:color w:val="000000"/>
          <w:kern w:val="0"/>
          <w:szCs w:val="21"/>
        </w:rPr>
        <w:t>日</w:t>
      </w:r>
    </w:p>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二、有关基金终止上市决定的主要内容</w:t>
      </w:r>
    </w:p>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根据《中华人民共和国证券投资基金法》、《公开募集证券投资基金运作管理办法》、《</w:t>
      </w:r>
      <w:r w:rsidR="00E92D7A">
        <w:rPr>
          <w:rFonts w:ascii="宋体" w:eastAsia="宋体" w:hAnsi="宋体" w:cs="FangSong" w:hint="eastAsia"/>
          <w:color w:val="000000"/>
          <w:kern w:val="0"/>
          <w:szCs w:val="21"/>
        </w:rPr>
        <w:t>中证500工业指数交易型开放式指数证券投资基金</w:t>
      </w:r>
      <w:r w:rsidRPr="0078538B">
        <w:rPr>
          <w:rFonts w:ascii="宋体" w:eastAsia="宋体" w:hAnsi="宋体" w:cs="FangSong" w:hint="eastAsia"/>
          <w:color w:val="000000"/>
          <w:kern w:val="0"/>
          <w:szCs w:val="21"/>
        </w:rPr>
        <w:t>基金合同》（以下简称“《基金合同》”）的有关规定，本基金基金份额持有人大会以通讯方式召开，大会投票表决起止时间为</w:t>
      </w:r>
      <w:r w:rsidR="000A6024" w:rsidRPr="000A6024">
        <w:rPr>
          <w:rFonts w:ascii="宋体" w:eastAsia="宋体" w:hAnsi="宋体" w:cs="FangSong"/>
          <w:color w:val="000000"/>
          <w:kern w:val="0"/>
          <w:szCs w:val="21"/>
        </w:rPr>
        <w:t>2020年12月4日</w:t>
      </w:r>
      <w:r w:rsidRPr="0078538B">
        <w:rPr>
          <w:rFonts w:ascii="宋体" w:eastAsia="宋体" w:hAnsi="宋体" w:cs="FangSong"/>
          <w:color w:val="000000"/>
          <w:kern w:val="0"/>
          <w:szCs w:val="21"/>
        </w:rPr>
        <w:t>起至</w:t>
      </w:r>
      <w:r w:rsidR="000A6024" w:rsidRPr="000A6024">
        <w:rPr>
          <w:rFonts w:ascii="宋体" w:eastAsia="宋体" w:hAnsi="宋体" w:cs="FangSong"/>
          <w:color w:val="000000"/>
          <w:kern w:val="0"/>
          <w:szCs w:val="21"/>
        </w:rPr>
        <w:t>2021年1月3日</w:t>
      </w:r>
      <w:r w:rsidRPr="0078538B">
        <w:rPr>
          <w:rFonts w:ascii="宋体" w:eastAsia="宋体" w:hAnsi="宋体" w:cs="FangSong"/>
          <w:color w:val="000000"/>
          <w:kern w:val="0"/>
          <w:szCs w:val="21"/>
        </w:rPr>
        <w:t>止。本基金管理人于</w:t>
      </w:r>
      <w:r w:rsidR="00A34492" w:rsidRPr="00A34492">
        <w:rPr>
          <w:rFonts w:ascii="宋体" w:eastAsia="宋体" w:hAnsi="宋体" w:cs="FangSong"/>
          <w:color w:val="000000"/>
          <w:kern w:val="0"/>
          <w:szCs w:val="21"/>
        </w:rPr>
        <w:t>2021年1月5日</w:t>
      </w:r>
      <w:r w:rsidRPr="0078538B">
        <w:rPr>
          <w:rFonts w:ascii="宋体" w:eastAsia="宋体" w:hAnsi="宋体" w:cs="FangSong"/>
          <w:color w:val="000000"/>
          <w:kern w:val="0"/>
          <w:szCs w:val="21"/>
        </w:rPr>
        <w:t>在公证人、见证律师、基金托管人的监督下对本次持有人大会表决进行了计票，会议审议通过了《关于</w:t>
      </w:r>
      <w:r w:rsidR="00E92D7A">
        <w:rPr>
          <w:rFonts w:ascii="宋体" w:eastAsia="宋体" w:hAnsi="宋体" w:cs="FangSong"/>
          <w:color w:val="000000"/>
          <w:kern w:val="0"/>
          <w:szCs w:val="21"/>
        </w:rPr>
        <w:t>中证500工业指数交易型开放式指数证券投资基金</w:t>
      </w:r>
      <w:r w:rsidRPr="0078538B">
        <w:rPr>
          <w:rFonts w:ascii="宋体" w:eastAsia="宋体" w:hAnsi="宋体" w:cs="FangSong"/>
          <w:color w:val="000000"/>
          <w:kern w:val="0"/>
          <w:szCs w:val="21"/>
        </w:rPr>
        <w:t>终止上市并终止基金合同有关事项的议案》，决定终止上市并终止《</w:t>
      </w:r>
      <w:r w:rsidRPr="0078538B">
        <w:rPr>
          <w:rFonts w:ascii="宋体" w:eastAsia="宋体" w:hAnsi="宋体" w:cs="FangSong" w:hint="eastAsia"/>
          <w:color w:val="000000"/>
          <w:kern w:val="0"/>
          <w:szCs w:val="21"/>
        </w:rPr>
        <w:t>基金合同》。</w:t>
      </w:r>
    </w:p>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本基金自</w:t>
      </w:r>
      <w:r w:rsidR="00A34492" w:rsidRPr="005E7772">
        <w:rPr>
          <w:rFonts w:ascii="宋体" w:eastAsia="宋体" w:hAnsi="宋体" w:cs="FangSong"/>
          <w:color w:val="000000"/>
          <w:kern w:val="0"/>
          <w:szCs w:val="21"/>
        </w:rPr>
        <w:t>2021年1月8日至2021年2月23日</w:t>
      </w:r>
      <w:r w:rsidRPr="0078538B">
        <w:rPr>
          <w:rFonts w:ascii="宋体" w:eastAsia="宋体" w:hAnsi="宋体" w:cs="FangSong"/>
          <w:color w:val="000000"/>
          <w:kern w:val="0"/>
          <w:szCs w:val="21"/>
        </w:rPr>
        <w:t>期间进行了基金财产清算，</w:t>
      </w:r>
      <w:r w:rsidRPr="0078538B">
        <w:rPr>
          <w:rFonts w:ascii="宋体" w:eastAsia="宋体" w:hAnsi="宋体" w:cs="FangSong" w:hint="eastAsia"/>
          <w:color w:val="000000"/>
          <w:kern w:val="0"/>
          <w:szCs w:val="21"/>
        </w:rPr>
        <w:t>基金财产清算报告报中国证监会备案后，本基金管理人于</w:t>
      </w:r>
      <w:r w:rsidR="00A34492" w:rsidRPr="00A34492">
        <w:rPr>
          <w:rFonts w:ascii="宋体" w:eastAsia="宋体" w:hAnsi="宋体" w:cs="FangSong"/>
          <w:color w:val="000000"/>
          <w:kern w:val="0"/>
          <w:szCs w:val="21"/>
        </w:rPr>
        <w:t>2021年3月16日</w:t>
      </w:r>
      <w:r w:rsidRPr="0078538B">
        <w:rPr>
          <w:rFonts w:ascii="宋体" w:eastAsia="宋体" w:hAnsi="宋体" w:cs="FangSong"/>
          <w:color w:val="000000"/>
          <w:kern w:val="0"/>
          <w:szCs w:val="21"/>
        </w:rPr>
        <w:t>刊登了《</w:t>
      </w:r>
      <w:r w:rsidR="00E92D7A">
        <w:rPr>
          <w:rFonts w:ascii="宋体" w:eastAsia="宋体" w:hAnsi="宋体" w:cs="FangSong"/>
          <w:color w:val="000000"/>
          <w:kern w:val="0"/>
          <w:szCs w:val="21"/>
        </w:rPr>
        <w:t>中证500工业指数交易型开放式指数证券投资基金</w:t>
      </w:r>
      <w:r w:rsidRPr="0078538B">
        <w:rPr>
          <w:rFonts w:ascii="宋体" w:eastAsia="宋体" w:hAnsi="宋体" w:cs="FangSong"/>
          <w:color w:val="000000"/>
          <w:kern w:val="0"/>
          <w:szCs w:val="21"/>
        </w:rPr>
        <w:t>清算报告》，并于</w:t>
      </w:r>
      <w:r w:rsidR="00A34492" w:rsidRPr="00A34492">
        <w:rPr>
          <w:rFonts w:ascii="宋体" w:eastAsia="宋体" w:hAnsi="宋体" w:cs="FangSong"/>
          <w:color w:val="000000"/>
          <w:kern w:val="0"/>
          <w:szCs w:val="21"/>
        </w:rPr>
        <w:t>2021年3月26日</w:t>
      </w:r>
      <w:r w:rsidRPr="0078538B">
        <w:rPr>
          <w:rFonts w:ascii="宋体" w:eastAsia="宋体" w:hAnsi="宋体" w:cs="FangSong"/>
          <w:color w:val="000000"/>
          <w:kern w:val="0"/>
          <w:szCs w:val="21"/>
        </w:rPr>
        <w:t>完成了剩余财产分配工</w:t>
      </w:r>
      <w:r w:rsidRPr="0078538B">
        <w:rPr>
          <w:rFonts w:ascii="宋体" w:eastAsia="宋体" w:hAnsi="宋体" w:cs="FangSong"/>
          <w:color w:val="000000"/>
          <w:kern w:val="0"/>
          <w:szCs w:val="21"/>
        </w:rPr>
        <w:lastRenderedPageBreak/>
        <w:t>作。基金管理人根据相关规定向上海证券交易所申请本基金终止上市，并获得上海证券交易所《关于</w:t>
      </w:r>
      <w:r w:rsidR="00E92D7A">
        <w:rPr>
          <w:rFonts w:ascii="宋体" w:eastAsia="宋体" w:hAnsi="宋体" w:cs="FangSong"/>
          <w:color w:val="000000"/>
          <w:kern w:val="0"/>
          <w:szCs w:val="21"/>
        </w:rPr>
        <w:t>中证500工业指数交易型开放式指数证券投资基金</w:t>
      </w:r>
      <w:r w:rsidRPr="0078538B">
        <w:rPr>
          <w:rFonts w:ascii="宋体" w:eastAsia="宋体" w:hAnsi="宋体" w:cs="FangSong"/>
          <w:color w:val="000000"/>
          <w:kern w:val="0"/>
          <w:szCs w:val="21"/>
        </w:rPr>
        <w:t>终止上市的决定》（上海证券交易所自律监管决定书</w:t>
      </w:r>
      <w:r w:rsidR="00B61656" w:rsidRPr="0078538B">
        <w:rPr>
          <w:rFonts w:ascii="宋体" w:eastAsia="宋体" w:hAnsi="宋体" w:cs="FangSong"/>
          <w:color w:val="000000"/>
          <w:kern w:val="0"/>
          <w:szCs w:val="21"/>
        </w:rPr>
        <w:t>【</w:t>
      </w:r>
      <w:r w:rsidR="00B61656">
        <w:rPr>
          <w:rFonts w:ascii="宋体" w:eastAsia="宋体" w:hAnsi="宋体" w:cs="FangSong"/>
          <w:color w:val="000000"/>
          <w:kern w:val="0"/>
          <w:szCs w:val="21"/>
        </w:rPr>
        <w:t>2021</w:t>
      </w:r>
      <w:r w:rsidRPr="0078538B">
        <w:rPr>
          <w:rFonts w:ascii="宋体" w:eastAsia="宋体" w:hAnsi="宋体" w:cs="FangSong"/>
          <w:color w:val="000000"/>
          <w:kern w:val="0"/>
          <w:szCs w:val="21"/>
        </w:rPr>
        <w:t>】</w:t>
      </w:r>
      <w:r w:rsidR="009E3748">
        <w:rPr>
          <w:rFonts w:ascii="宋体" w:eastAsia="宋体" w:hAnsi="宋体" w:cs="FangSong"/>
          <w:color w:val="000000"/>
          <w:kern w:val="0"/>
          <w:szCs w:val="21"/>
        </w:rPr>
        <w:t>150</w:t>
      </w:r>
      <w:r w:rsidRPr="0078538B">
        <w:rPr>
          <w:rFonts w:ascii="宋体" w:eastAsia="宋体" w:hAnsi="宋体" w:cs="FangSong"/>
          <w:color w:val="000000"/>
          <w:kern w:val="0"/>
          <w:szCs w:val="21"/>
        </w:rPr>
        <w:t>号）同意。</w:t>
      </w:r>
    </w:p>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三、终止上市后续事项说明</w:t>
      </w:r>
    </w:p>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本基金终止上市当日，基金管理人将按照中国证券登记结算有限责任公司上海分公司的规定办理基金退出登记等业务。</w:t>
      </w:r>
    </w:p>
    <w:p w:rsidR="003E5FA9" w:rsidRPr="0078538B" w:rsidRDefault="003E5FA9" w:rsidP="003E5FA9">
      <w:pPr>
        <w:spacing w:line="360" w:lineRule="auto"/>
        <w:ind w:firstLineChars="200" w:firstLine="420"/>
        <w:rPr>
          <w:rFonts w:ascii="宋体" w:eastAsia="宋体" w:hAnsi="宋体" w:cs="FangSong"/>
          <w:color w:val="000000"/>
          <w:kern w:val="0"/>
          <w:szCs w:val="21"/>
        </w:rPr>
      </w:pPr>
    </w:p>
    <w:p w:rsidR="003E5FA9" w:rsidRPr="0078538B" w:rsidRDefault="003E5FA9" w:rsidP="003E5FA9">
      <w:pPr>
        <w:spacing w:line="360" w:lineRule="auto"/>
        <w:ind w:firstLineChars="200" w:firstLine="420"/>
        <w:rPr>
          <w:rFonts w:ascii="宋体" w:eastAsia="宋体" w:hAnsi="宋体" w:cs="FangSong"/>
          <w:color w:val="000000"/>
          <w:kern w:val="0"/>
          <w:szCs w:val="21"/>
        </w:rPr>
      </w:pPr>
      <w:r w:rsidRPr="0078538B">
        <w:rPr>
          <w:rFonts w:ascii="宋体" w:eastAsia="宋体" w:hAnsi="宋体" w:cs="FangSong" w:hint="eastAsia"/>
          <w:color w:val="000000"/>
          <w:kern w:val="0"/>
          <w:szCs w:val="21"/>
        </w:rPr>
        <w:t>特此公告。</w:t>
      </w:r>
    </w:p>
    <w:p w:rsidR="003E5FA9" w:rsidRPr="0078538B" w:rsidRDefault="003E5FA9" w:rsidP="003E5FA9">
      <w:pPr>
        <w:rPr>
          <w:rFonts w:ascii="宋体" w:eastAsia="宋体" w:hAnsi="宋体" w:cs="FangSong"/>
          <w:color w:val="000000"/>
          <w:kern w:val="0"/>
          <w:szCs w:val="21"/>
        </w:rPr>
      </w:pPr>
      <w:bookmarkStart w:id="0" w:name="_GoBack"/>
      <w:bookmarkEnd w:id="0"/>
    </w:p>
    <w:p w:rsidR="003E5FA9" w:rsidRPr="0078538B" w:rsidRDefault="003E5FA9" w:rsidP="003E5FA9">
      <w:pPr>
        <w:wordWrap w:val="0"/>
        <w:ind w:firstLineChars="200" w:firstLine="420"/>
        <w:jc w:val="right"/>
        <w:rPr>
          <w:rFonts w:ascii="宋体" w:eastAsia="宋体" w:hAnsi="宋体" w:cs="FangSong"/>
          <w:color w:val="000000"/>
          <w:kern w:val="0"/>
          <w:szCs w:val="21"/>
        </w:rPr>
      </w:pPr>
      <w:r w:rsidRPr="0078538B">
        <w:rPr>
          <w:rFonts w:ascii="宋体" w:eastAsia="宋体" w:hAnsi="宋体" w:cs="FangSong" w:hint="eastAsia"/>
          <w:color w:val="000000"/>
          <w:kern w:val="0"/>
          <w:szCs w:val="21"/>
        </w:rPr>
        <w:t>南方基金管理股份有限公司</w:t>
      </w:r>
    </w:p>
    <w:p w:rsidR="005279D1" w:rsidRPr="0078538B" w:rsidRDefault="00A34492" w:rsidP="005279D1">
      <w:pPr>
        <w:ind w:firstLineChars="200" w:firstLine="420"/>
        <w:jc w:val="right"/>
        <w:rPr>
          <w:rFonts w:ascii="宋体" w:eastAsia="宋体" w:hAnsi="宋体" w:cs="FangSong"/>
          <w:color w:val="000000"/>
          <w:kern w:val="0"/>
          <w:szCs w:val="21"/>
        </w:rPr>
      </w:pPr>
      <w:r>
        <w:rPr>
          <w:rFonts w:ascii="宋体" w:eastAsia="宋体" w:hAnsi="宋体" w:cs="FangSong"/>
          <w:color w:val="000000"/>
          <w:kern w:val="0"/>
          <w:szCs w:val="21"/>
        </w:rPr>
        <w:t>2021</w:t>
      </w:r>
      <w:r w:rsidRPr="0078538B">
        <w:rPr>
          <w:rFonts w:ascii="宋体" w:eastAsia="宋体" w:hAnsi="宋体" w:cs="FangSong" w:hint="eastAsia"/>
          <w:color w:val="000000"/>
          <w:kern w:val="0"/>
          <w:szCs w:val="21"/>
        </w:rPr>
        <w:t>年</w:t>
      </w:r>
      <w:r>
        <w:rPr>
          <w:rFonts w:ascii="宋体" w:eastAsia="宋体" w:hAnsi="宋体" w:cs="FangSong"/>
          <w:color w:val="000000"/>
          <w:kern w:val="0"/>
          <w:szCs w:val="21"/>
        </w:rPr>
        <w:t>4</w:t>
      </w:r>
      <w:r w:rsidR="003E5FA9" w:rsidRPr="0078538B">
        <w:rPr>
          <w:rFonts w:ascii="宋体" w:eastAsia="宋体" w:hAnsi="宋体" w:cs="FangSong" w:hint="eastAsia"/>
          <w:color w:val="000000"/>
          <w:kern w:val="0"/>
          <w:szCs w:val="21"/>
        </w:rPr>
        <w:t>月</w:t>
      </w:r>
      <w:r w:rsidR="009E3748">
        <w:rPr>
          <w:rFonts w:ascii="宋体" w:eastAsia="宋体" w:hAnsi="宋体" w:cs="FangSong"/>
          <w:color w:val="000000"/>
          <w:kern w:val="0"/>
          <w:szCs w:val="21"/>
        </w:rPr>
        <w:t>12</w:t>
      </w:r>
      <w:r w:rsidR="003E5FA9" w:rsidRPr="0078538B">
        <w:rPr>
          <w:rFonts w:ascii="宋体" w:eastAsia="宋体" w:hAnsi="宋体" w:cs="FangSong" w:hint="eastAsia"/>
          <w:color w:val="000000"/>
          <w:kern w:val="0"/>
          <w:szCs w:val="21"/>
        </w:rPr>
        <w:t>日</w:t>
      </w:r>
    </w:p>
    <w:sectPr w:rsidR="005279D1" w:rsidRPr="0078538B" w:rsidSect="00C013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77B" w:rsidRDefault="001C277B" w:rsidP="00F22DEB">
      <w:r>
        <w:separator/>
      </w:r>
    </w:p>
  </w:endnote>
  <w:endnote w:type="continuationSeparator" w:id="0">
    <w:p w:rsidR="001C277B" w:rsidRDefault="001C277B" w:rsidP="00F22DE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FangSong">
    <w:altName w:val="Microsoft YaHei UI"/>
    <w:panose1 w:val="00000000000000000000"/>
    <w:charset w:val="86"/>
    <w:family w:val="swiss"/>
    <w:notTrueType/>
    <w:pitch w:val="default"/>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77B" w:rsidRDefault="001C277B" w:rsidP="00F22DEB">
      <w:r>
        <w:separator/>
      </w:r>
    </w:p>
  </w:footnote>
  <w:footnote w:type="continuationSeparator" w:id="0">
    <w:p w:rsidR="001C277B" w:rsidRDefault="001C277B" w:rsidP="00F22D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625D"/>
    <w:rsid w:val="000A6024"/>
    <w:rsid w:val="000D1E18"/>
    <w:rsid w:val="000D612C"/>
    <w:rsid w:val="001B4F0A"/>
    <w:rsid w:val="001C277B"/>
    <w:rsid w:val="001E625D"/>
    <w:rsid w:val="001F669F"/>
    <w:rsid w:val="00255D6C"/>
    <w:rsid w:val="002A38D7"/>
    <w:rsid w:val="00365E56"/>
    <w:rsid w:val="0036642A"/>
    <w:rsid w:val="003678E2"/>
    <w:rsid w:val="00383D5E"/>
    <w:rsid w:val="003A1E1C"/>
    <w:rsid w:val="003D2148"/>
    <w:rsid w:val="003E5FA9"/>
    <w:rsid w:val="005279D1"/>
    <w:rsid w:val="00527F18"/>
    <w:rsid w:val="00552D08"/>
    <w:rsid w:val="005B19DB"/>
    <w:rsid w:val="005C0967"/>
    <w:rsid w:val="005D622A"/>
    <w:rsid w:val="005E7772"/>
    <w:rsid w:val="00674E41"/>
    <w:rsid w:val="006B1B9F"/>
    <w:rsid w:val="007263DA"/>
    <w:rsid w:val="0078538B"/>
    <w:rsid w:val="007A36E1"/>
    <w:rsid w:val="007A45EB"/>
    <w:rsid w:val="009527AE"/>
    <w:rsid w:val="009E3748"/>
    <w:rsid w:val="00A34492"/>
    <w:rsid w:val="00A82721"/>
    <w:rsid w:val="00AF0C14"/>
    <w:rsid w:val="00B16467"/>
    <w:rsid w:val="00B30392"/>
    <w:rsid w:val="00B43300"/>
    <w:rsid w:val="00B4613F"/>
    <w:rsid w:val="00B61656"/>
    <w:rsid w:val="00C01324"/>
    <w:rsid w:val="00C82CE7"/>
    <w:rsid w:val="00D10CE6"/>
    <w:rsid w:val="00D220BF"/>
    <w:rsid w:val="00D24270"/>
    <w:rsid w:val="00D52750"/>
    <w:rsid w:val="00D80CFC"/>
    <w:rsid w:val="00DB3BAD"/>
    <w:rsid w:val="00DB7D09"/>
    <w:rsid w:val="00DE4110"/>
    <w:rsid w:val="00E050A4"/>
    <w:rsid w:val="00E92D7A"/>
    <w:rsid w:val="00F01297"/>
    <w:rsid w:val="00F22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24"/>
    <w:pPr>
      <w:widowControl w:val="0"/>
      <w:jc w:val="both"/>
    </w:pPr>
  </w:style>
  <w:style w:type="paragraph" w:styleId="1">
    <w:name w:val="heading 1"/>
    <w:basedOn w:val="a"/>
    <w:next w:val="a"/>
    <w:link w:val="1Char"/>
    <w:uiPriority w:val="9"/>
    <w:qFormat/>
    <w:rsid w:val="005279D1"/>
    <w:pPr>
      <w:keepNext/>
      <w:keepLines/>
      <w:spacing w:before="340" w:after="330"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279D1"/>
    <w:rPr>
      <w:b/>
      <w:bCs/>
      <w:kern w:val="44"/>
      <w:sz w:val="32"/>
      <w:szCs w:val="44"/>
    </w:rPr>
  </w:style>
  <w:style w:type="paragraph" w:styleId="a3">
    <w:name w:val="Balloon Text"/>
    <w:basedOn w:val="a"/>
    <w:link w:val="Char"/>
    <w:uiPriority w:val="99"/>
    <w:semiHidden/>
    <w:unhideWhenUsed/>
    <w:rsid w:val="002A38D7"/>
    <w:rPr>
      <w:sz w:val="18"/>
      <w:szCs w:val="18"/>
    </w:rPr>
  </w:style>
  <w:style w:type="character" w:customStyle="1" w:styleId="Char">
    <w:name w:val="批注框文本 Char"/>
    <w:basedOn w:val="a0"/>
    <w:link w:val="a3"/>
    <w:uiPriority w:val="99"/>
    <w:semiHidden/>
    <w:rsid w:val="002A38D7"/>
    <w:rPr>
      <w:sz w:val="18"/>
      <w:szCs w:val="18"/>
    </w:rPr>
  </w:style>
  <w:style w:type="paragraph" w:styleId="a4">
    <w:name w:val="header"/>
    <w:basedOn w:val="a"/>
    <w:link w:val="Char0"/>
    <w:uiPriority w:val="99"/>
    <w:unhideWhenUsed/>
    <w:rsid w:val="00F22D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22DEB"/>
    <w:rPr>
      <w:sz w:val="18"/>
      <w:szCs w:val="18"/>
    </w:rPr>
  </w:style>
  <w:style w:type="paragraph" w:styleId="a5">
    <w:name w:val="footer"/>
    <w:basedOn w:val="a"/>
    <w:link w:val="Char1"/>
    <w:uiPriority w:val="99"/>
    <w:unhideWhenUsed/>
    <w:rsid w:val="00F22DEB"/>
    <w:pPr>
      <w:tabs>
        <w:tab w:val="center" w:pos="4153"/>
        <w:tab w:val="right" w:pos="8306"/>
      </w:tabs>
      <w:snapToGrid w:val="0"/>
      <w:jc w:val="left"/>
    </w:pPr>
    <w:rPr>
      <w:sz w:val="18"/>
      <w:szCs w:val="18"/>
    </w:rPr>
  </w:style>
  <w:style w:type="character" w:customStyle="1" w:styleId="Char1">
    <w:name w:val="页脚 Char"/>
    <w:basedOn w:val="a0"/>
    <w:link w:val="a5"/>
    <w:uiPriority w:val="99"/>
    <w:rsid w:val="00F22DEB"/>
    <w:rPr>
      <w:sz w:val="18"/>
      <w:szCs w:val="18"/>
    </w:rPr>
  </w:style>
  <w:style w:type="character" w:styleId="a6">
    <w:name w:val="annotation reference"/>
    <w:basedOn w:val="a0"/>
    <w:uiPriority w:val="99"/>
    <w:semiHidden/>
    <w:unhideWhenUsed/>
    <w:rsid w:val="00E92D7A"/>
    <w:rPr>
      <w:sz w:val="21"/>
      <w:szCs w:val="21"/>
    </w:rPr>
  </w:style>
  <w:style w:type="paragraph" w:styleId="a7">
    <w:name w:val="annotation text"/>
    <w:basedOn w:val="a"/>
    <w:link w:val="Char2"/>
    <w:uiPriority w:val="99"/>
    <w:semiHidden/>
    <w:unhideWhenUsed/>
    <w:rsid w:val="00E92D7A"/>
    <w:pPr>
      <w:jc w:val="left"/>
    </w:pPr>
  </w:style>
  <w:style w:type="character" w:customStyle="1" w:styleId="Char2">
    <w:name w:val="批注文字 Char"/>
    <w:basedOn w:val="a0"/>
    <w:link w:val="a7"/>
    <w:uiPriority w:val="99"/>
    <w:semiHidden/>
    <w:rsid w:val="00E92D7A"/>
  </w:style>
  <w:style w:type="paragraph" w:styleId="a8">
    <w:name w:val="annotation subject"/>
    <w:basedOn w:val="a7"/>
    <w:next w:val="a7"/>
    <w:link w:val="Char3"/>
    <w:uiPriority w:val="99"/>
    <w:semiHidden/>
    <w:unhideWhenUsed/>
    <w:rsid w:val="00E92D7A"/>
    <w:rPr>
      <w:b/>
      <w:bCs/>
    </w:rPr>
  </w:style>
  <w:style w:type="character" w:customStyle="1" w:styleId="Char3">
    <w:name w:val="批注主题 Char"/>
    <w:basedOn w:val="Char2"/>
    <w:link w:val="a8"/>
    <w:uiPriority w:val="99"/>
    <w:semiHidden/>
    <w:rsid w:val="00E92D7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295C6-B272-4896-AACB-EF596B30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918</Characters>
  <Application>Microsoft Office Word</Application>
  <DocSecurity>4</DocSecurity>
  <Lines>7</Lines>
  <Paragraphs>2</Paragraphs>
  <ScaleCrop>false</ScaleCrop>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liugaoping_sx</dc:creator>
  <cp:keywords/>
  <dc:description/>
  <cp:lastModifiedBy>ZHONGM</cp:lastModifiedBy>
  <cp:revision>2</cp:revision>
  <dcterms:created xsi:type="dcterms:W3CDTF">2021-04-11T16:09:00Z</dcterms:created>
  <dcterms:modified xsi:type="dcterms:W3CDTF">2021-04-11T16:09:00Z</dcterms:modified>
</cp:coreProperties>
</file>