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5D7F24" w:rsidRDefault="005A41AA" w:rsidP="001A7B39">
      <w:pPr>
        <w:spacing w:line="360" w:lineRule="auto"/>
        <w:jc w:val="center"/>
        <w:rPr>
          <w:b/>
          <w:bCs/>
          <w:color w:val="000000" w:themeColor="text1"/>
          <w:sz w:val="30"/>
          <w:szCs w:val="30"/>
        </w:rPr>
      </w:pPr>
      <w:bookmarkStart w:id="0" w:name="_Toc249760023"/>
      <w:r w:rsidRPr="005A41AA">
        <w:rPr>
          <w:b/>
          <w:bCs/>
          <w:color w:val="000000" w:themeColor="text1"/>
          <w:sz w:val="30"/>
          <w:szCs w:val="30"/>
        </w:rPr>
        <w:t>中银中国精选混合型开放式证券投资基金</w:t>
      </w:r>
      <w:r w:rsidR="00280BE5" w:rsidRPr="005D7F24">
        <w:rPr>
          <w:rFonts w:hint="eastAsia"/>
          <w:b/>
          <w:bCs/>
          <w:color w:val="000000" w:themeColor="text1"/>
          <w:sz w:val="30"/>
          <w:szCs w:val="30"/>
        </w:rPr>
        <w:t>分红公告</w:t>
      </w:r>
    </w:p>
    <w:p w:rsidR="001A7B39" w:rsidRPr="00BA73D6" w:rsidRDefault="00CE7937" w:rsidP="00BA73D6">
      <w:pPr>
        <w:spacing w:line="360" w:lineRule="auto"/>
        <w:jc w:val="center"/>
        <w:rPr>
          <w:rFonts w:ascii="宋体" w:hAnsi="宋体"/>
          <w:b/>
          <w:szCs w:val="21"/>
        </w:rPr>
      </w:pPr>
      <w:r w:rsidRPr="00BA73D6">
        <w:rPr>
          <w:rFonts w:ascii="宋体" w:hAnsi="宋体" w:hint="eastAsia"/>
          <w:b/>
          <w:szCs w:val="21"/>
        </w:rPr>
        <w:t>公告</w:t>
      </w:r>
      <w:r w:rsidRPr="00BA73D6">
        <w:rPr>
          <w:rFonts w:ascii="宋体" w:hAnsi="宋体"/>
          <w:b/>
          <w:szCs w:val="21"/>
        </w:rPr>
        <w:t>送出日期：</w:t>
      </w:r>
      <w:r w:rsidR="0066010F" w:rsidRPr="00BA73D6">
        <w:rPr>
          <w:rFonts w:ascii="宋体" w:hAnsi="宋体"/>
          <w:b/>
          <w:szCs w:val="21"/>
        </w:rPr>
        <w:t>20</w:t>
      </w:r>
      <w:r w:rsidR="0066010F">
        <w:rPr>
          <w:rFonts w:ascii="宋体" w:hAnsi="宋体" w:hint="eastAsia"/>
          <w:b/>
          <w:szCs w:val="21"/>
        </w:rPr>
        <w:t>2</w:t>
      </w:r>
      <w:r w:rsidR="0066010F">
        <w:rPr>
          <w:rFonts w:ascii="宋体" w:hAnsi="宋体"/>
          <w:b/>
          <w:szCs w:val="21"/>
        </w:rPr>
        <w:t>1</w:t>
      </w:r>
      <w:r w:rsidR="005A41AA" w:rsidRPr="00BA73D6">
        <w:rPr>
          <w:rFonts w:ascii="宋体" w:hAnsi="宋体"/>
          <w:b/>
          <w:szCs w:val="21"/>
        </w:rPr>
        <w:t>年</w:t>
      </w:r>
      <w:r w:rsidR="00583847">
        <w:rPr>
          <w:rFonts w:ascii="宋体" w:hAnsi="宋体"/>
          <w:b/>
          <w:szCs w:val="21"/>
        </w:rPr>
        <w:t>4</w:t>
      </w:r>
      <w:r w:rsidR="002966CF" w:rsidRPr="00BA73D6">
        <w:rPr>
          <w:rFonts w:ascii="宋体" w:hAnsi="宋体"/>
          <w:b/>
          <w:szCs w:val="21"/>
        </w:rPr>
        <w:t>月</w:t>
      </w:r>
      <w:r w:rsidR="0066010F">
        <w:rPr>
          <w:rFonts w:ascii="宋体" w:hAnsi="宋体"/>
          <w:b/>
          <w:szCs w:val="21"/>
        </w:rPr>
        <w:t>1</w:t>
      </w:r>
      <w:r w:rsidR="00583847">
        <w:rPr>
          <w:rFonts w:ascii="宋体" w:hAnsi="宋体"/>
          <w:b/>
          <w:szCs w:val="21"/>
        </w:rPr>
        <w:t>2</w:t>
      </w:r>
      <w:r w:rsidR="00280BE5" w:rsidRPr="00BA73D6">
        <w:rPr>
          <w:rFonts w:ascii="宋体" w:hAnsi="宋体"/>
          <w:b/>
          <w:szCs w:val="21"/>
        </w:rPr>
        <w:t>日</w:t>
      </w:r>
    </w:p>
    <w:bookmarkEnd w:id="0"/>
    <w:p w:rsidR="00195240" w:rsidRPr="00B35A61" w:rsidRDefault="00F33D5C" w:rsidP="00F33D5C">
      <w:pPr>
        <w:pStyle w:val="30"/>
        <w:keepNext w:val="0"/>
        <w:keepLines w:val="0"/>
        <w:spacing w:before="0" w:after="0" w:line="360" w:lineRule="auto"/>
        <w:rPr>
          <w:rFonts w:ascii="宋体" w:hAnsi="宋体"/>
          <w:bCs w:val="0"/>
          <w:sz w:val="24"/>
          <w:szCs w:val="24"/>
        </w:rPr>
      </w:pPr>
      <w:r w:rsidRPr="00B35A61">
        <w:rPr>
          <w:rFonts w:ascii="宋体" w:hAnsi="宋体" w:hint="eastAsia"/>
          <w:bCs w:val="0"/>
          <w:sz w:val="24"/>
          <w:szCs w:val="24"/>
        </w:rPr>
        <w:t>1.</w:t>
      </w:r>
      <w:r w:rsidR="00CE7937" w:rsidRPr="00B35A61">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157"/>
        <w:gridCol w:w="3157"/>
      </w:tblGrid>
      <w:tr w:rsidR="00280BE5" w:rsidRPr="00B35A61" w:rsidTr="00280BE5">
        <w:trPr>
          <w:jc w:val="center"/>
        </w:trPr>
        <w:tc>
          <w:tcPr>
            <w:tcW w:w="3042" w:type="dxa"/>
          </w:tcPr>
          <w:p w:rsidR="00280BE5" w:rsidRPr="00B35A61" w:rsidRDefault="00280BE5" w:rsidP="00D60B33">
            <w:pPr>
              <w:rPr>
                <w:sz w:val="24"/>
              </w:rPr>
            </w:pPr>
            <w:r>
              <w:rPr>
                <w:rFonts w:hint="eastAsia"/>
                <w:sz w:val="24"/>
              </w:rPr>
              <w:t>基金名称</w:t>
            </w:r>
          </w:p>
        </w:tc>
        <w:tc>
          <w:tcPr>
            <w:tcW w:w="6314" w:type="dxa"/>
            <w:gridSpan w:val="2"/>
          </w:tcPr>
          <w:p w:rsidR="00280BE5" w:rsidRPr="00B35A61" w:rsidRDefault="005A41AA" w:rsidP="004975E0">
            <w:pPr>
              <w:rPr>
                <w:sz w:val="24"/>
              </w:rPr>
            </w:pPr>
            <w:r w:rsidRPr="005A41AA">
              <w:rPr>
                <w:sz w:val="24"/>
              </w:rPr>
              <w:t>中银中国精选混合型开放式证券投资基金</w:t>
            </w:r>
          </w:p>
        </w:tc>
      </w:tr>
      <w:tr w:rsidR="00280BE5" w:rsidRPr="00B35A61" w:rsidTr="00280BE5">
        <w:trPr>
          <w:jc w:val="center"/>
        </w:trPr>
        <w:tc>
          <w:tcPr>
            <w:tcW w:w="3042" w:type="dxa"/>
          </w:tcPr>
          <w:p w:rsidR="00280BE5" w:rsidRDefault="00280BE5" w:rsidP="00D60B33">
            <w:pPr>
              <w:rPr>
                <w:sz w:val="24"/>
              </w:rPr>
            </w:pPr>
            <w:r>
              <w:rPr>
                <w:rFonts w:hint="eastAsia"/>
                <w:sz w:val="24"/>
              </w:rPr>
              <w:t>基金简称</w:t>
            </w:r>
          </w:p>
        </w:tc>
        <w:tc>
          <w:tcPr>
            <w:tcW w:w="6314" w:type="dxa"/>
            <w:gridSpan w:val="2"/>
          </w:tcPr>
          <w:p w:rsidR="00280BE5" w:rsidRPr="00666A4D" w:rsidRDefault="00666A4D" w:rsidP="00224DD9">
            <w:pPr>
              <w:rPr>
                <w:sz w:val="24"/>
              </w:rPr>
            </w:pPr>
            <w:r w:rsidRPr="00DF6D64">
              <w:rPr>
                <w:sz w:val="24"/>
              </w:rPr>
              <w:t>中银中国混合（</w:t>
            </w:r>
            <w:r w:rsidRPr="00DF6D64">
              <w:rPr>
                <w:sz w:val="24"/>
              </w:rPr>
              <w:t>LOF</w:t>
            </w:r>
            <w:r w:rsidRPr="00DF6D64">
              <w:rPr>
                <w:sz w:val="24"/>
              </w:rPr>
              <w:t>）</w:t>
            </w:r>
            <w:bookmarkStart w:id="1" w:name="_GoBack"/>
            <w:bookmarkEnd w:id="1"/>
          </w:p>
        </w:tc>
      </w:tr>
      <w:tr w:rsidR="00280BE5" w:rsidRPr="00B35A61" w:rsidTr="00280BE5">
        <w:trPr>
          <w:jc w:val="center"/>
        </w:trPr>
        <w:tc>
          <w:tcPr>
            <w:tcW w:w="3042" w:type="dxa"/>
          </w:tcPr>
          <w:p w:rsidR="00280BE5" w:rsidRDefault="00280BE5" w:rsidP="00D60B33">
            <w:pPr>
              <w:rPr>
                <w:sz w:val="24"/>
              </w:rPr>
            </w:pPr>
            <w:r>
              <w:rPr>
                <w:rFonts w:hint="eastAsia"/>
                <w:sz w:val="24"/>
              </w:rPr>
              <w:t>基金主代码</w:t>
            </w:r>
          </w:p>
        </w:tc>
        <w:tc>
          <w:tcPr>
            <w:tcW w:w="6314" w:type="dxa"/>
            <w:gridSpan w:val="2"/>
          </w:tcPr>
          <w:p w:rsidR="00280BE5" w:rsidRDefault="005A41AA" w:rsidP="008B179A">
            <w:pPr>
              <w:rPr>
                <w:sz w:val="24"/>
              </w:rPr>
            </w:pPr>
            <w:r w:rsidRPr="005A41AA">
              <w:rPr>
                <w:bCs/>
                <w:sz w:val="24"/>
              </w:rPr>
              <w:t>163801</w:t>
            </w:r>
          </w:p>
        </w:tc>
      </w:tr>
      <w:tr w:rsidR="00280BE5" w:rsidRPr="00B35A61" w:rsidTr="00280BE5">
        <w:trPr>
          <w:jc w:val="center"/>
        </w:trPr>
        <w:tc>
          <w:tcPr>
            <w:tcW w:w="3042" w:type="dxa"/>
          </w:tcPr>
          <w:p w:rsidR="00280BE5" w:rsidRDefault="00280BE5" w:rsidP="00D60B33">
            <w:pPr>
              <w:rPr>
                <w:sz w:val="24"/>
              </w:rPr>
            </w:pPr>
            <w:r>
              <w:rPr>
                <w:rFonts w:hint="eastAsia"/>
                <w:sz w:val="24"/>
              </w:rPr>
              <w:t>基金合同生效日</w:t>
            </w:r>
          </w:p>
        </w:tc>
        <w:tc>
          <w:tcPr>
            <w:tcW w:w="6314" w:type="dxa"/>
            <w:gridSpan w:val="2"/>
          </w:tcPr>
          <w:p w:rsidR="00280BE5" w:rsidRDefault="004975E0" w:rsidP="004975E0">
            <w:pPr>
              <w:rPr>
                <w:sz w:val="24"/>
              </w:rPr>
            </w:pPr>
            <w:r>
              <w:rPr>
                <w:rFonts w:hint="eastAsia"/>
                <w:sz w:val="24"/>
              </w:rPr>
              <w:t>2</w:t>
            </w:r>
            <w:r w:rsidR="005A41AA">
              <w:rPr>
                <w:rFonts w:hint="eastAsia"/>
                <w:sz w:val="24"/>
              </w:rPr>
              <w:t>005</w:t>
            </w:r>
            <w:r w:rsidR="00280BE5">
              <w:rPr>
                <w:rFonts w:hint="eastAsia"/>
                <w:sz w:val="24"/>
              </w:rPr>
              <w:t>年</w:t>
            </w:r>
            <w:r w:rsidR="005A41AA">
              <w:rPr>
                <w:rFonts w:hint="eastAsia"/>
                <w:sz w:val="24"/>
              </w:rPr>
              <w:t>1</w:t>
            </w:r>
            <w:r w:rsidR="00280BE5">
              <w:rPr>
                <w:rFonts w:hint="eastAsia"/>
                <w:sz w:val="24"/>
              </w:rPr>
              <w:t>月</w:t>
            </w:r>
            <w:r w:rsidR="005A41AA">
              <w:rPr>
                <w:rFonts w:hint="eastAsia"/>
                <w:sz w:val="24"/>
              </w:rPr>
              <w:t>4</w:t>
            </w:r>
            <w:r w:rsidR="00280BE5">
              <w:rPr>
                <w:rFonts w:hint="eastAsia"/>
                <w:sz w:val="24"/>
              </w:rPr>
              <w:t>日</w:t>
            </w:r>
          </w:p>
        </w:tc>
      </w:tr>
      <w:tr w:rsidR="00280BE5" w:rsidRPr="00B35A61" w:rsidTr="00280BE5">
        <w:trPr>
          <w:jc w:val="center"/>
        </w:trPr>
        <w:tc>
          <w:tcPr>
            <w:tcW w:w="3042" w:type="dxa"/>
          </w:tcPr>
          <w:p w:rsidR="00280BE5" w:rsidRDefault="00280BE5" w:rsidP="00D60B33">
            <w:pPr>
              <w:rPr>
                <w:sz w:val="24"/>
              </w:rPr>
            </w:pPr>
            <w:r>
              <w:rPr>
                <w:rFonts w:hint="eastAsia"/>
                <w:sz w:val="24"/>
              </w:rPr>
              <w:t>基金管理人名称</w:t>
            </w:r>
          </w:p>
        </w:tc>
        <w:tc>
          <w:tcPr>
            <w:tcW w:w="6314" w:type="dxa"/>
            <w:gridSpan w:val="2"/>
          </w:tcPr>
          <w:p w:rsidR="00280BE5" w:rsidRDefault="00280BE5" w:rsidP="00D60B33">
            <w:pPr>
              <w:rPr>
                <w:sz w:val="24"/>
              </w:rPr>
            </w:pPr>
            <w:r>
              <w:rPr>
                <w:rFonts w:hint="eastAsia"/>
                <w:sz w:val="24"/>
              </w:rPr>
              <w:t>中银基金管理有限公司</w:t>
            </w:r>
          </w:p>
        </w:tc>
      </w:tr>
      <w:tr w:rsidR="00280BE5" w:rsidRPr="00B35A61" w:rsidTr="00280BE5">
        <w:trPr>
          <w:jc w:val="center"/>
        </w:trPr>
        <w:tc>
          <w:tcPr>
            <w:tcW w:w="3042" w:type="dxa"/>
          </w:tcPr>
          <w:p w:rsidR="00280BE5" w:rsidRDefault="00280BE5" w:rsidP="00D60B33">
            <w:pPr>
              <w:rPr>
                <w:sz w:val="24"/>
              </w:rPr>
            </w:pPr>
            <w:r>
              <w:rPr>
                <w:rFonts w:hint="eastAsia"/>
                <w:sz w:val="24"/>
              </w:rPr>
              <w:t>基金托管人名称</w:t>
            </w:r>
          </w:p>
        </w:tc>
        <w:tc>
          <w:tcPr>
            <w:tcW w:w="6314" w:type="dxa"/>
            <w:gridSpan w:val="2"/>
          </w:tcPr>
          <w:p w:rsidR="00280BE5" w:rsidRDefault="005A41AA" w:rsidP="00D60B33">
            <w:pPr>
              <w:rPr>
                <w:sz w:val="24"/>
              </w:rPr>
            </w:pPr>
            <w:r w:rsidRPr="005A41AA">
              <w:rPr>
                <w:sz w:val="24"/>
              </w:rPr>
              <w:t>中国工商银行股份有限公司</w:t>
            </w:r>
          </w:p>
        </w:tc>
      </w:tr>
      <w:tr w:rsidR="00280BE5" w:rsidRPr="00B35A61" w:rsidTr="00280BE5">
        <w:trPr>
          <w:jc w:val="center"/>
        </w:trPr>
        <w:tc>
          <w:tcPr>
            <w:tcW w:w="3042" w:type="dxa"/>
          </w:tcPr>
          <w:p w:rsidR="00280BE5" w:rsidRDefault="00280BE5" w:rsidP="00D60B33">
            <w:pPr>
              <w:rPr>
                <w:sz w:val="24"/>
              </w:rPr>
            </w:pPr>
            <w:r>
              <w:rPr>
                <w:rFonts w:hint="eastAsia"/>
                <w:sz w:val="24"/>
              </w:rPr>
              <w:t>公告依据</w:t>
            </w:r>
          </w:p>
        </w:tc>
        <w:tc>
          <w:tcPr>
            <w:tcW w:w="6314" w:type="dxa"/>
            <w:gridSpan w:val="2"/>
          </w:tcPr>
          <w:p w:rsidR="00280BE5" w:rsidRDefault="00280BE5" w:rsidP="00D60B33">
            <w:pPr>
              <w:rPr>
                <w:sz w:val="24"/>
              </w:rPr>
            </w:pPr>
            <w:r>
              <w:rPr>
                <w:rFonts w:hint="eastAsia"/>
                <w:sz w:val="24"/>
              </w:rPr>
              <w:t>《中华人民共和国证券投资基金法》、《</w:t>
            </w:r>
            <w:r w:rsidR="00260849">
              <w:rPr>
                <w:rFonts w:hint="eastAsia"/>
                <w:sz w:val="24"/>
              </w:rPr>
              <w:t>公开募集</w:t>
            </w:r>
            <w:r>
              <w:rPr>
                <w:rFonts w:hint="eastAsia"/>
                <w:sz w:val="24"/>
              </w:rPr>
              <w:t>证券投资基金运作管理办法》、《</w:t>
            </w:r>
            <w:r w:rsidR="00313B38" w:rsidRPr="00313B38">
              <w:rPr>
                <w:rFonts w:hint="eastAsia"/>
                <w:sz w:val="24"/>
              </w:rPr>
              <w:t>公开募集</w:t>
            </w:r>
            <w:r>
              <w:rPr>
                <w:rFonts w:hint="eastAsia"/>
                <w:sz w:val="24"/>
              </w:rPr>
              <w:t>证券投资基金信息披露管理办法》有关规定及本基金基金合同的约定</w:t>
            </w:r>
          </w:p>
        </w:tc>
      </w:tr>
      <w:tr w:rsidR="00280BE5" w:rsidRPr="00B35A61" w:rsidTr="00280BE5">
        <w:trPr>
          <w:jc w:val="center"/>
        </w:trPr>
        <w:tc>
          <w:tcPr>
            <w:tcW w:w="3042" w:type="dxa"/>
          </w:tcPr>
          <w:p w:rsidR="00280BE5" w:rsidRDefault="00280BE5" w:rsidP="00D60B33">
            <w:pPr>
              <w:rPr>
                <w:sz w:val="24"/>
              </w:rPr>
            </w:pPr>
            <w:r>
              <w:rPr>
                <w:rFonts w:hint="eastAsia"/>
                <w:sz w:val="24"/>
              </w:rPr>
              <w:t>收益分配基准日</w:t>
            </w:r>
          </w:p>
        </w:tc>
        <w:tc>
          <w:tcPr>
            <w:tcW w:w="6314" w:type="dxa"/>
            <w:gridSpan w:val="2"/>
          </w:tcPr>
          <w:p w:rsidR="00280BE5" w:rsidRDefault="0066010F" w:rsidP="0066010F">
            <w:pPr>
              <w:rPr>
                <w:sz w:val="24"/>
              </w:rPr>
            </w:pPr>
            <w:r>
              <w:rPr>
                <w:rFonts w:hint="eastAsia"/>
                <w:sz w:val="24"/>
              </w:rPr>
              <w:t>20</w:t>
            </w:r>
            <w:r>
              <w:rPr>
                <w:sz w:val="24"/>
              </w:rPr>
              <w:t>20</w:t>
            </w:r>
            <w:r w:rsidR="00280BE5">
              <w:rPr>
                <w:rFonts w:hint="eastAsia"/>
                <w:sz w:val="24"/>
              </w:rPr>
              <w:t>年</w:t>
            </w:r>
            <w:r w:rsidR="005C3DFE">
              <w:rPr>
                <w:rFonts w:hint="eastAsia"/>
                <w:sz w:val="24"/>
              </w:rPr>
              <w:t>12</w:t>
            </w:r>
            <w:r w:rsidR="00280BE5">
              <w:rPr>
                <w:rFonts w:hint="eastAsia"/>
                <w:sz w:val="24"/>
              </w:rPr>
              <w:t>月</w:t>
            </w:r>
            <w:r w:rsidR="005C3DFE">
              <w:rPr>
                <w:rFonts w:hint="eastAsia"/>
                <w:sz w:val="24"/>
              </w:rPr>
              <w:t>31</w:t>
            </w:r>
            <w:r w:rsidR="00280BE5">
              <w:rPr>
                <w:rFonts w:hint="eastAsia"/>
                <w:sz w:val="24"/>
              </w:rPr>
              <w:t>日</w:t>
            </w:r>
          </w:p>
        </w:tc>
      </w:tr>
      <w:tr w:rsidR="002D51E8" w:rsidRPr="00B35A61" w:rsidTr="002D51E8">
        <w:trPr>
          <w:jc w:val="center"/>
        </w:trPr>
        <w:tc>
          <w:tcPr>
            <w:tcW w:w="3042" w:type="dxa"/>
            <w:vMerge w:val="restart"/>
            <w:vAlign w:val="center"/>
          </w:tcPr>
          <w:p w:rsidR="002D51E8" w:rsidRPr="00B35A61" w:rsidRDefault="002D51E8" w:rsidP="002D51E8">
            <w:pPr>
              <w:rPr>
                <w:sz w:val="24"/>
              </w:rPr>
            </w:pPr>
            <w:r w:rsidRPr="00B35A61">
              <w:rPr>
                <w:rFonts w:ascii="宋体" w:hAnsi="宋体" w:hint="eastAsia"/>
                <w:sz w:val="24"/>
              </w:rPr>
              <w:t>截止收益分配基准日的相关指标</w:t>
            </w:r>
          </w:p>
        </w:tc>
        <w:tc>
          <w:tcPr>
            <w:tcW w:w="3157" w:type="dxa"/>
            <w:vAlign w:val="center"/>
          </w:tcPr>
          <w:p w:rsidR="002D51E8" w:rsidRPr="00B35A61" w:rsidRDefault="002D51E8" w:rsidP="002D51E8">
            <w:pPr>
              <w:rPr>
                <w:sz w:val="24"/>
              </w:rPr>
            </w:pPr>
            <w:r w:rsidRPr="00B35A61">
              <w:rPr>
                <w:rFonts w:hint="eastAsia"/>
                <w:sz w:val="24"/>
              </w:rPr>
              <w:t>基准日基金份额净值（单位：</w:t>
            </w:r>
            <w:r w:rsidR="00F56651" w:rsidRPr="00F56651">
              <w:rPr>
                <w:rFonts w:hint="eastAsia"/>
                <w:sz w:val="24"/>
              </w:rPr>
              <w:t>人民币元</w:t>
            </w:r>
            <w:r w:rsidR="00BC13FC">
              <w:rPr>
                <w:rFonts w:hint="eastAsia"/>
                <w:sz w:val="24"/>
              </w:rPr>
              <w:t>）</w:t>
            </w:r>
          </w:p>
        </w:tc>
        <w:tc>
          <w:tcPr>
            <w:tcW w:w="3157" w:type="dxa"/>
            <w:vAlign w:val="center"/>
          </w:tcPr>
          <w:p w:rsidR="002D51E8" w:rsidRPr="00B35A61" w:rsidRDefault="0066010F" w:rsidP="00E951AF">
            <w:pPr>
              <w:rPr>
                <w:sz w:val="24"/>
              </w:rPr>
            </w:pPr>
            <w:r w:rsidRPr="0066010F">
              <w:rPr>
                <w:sz w:val="24"/>
              </w:rPr>
              <w:t>2.2535</w:t>
            </w:r>
          </w:p>
        </w:tc>
      </w:tr>
      <w:tr w:rsidR="002D51E8" w:rsidRPr="00B35A61" w:rsidTr="002D51E8">
        <w:trPr>
          <w:jc w:val="center"/>
        </w:trPr>
        <w:tc>
          <w:tcPr>
            <w:tcW w:w="3042" w:type="dxa"/>
            <w:vMerge/>
            <w:vAlign w:val="center"/>
          </w:tcPr>
          <w:p w:rsidR="002D51E8" w:rsidRPr="00B35A61" w:rsidRDefault="002D51E8" w:rsidP="002D51E8">
            <w:pPr>
              <w:rPr>
                <w:sz w:val="24"/>
              </w:rPr>
            </w:pPr>
          </w:p>
        </w:tc>
        <w:tc>
          <w:tcPr>
            <w:tcW w:w="3157" w:type="dxa"/>
            <w:vAlign w:val="center"/>
          </w:tcPr>
          <w:p w:rsidR="002D51E8" w:rsidRPr="00B35A61" w:rsidRDefault="002D51E8" w:rsidP="002D51E8">
            <w:pPr>
              <w:rPr>
                <w:sz w:val="24"/>
              </w:rPr>
            </w:pPr>
            <w:r w:rsidRPr="00B35A61">
              <w:rPr>
                <w:rFonts w:hint="eastAsia"/>
                <w:sz w:val="24"/>
              </w:rPr>
              <w:t>基准日基金</w:t>
            </w:r>
            <w:r w:rsidR="005C3DFE" w:rsidRPr="005C3DFE">
              <w:rPr>
                <w:sz w:val="24"/>
              </w:rPr>
              <w:t>已实现收益</w:t>
            </w:r>
            <w:r w:rsidR="009E4B25" w:rsidRPr="00B35A61">
              <w:rPr>
                <w:rFonts w:hint="eastAsia"/>
                <w:sz w:val="24"/>
              </w:rPr>
              <w:t>（单位：</w:t>
            </w:r>
            <w:r w:rsidR="00F56651" w:rsidRPr="00F56651">
              <w:rPr>
                <w:rFonts w:hint="eastAsia"/>
                <w:sz w:val="24"/>
              </w:rPr>
              <w:t>人民币元</w:t>
            </w:r>
            <w:r w:rsidR="009E4B25">
              <w:rPr>
                <w:rFonts w:hint="eastAsia"/>
                <w:sz w:val="24"/>
              </w:rPr>
              <w:t>）</w:t>
            </w:r>
          </w:p>
        </w:tc>
        <w:tc>
          <w:tcPr>
            <w:tcW w:w="3157" w:type="dxa"/>
            <w:vAlign w:val="center"/>
          </w:tcPr>
          <w:p w:rsidR="002D51E8" w:rsidRPr="00164552" w:rsidRDefault="0066010F" w:rsidP="00164552">
            <w:pPr>
              <w:rPr>
                <w:sz w:val="24"/>
              </w:rPr>
            </w:pPr>
            <w:r w:rsidRPr="0066010F">
              <w:rPr>
                <w:sz w:val="24"/>
              </w:rPr>
              <w:t>417,240,495.28</w:t>
            </w:r>
          </w:p>
        </w:tc>
      </w:tr>
      <w:tr w:rsidR="002D51E8" w:rsidRPr="00B35A61" w:rsidTr="002D51E8">
        <w:trPr>
          <w:jc w:val="center"/>
        </w:trPr>
        <w:tc>
          <w:tcPr>
            <w:tcW w:w="3042" w:type="dxa"/>
            <w:vMerge/>
            <w:vAlign w:val="center"/>
          </w:tcPr>
          <w:p w:rsidR="002D51E8" w:rsidRPr="00B35A61" w:rsidRDefault="002D51E8" w:rsidP="002D51E8">
            <w:pPr>
              <w:rPr>
                <w:sz w:val="24"/>
              </w:rPr>
            </w:pPr>
          </w:p>
        </w:tc>
        <w:tc>
          <w:tcPr>
            <w:tcW w:w="3157" w:type="dxa"/>
            <w:vAlign w:val="center"/>
          </w:tcPr>
          <w:p w:rsidR="002D51E8" w:rsidRPr="00B35A61" w:rsidRDefault="002D51E8" w:rsidP="002D51E8">
            <w:pPr>
              <w:rPr>
                <w:sz w:val="24"/>
              </w:rPr>
            </w:pPr>
            <w:r w:rsidRPr="00B35A61">
              <w:rPr>
                <w:rFonts w:hint="eastAsia"/>
                <w:sz w:val="24"/>
              </w:rPr>
              <w:t>截止基准日按照基金合同约定的分红比例计算的应分配金额（单位：</w:t>
            </w:r>
            <w:r w:rsidR="009331D6" w:rsidRPr="009331D6">
              <w:rPr>
                <w:rFonts w:hint="eastAsia"/>
                <w:sz w:val="24"/>
              </w:rPr>
              <w:t>人民币元</w:t>
            </w:r>
            <w:r w:rsidR="00BC13FC">
              <w:rPr>
                <w:rFonts w:hint="eastAsia"/>
                <w:sz w:val="24"/>
              </w:rPr>
              <w:t>）</w:t>
            </w:r>
          </w:p>
        </w:tc>
        <w:tc>
          <w:tcPr>
            <w:tcW w:w="3157" w:type="dxa"/>
            <w:vAlign w:val="center"/>
          </w:tcPr>
          <w:p w:rsidR="002D51E8" w:rsidRPr="00B35A61" w:rsidRDefault="0066010F" w:rsidP="002D51E8">
            <w:pPr>
              <w:rPr>
                <w:sz w:val="24"/>
              </w:rPr>
            </w:pPr>
            <w:r w:rsidRPr="0066010F">
              <w:rPr>
                <w:sz w:val="24"/>
              </w:rPr>
              <w:t>250,344,297.17</w:t>
            </w:r>
          </w:p>
        </w:tc>
      </w:tr>
      <w:tr w:rsidR="002D51E8" w:rsidRPr="00B35A61" w:rsidTr="002D51E8">
        <w:trPr>
          <w:jc w:val="center"/>
        </w:trPr>
        <w:tc>
          <w:tcPr>
            <w:tcW w:w="3042" w:type="dxa"/>
            <w:vAlign w:val="center"/>
          </w:tcPr>
          <w:p w:rsidR="002D51E8" w:rsidRPr="00B35A61" w:rsidRDefault="002D51E8" w:rsidP="002D51E8">
            <w:pPr>
              <w:rPr>
                <w:sz w:val="24"/>
              </w:rPr>
            </w:pPr>
            <w:r w:rsidRPr="00B35A61">
              <w:rPr>
                <w:rFonts w:hint="eastAsia"/>
                <w:sz w:val="24"/>
              </w:rPr>
              <w:t>本次分红方案（单位：元</w:t>
            </w:r>
            <w:r w:rsidRPr="00B35A61">
              <w:rPr>
                <w:rFonts w:hint="eastAsia"/>
                <w:sz w:val="24"/>
              </w:rPr>
              <w:t>/10</w:t>
            </w:r>
            <w:r w:rsidRPr="00B35A61">
              <w:rPr>
                <w:rFonts w:hint="eastAsia"/>
                <w:sz w:val="24"/>
              </w:rPr>
              <w:t>份基金份额）</w:t>
            </w:r>
            <w:r w:rsidRPr="00B35A61">
              <w:rPr>
                <w:rFonts w:hint="eastAsia"/>
                <w:sz w:val="24"/>
              </w:rPr>
              <w:t xml:space="preserve"> </w:t>
            </w:r>
          </w:p>
        </w:tc>
        <w:tc>
          <w:tcPr>
            <w:tcW w:w="6314" w:type="dxa"/>
            <w:gridSpan w:val="2"/>
            <w:vAlign w:val="center"/>
          </w:tcPr>
          <w:p w:rsidR="002D51E8" w:rsidRPr="00B35A61" w:rsidRDefault="0066010F" w:rsidP="002D51E8">
            <w:pPr>
              <w:rPr>
                <w:sz w:val="24"/>
              </w:rPr>
            </w:pPr>
            <w:r w:rsidRPr="0066010F">
              <w:rPr>
                <w:sz w:val="24"/>
              </w:rPr>
              <w:t>3.250</w:t>
            </w:r>
          </w:p>
        </w:tc>
      </w:tr>
      <w:tr w:rsidR="002D51E8" w:rsidRPr="00B35A61" w:rsidTr="002D51E8">
        <w:trPr>
          <w:jc w:val="center"/>
        </w:trPr>
        <w:tc>
          <w:tcPr>
            <w:tcW w:w="3042" w:type="dxa"/>
            <w:vAlign w:val="center"/>
          </w:tcPr>
          <w:p w:rsidR="002D51E8" w:rsidRPr="00B35A61" w:rsidRDefault="002D51E8" w:rsidP="002D51E8">
            <w:pPr>
              <w:rPr>
                <w:sz w:val="24"/>
              </w:rPr>
            </w:pPr>
            <w:r w:rsidRPr="00B35A61">
              <w:rPr>
                <w:rFonts w:hint="eastAsia"/>
                <w:sz w:val="24"/>
              </w:rPr>
              <w:t>有关年度分红次数的说明</w:t>
            </w:r>
          </w:p>
        </w:tc>
        <w:tc>
          <w:tcPr>
            <w:tcW w:w="6314" w:type="dxa"/>
            <w:gridSpan w:val="2"/>
            <w:vAlign w:val="center"/>
          </w:tcPr>
          <w:p w:rsidR="002D51E8" w:rsidRPr="00B35A61" w:rsidRDefault="00280BE5" w:rsidP="00A70D50">
            <w:pPr>
              <w:rPr>
                <w:sz w:val="24"/>
              </w:rPr>
            </w:pPr>
            <w:r w:rsidRPr="00725E04">
              <w:rPr>
                <w:rFonts w:hint="eastAsia"/>
                <w:sz w:val="24"/>
              </w:rPr>
              <w:t>本次分红为</w:t>
            </w:r>
            <w:r w:rsidR="0066010F" w:rsidRPr="00725E04">
              <w:rPr>
                <w:rFonts w:hint="eastAsia"/>
                <w:sz w:val="24"/>
              </w:rPr>
              <w:t>20</w:t>
            </w:r>
            <w:r w:rsidR="0066010F">
              <w:rPr>
                <w:rFonts w:hint="eastAsia"/>
                <w:sz w:val="24"/>
              </w:rPr>
              <w:t>2</w:t>
            </w:r>
            <w:r w:rsidR="0066010F">
              <w:rPr>
                <w:sz w:val="24"/>
              </w:rPr>
              <w:t>1</w:t>
            </w:r>
            <w:r w:rsidRPr="00725E04">
              <w:rPr>
                <w:rFonts w:hint="eastAsia"/>
                <w:sz w:val="24"/>
              </w:rPr>
              <w:t>年度的第</w:t>
            </w:r>
            <w:r w:rsidR="003C12B1" w:rsidRPr="00725E04">
              <w:rPr>
                <w:rFonts w:hint="eastAsia"/>
                <w:sz w:val="24"/>
              </w:rPr>
              <w:t>1</w:t>
            </w:r>
            <w:r w:rsidRPr="00725E04">
              <w:rPr>
                <w:rFonts w:hint="eastAsia"/>
                <w:sz w:val="24"/>
              </w:rPr>
              <w:t>次分红</w:t>
            </w:r>
            <w:r w:rsidR="00224DD9">
              <w:rPr>
                <w:rFonts w:hint="eastAsia"/>
                <w:sz w:val="24"/>
              </w:rPr>
              <w:t>（</w:t>
            </w:r>
            <w:r w:rsidR="0066010F">
              <w:rPr>
                <w:rFonts w:hint="eastAsia"/>
                <w:sz w:val="24"/>
              </w:rPr>
              <w:t>20</w:t>
            </w:r>
            <w:r w:rsidR="0066010F">
              <w:rPr>
                <w:sz w:val="24"/>
              </w:rPr>
              <w:t>20</w:t>
            </w:r>
            <w:r w:rsidR="00224DD9">
              <w:rPr>
                <w:rFonts w:hint="eastAsia"/>
                <w:sz w:val="24"/>
              </w:rPr>
              <w:t>年</w:t>
            </w:r>
            <w:r w:rsidR="00224DD9">
              <w:rPr>
                <w:sz w:val="24"/>
              </w:rPr>
              <w:t>分红事项</w:t>
            </w:r>
            <w:r w:rsidR="00224DD9">
              <w:rPr>
                <w:rFonts w:hint="eastAsia"/>
                <w:sz w:val="24"/>
              </w:rPr>
              <w:t>）</w:t>
            </w:r>
          </w:p>
        </w:tc>
      </w:tr>
    </w:tbl>
    <w:p w:rsidR="006D7060" w:rsidRPr="00224DD9" w:rsidRDefault="00280BE5" w:rsidP="00224DD9">
      <w:pPr>
        <w:rPr>
          <w:sz w:val="22"/>
        </w:rPr>
      </w:pPr>
      <w:r w:rsidRPr="00224DD9">
        <w:rPr>
          <w:rFonts w:hint="eastAsia"/>
          <w:sz w:val="22"/>
        </w:rPr>
        <w:t>注：</w:t>
      </w:r>
      <w:bookmarkStart w:id="2" w:name="OLE_LINK1"/>
      <w:bookmarkStart w:id="3" w:name="OLE_LINK2"/>
      <w:bookmarkStart w:id="4" w:name="OLE_LINK3"/>
      <w:bookmarkStart w:id="5" w:name="OLE_LINK4"/>
      <w:r w:rsidR="005C3DFE" w:rsidRPr="00224DD9">
        <w:rPr>
          <w:rFonts w:hint="eastAsia"/>
          <w:sz w:val="22"/>
        </w:rPr>
        <w:t>本基金每年收益分配次数至少</w:t>
      </w:r>
      <w:r w:rsidR="005C3DFE" w:rsidRPr="00224DD9">
        <w:rPr>
          <w:sz w:val="22"/>
        </w:rPr>
        <w:t>1</w:t>
      </w:r>
      <w:r w:rsidR="005C3DFE" w:rsidRPr="00224DD9">
        <w:rPr>
          <w:rFonts w:hint="eastAsia"/>
          <w:sz w:val="22"/>
        </w:rPr>
        <w:t>次，最多为</w:t>
      </w:r>
      <w:r w:rsidR="005C3DFE" w:rsidRPr="00224DD9">
        <w:rPr>
          <w:sz w:val="22"/>
        </w:rPr>
        <w:t>6</w:t>
      </w:r>
      <w:r w:rsidR="005C3DFE" w:rsidRPr="00224DD9">
        <w:rPr>
          <w:rFonts w:hint="eastAsia"/>
          <w:sz w:val="22"/>
        </w:rPr>
        <w:t>次，年度收益分配比例不低于基金年度已实现收益的</w:t>
      </w:r>
      <w:r w:rsidR="005C3DFE" w:rsidRPr="00224DD9">
        <w:rPr>
          <w:sz w:val="22"/>
        </w:rPr>
        <w:t>60%</w:t>
      </w:r>
      <w:r w:rsidR="00AF3A9D">
        <w:rPr>
          <w:rFonts w:hint="eastAsia"/>
          <w:sz w:val="22"/>
        </w:rPr>
        <w:t>，</w:t>
      </w:r>
      <w:r w:rsidR="005C3DFE" w:rsidRPr="00224DD9">
        <w:rPr>
          <w:rFonts w:hint="eastAsia"/>
          <w:sz w:val="22"/>
        </w:rPr>
        <w:t>本次分红符合基金合同的相关规定</w:t>
      </w:r>
      <w:bookmarkEnd w:id="2"/>
      <w:bookmarkEnd w:id="3"/>
      <w:bookmarkEnd w:id="4"/>
      <w:bookmarkEnd w:id="5"/>
      <w:r w:rsidRPr="00224DD9">
        <w:rPr>
          <w:rFonts w:hint="eastAsia"/>
          <w:sz w:val="22"/>
        </w:rPr>
        <w:t>。</w:t>
      </w:r>
    </w:p>
    <w:p w:rsidR="005E3199" w:rsidRPr="00B35A61" w:rsidRDefault="005E3199" w:rsidP="005E3199">
      <w:pPr>
        <w:pStyle w:val="30"/>
        <w:keepNext w:val="0"/>
        <w:keepLines w:val="0"/>
        <w:spacing w:before="0" w:after="0" w:line="360" w:lineRule="auto"/>
        <w:rPr>
          <w:rFonts w:ascii="宋体" w:hAnsi="宋体"/>
          <w:bCs w:val="0"/>
          <w:sz w:val="24"/>
          <w:szCs w:val="24"/>
        </w:rPr>
      </w:pPr>
      <w:r w:rsidRPr="00B35A61">
        <w:rPr>
          <w:rFonts w:ascii="宋体" w:hAnsi="宋体" w:hint="eastAsia"/>
          <w:bCs w:val="0"/>
          <w:sz w:val="24"/>
          <w:szCs w:val="24"/>
        </w:rPr>
        <w:t>2.与分红相关的其他信息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3209"/>
        <w:gridCol w:w="3210"/>
      </w:tblGrid>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权益登记日</w:t>
            </w:r>
            <w:r w:rsidRPr="00B35A61">
              <w:rPr>
                <w:rFonts w:hint="eastAsia"/>
                <w:sz w:val="24"/>
              </w:rPr>
              <w:t xml:space="preserve"> </w:t>
            </w:r>
          </w:p>
        </w:tc>
        <w:tc>
          <w:tcPr>
            <w:tcW w:w="6419" w:type="dxa"/>
            <w:gridSpan w:val="2"/>
          </w:tcPr>
          <w:p w:rsidR="00271D0C" w:rsidRPr="00B35A61" w:rsidRDefault="0066010F" w:rsidP="00583847">
            <w:pPr>
              <w:rPr>
                <w:sz w:val="24"/>
              </w:rPr>
            </w:pPr>
            <w:r>
              <w:rPr>
                <w:rFonts w:hint="eastAsia"/>
                <w:color w:val="000000"/>
                <w:sz w:val="24"/>
              </w:rPr>
              <w:t>20</w:t>
            </w:r>
            <w:r>
              <w:rPr>
                <w:color w:val="000000"/>
                <w:sz w:val="24"/>
              </w:rPr>
              <w:t>21</w:t>
            </w:r>
            <w:r w:rsidR="00271D0C">
              <w:rPr>
                <w:rFonts w:hint="eastAsia"/>
                <w:color w:val="000000"/>
                <w:sz w:val="24"/>
              </w:rPr>
              <w:t>年</w:t>
            </w:r>
            <w:r w:rsidR="00583847">
              <w:rPr>
                <w:color w:val="000000"/>
                <w:sz w:val="24"/>
              </w:rPr>
              <w:t>4</w:t>
            </w:r>
            <w:r w:rsidR="00271D0C">
              <w:rPr>
                <w:rFonts w:hint="eastAsia"/>
                <w:color w:val="000000"/>
                <w:sz w:val="24"/>
              </w:rPr>
              <w:t>月</w:t>
            </w:r>
            <w:r>
              <w:rPr>
                <w:color w:val="000000"/>
                <w:sz w:val="24"/>
              </w:rPr>
              <w:t>1</w:t>
            </w:r>
            <w:r w:rsidR="00583847">
              <w:rPr>
                <w:color w:val="000000"/>
                <w:sz w:val="24"/>
              </w:rPr>
              <w:t>4</w:t>
            </w:r>
            <w:r w:rsidR="00271D0C">
              <w:rPr>
                <w:rFonts w:hint="eastAsia"/>
                <w:color w:val="000000"/>
                <w:sz w:val="24"/>
              </w:rPr>
              <w:t>日</w:t>
            </w:r>
          </w:p>
        </w:tc>
      </w:tr>
      <w:tr w:rsidR="00D85640" w:rsidRPr="00B35A61" w:rsidTr="009E1916">
        <w:trPr>
          <w:jc w:val="center"/>
        </w:trPr>
        <w:tc>
          <w:tcPr>
            <w:tcW w:w="2937" w:type="dxa"/>
          </w:tcPr>
          <w:p w:rsidR="00D85640" w:rsidRPr="00B35A61" w:rsidRDefault="00D85640" w:rsidP="006C7010">
            <w:pPr>
              <w:rPr>
                <w:sz w:val="24"/>
              </w:rPr>
            </w:pPr>
            <w:r w:rsidRPr="00B35A61">
              <w:rPr>
                <w:rFonts w:hint="eastAsia"/>
                <w:sz w:val="24"/>
              </w:rPr>
              <w:t>除息日</w:t>
            </w:r>
            <w:r w:rsidRPr="00B35A61">
              <w:rPr>
                <w:rFonts w:hint="eastAsia"/>
                <w:sz w:val="24"/>
              </w:rPr>
              <w:t xml:space="preserve"> </w:t>
            </w:r>
          </w:p>
        </w:tc>
        <w:tc>
          <w:tcPr>
            <w:tcW w:w="3209" w:type="dxa"/>
          </w:tcPr>
          <w:p w:rsidR="00D85640" w:rsidRPr="004975E0" w:rsidRDefault="0066010F" w:rsidP="00583847">
            <w:pPr>
              <w:rPr>
                <w:color w:val="000000"/>
                <w:sz w:val="24"/>
              </w:rPr>
            </w:pPr>
            <w:r>
              <w:rPr>
                <w:rFonts w:hint="eastAsia"/>
                <w:color w:val="000000"/>
                <w:sz w:val="24"/>
              </w:rPr>
              <w:t>20</w:t>
            </w:r>
            <w:r>
              <w:rPr>
                <w:color w:val="000000"/>
                <w:sz w:val="24"/>
              </w:rPr>
              <w:t>21</w:t>
            </w:r>
            <w:r w:rsidR="00D85640">
              <w:rPr>
                <w:rFonts w:hint="eastAsia"/>
                <w:color w:val="000000"/>
                <w:sz w:val="24"/>
              </w:rPr>
              <w:t>年</w:t>
            </w:r>
            <w:r w:rsidR="00583847">
              <w:rPr>
                <w:color w:val="000000"/>
                <w:sz w:val="24"/>
              </w:rPr>
              <w:t>4</w:t>
            </w:r>
            <w:r w:rsidR="00D85640">
              <w:rPr>
                <w:rFonts w:hint="eastAsia"/>
                <w:color w:val="000000"/>
                <w:sz w:val="24"/>
              </w:rPr>
              <w:t>月</w:t>
            </w:r>
            <w:r w:rsidR="00583847">
              <w:rPr>
                <w:color w:val="000000"/>
                <w:sz w:val="24"/>
              </w:rPr>
              <w:t>15</w:t>
            </w:r>
            <w:r w:rsidR="00D85640">
              <w:rPr>
                <w:rFonts w:hint="eastAsia"/>
                <w:color w:val="000000"/>
                <w:sz w:val="24"/>
              </w:rPr>
              <w:t>日（场内）</w:t>
            </w:r>
          </w:p>
        </w:tc>
        <w:tc>
          <w:tcPr>
            <w:tcW w:w="3210" w:type="dxa"/>
          </w:tcPr>
          <w:p w:rsidR="00D85640" w:rsidRPr="004975E0" w:rsidRDefault="0066010F" w:rsidP="00583847">
            <w:pPr>
              <w:rPr>
                <w:color w:val="000000"/>
                <w:sz w:val="24"/>
              </w:rPr>
            </w:pPr>
            <w:r>
              <w:rPr>
                <w:rFonts w:hint="eastAsia"/>
                <w:color w:val="000000"/>
                <w:sz w:val="24"/>
              </w:rPr>
              <w:t>20</w:t>
            </w:r>
            <w:r>
              <w:rPr>
                <w:color w:val="000000"/>
                <w:sz w:val="24"/>
              </w:rPr>
              <w:t>21</w:t>
            </w:r>
            <w:r w:rsidR="00D85640">
              <w:rPr>
                <w:rFonts w:hint="eastAsia"/>
                <w:color w:val="000000"/>
                <w:sz w:val="24"/>
              </w:rPr>
              <w:t>年</w:t>
            </w:r>
            <w:r w:rsidR="00583847">
              <w:rPr>
                <w:color w:val="000000"/>
                <w:sz w:val="24"/>
              </w:rPr>
              <w:t>4</w:t>
            </w:r>
            <w:r w:rsidR="00D85640">
              <w:rPr>
                <w:rFonts w:hint="eastAsia"/>
                <w:color w:val="000000"/>
                <w:sz w:val="24"/>
              </w:rPr>
              <w:t>月</w:t>
            </w:r>
            <w:r>
              <w:rPr>
                <w:color w:val="000000"/>
                <w:sz w:val="24"/>
              </w:rPr>
              <w:t>1</w:t>
            </w:r>
            <w:r w:rsidR="00583847">
              <w:rPr>
                <w:color w:val="000000"/>
                <w:sz w:val="24"/>
              </w:rPr>
              <w:t>4</w:t>
            </w:r>
            <w:r w:rsidR="00D85640">
              <w:rPr>
                <w:rFonts w:hint="eastAsia"/>
                <w:color w:val="000000"/>
                <w:sz w:val="24"/>
              </w:rPr>
              <w:t>日（场外）</w:t>
            </w:r>
          </w:p>
        </w:tc>
      </w:tr>
      <w:tr w:rsidR="00D85640" w:rsidRPr="00B35A61" w:rsidTr="00A457DA">
        <w:trPr>
          <w:jc w:val="center"/>
        </w:trPr>
        <w:tc>
          <w:tcPr>
            <w:tcW w:w="2937" w:type="dxa"/>
          </w:tcPr>
          <w:p w:rsidR="00D85640" w:rsidRPr="00B35A61" w:rsidRDefault="00D85640" w:rsidP="006C7010">
            <w:pPr>
              <w:rPr>
                <w:sz w:val="24"/>
              </w:rPr>
            </w:pPr>
            <w:r w:rsidRPr="00B35A61">
              <w:rPr>
                <w:rFonts w:hint="eastAsia"/>
                <w:sz w:val="24"/>
              </w:rPr>
              <w:t>现金红利发放日</w:t>
            </w:r>
            <w:r w:rsidRPr="00B35A61">
              <w:rPr>
                <w:rFonts w:hint="eastAsia"/>
                <w:sz w:val="24"/>
              </w:rPr>
              <w:t xml:space="preserve"> </w:t>
            </w:r>
          </w:p>
        </w:tc>
        <w:tc>
          <w:tcPr>
            <w:tcW w:w="3209" w:type="dxa"/>
          </w:tcPr>
          <w:p w:rsidR="00D85640" w:rsidRPr="00B35A61" w:rsidRDefault="0066010F" w:rsidP="00583847">
            <w:pPr>
              <w:rPr>
                <w:sz w:val="24"/>
              </w:rPr>
            </w:pPr>
            <w:r>
              <w:rPr>
                <w:rFonts w:hint="eastAsia"/>
                <w:color w:val="000000"/>
                <w:sz w:val="24"/>
              </w:rPr>
              <w:t>20</w:t>
            </w:r>
            <w:r>
              <w:rPr>
                <w:color w:val="000000"/>
                <w:sz w:val="24"/>
              </w:rPr>
              <w:t>21</w:t>
            </w:r>
            <w:r w:rsidR="00D85640">
              <w:rPr>
                <w:rFonts w:hint="eastAsia"/>
                <w:color w:val="000000"/>
                <w:sz w:val="24"/>
              </w:rPr>
              <w:t>年</w:t>
            </w:r>
            <w:r w:rsidR="00583847">
              <w:rPr>
                <w:color w:val="000000"/>
                <w:sz w:val="24"/>
              </w:rPr>
              <w:t>4</w:t>
            </w:r>
            <w:r w:rsidR="00D85640">
              <w:rPr>
                <w:rFonts w:hint="eastAsia"/>
                <w:color w:val="000000"/>
                <w:sz w:val="24"/>
              </w:rPr>
              <w:t>月</w:t>
            </w:r>
            <w:r w:rsidR="00583847">
              <w:rPr>
                <w:color w:val="000000"/>
                <w:sz w:val="24"/>
              </w:rPr>
              <w:t>19</w:t>
            </w:r>
            <w:r w:rsidR="00D85640">
              <w:rPr>
                <w:rFonts w:hint="eastAsia"/>
                <w:color w:val="000000"/>
                <w:sz w:val="24"/>
              </w:rPr>
              <w:t>日（场内）</w:t>
            </w:r>
          </w:p>
        </w:tc>
        <w:tc>
          <w:tcPr>
            <w:tcW w:w="3210" w:type="dxa"/>
          </w:tcPr>
          <w:p w:rsidR="00D85640" w:rsidRPr="00B35A61" w:rsidRDefault="0066010F" w:rsidP="00583847">
            <w:pPr>
              <w:rPr>
                <w:sz w:val="24"/>
              </w:rPr>
            </w:pPr>
            <w:r>
              <w:rPr>
                <w:rFonts w:hint="eastAsia"/>
                <w:sz w:val="24"/>
              </w:rPr>
              <w:t>20</w:t>
            </w:r>
            <w:r>
              <w:rPr>
                <w:sz w:val="24"/>
              </w:rPr>
              <w:t>21</w:t>
            </w:r>
            <w:r w:rsidR="00D85640">
              <w:rPr>
                <w:rFonts w:hint="eastAsia"/>
                <w:sz w:val="24"/>
              </w:rPr>
              <w:t>年</w:t>
            </w:r>
            <w:r w:rsidR="00583847">
              <w:rPr>
                <w:sz w:val="24"/>
              </w:rPr>
              <w:t>4</w:t>
            </w:r>
            <w:r w:rsidR="00D85640">
              <w:rPr>
                <w:rFonts w:hint="eastAsia"/>
                <w:sz w:val="24"/>
              </w:rPr>
              <w:t>月</w:t>
            </w:r>
            <w:r w:rsidR="00583847">
              <w:rPr>
                <w:sz w:val="24"/>
              </w:rPr>
              <w:t>16</w:t>
            </w:r>
            <w:r w:rsidR="00D85640">
              <w:rPr>
                <w:rFonts w:hint="eastAsia"/>
                <w:sz w:val="24"/>
              </w:rPr>
              <w:t>日（场外）</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分红对象</w:t>
            </w:r>
          </w:p>
        </w:tc>
        <w:tc>
          <w:tcPr>
            <w:tcW w:w="6419" w:type="dxa"/>
            <w:gridSpan w:val="2"/>
          </w:tcPr>
          <w:p w:rsidR="00271D0C" w:rsidRPr="00B35A61" w:rsidRDefault="00271D0C" w:rsidP="006C7010">
            <w:pPr>
              <w:rPr>
                <w:sz w:val="24"/>
              </w:rPr>
            </w:pPr>
            <w:r>
              <w:rPr>
                <w:rFonts w:hint="eastAsia"/>
                <w:color w:val="000000"/>
                <w:sz w:val="24"/>
              </w:rPr>
              <w:t>权益登记日在注册登记机构登记在册的本基金全体基金份额持有人</w:t>
            </w:r>
            <w:r w:rsidR="006424C6">
              <w:rPr>
                <w:rFonts w:hint="eastAsia"/>
                <w:color w:val="000000"/>
                <w:sz w:val="24"/>
              </w:rPr>
              <w:t>。</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红利再投资相关事项的说明</w:t>
            </w:r>
            <w:r w:rsidRPr="00B35A61">
              <w:rPr>
                <w:rFonts w:hint="eastAsia"/>
                <w:sz w:val="24"/>
              </w:rPr>
              <w:t xml:space="preserve"> </w:t>
            </w:r>
          </w:p>
        </w:tc>
        <w:tc>
          <w:tcPr>
            <w:tcW w:w="6419" w:type="dxa"/>
            <w:gridSpan w:val="2"/>
          </w:tcPr>
          <w:p w:rsidR="00271D0C" w:rsidRPr="00B35A61" w:rsidRDefault="00271D0C" w:rsidP="00583847">
            <w:pPr>
              <w:rPr>
                <w:sz w:val="24"/>
              </w:rPr>
            </w:pPr>
            <w:r>
              <w:rPr>
                <w:rFonts w:hint="eastAsia"/>
                <w:color w:val="000000"/>
                <w:sz w:val="24"/>
              </w:rPr>
              <w:t>选择红利再投资方式的投资者所转换的基金份额将以</w:t>
            </w:r>
            <w:r w:rsidR="0066010F">
              <w:rPr>
                <w:rFonts w:hint="eastAsia"/>
                <w:color w:val="000000"/>
                <w:sz w:val="24"/>
              </w:rPr>
              <w:t>20</w:t>
            </w:r>
            <w:r w:rsidR="0066010F">
              <w:rPr>
                <w:color w:val="000000"/>
                <w:sz w:val="24"/>
              </w:rPr>
              <w:t>21</w:t>
            </w:r>
            <w:r>
              <w:rPr>
                <w:rFonts w:hint="eastAsia"/>
                <w:color w:val="000000"/>
                <w:sz w:val="24"/>
              </w:rPr>
              <w:t>年</w:t>
            </w:r>
            <w:r w:rsidR="00583847">
              <w:rPr>
                <w:color w:val="000000"/>
                <w:sz w:val="24"/>
              </w:rPr>
              <w:t>4</w:t>
            </w:r>
            <w:r>
              <w:rPr>
                <w:rFonts w:hint="eastAsia"/>
                <w:color w:val="000000"/>
                <w:sz w:val="24"/>
              </w:rPr>
              <w:t>月</w:t>
            </w:r>
            <w:r w:rsidR="0066010F">
              <w:rPr>
                <w:color w:val="000000"/>
                <w:sz w:val="24"/>
              </w:rPr>
              <w:t>1</w:t>
            </w:r>
            <w:r w:rsidR="00583847">
              <w:rPr>
                <w:color w:val="000000"/>
                <w:sz w:val="24"/>
              </w:rPr>
              <w:t>4</w:t>
            </w:r>
            <w:r>
              <w:rPr>
                <w:rFonts w:hint="eastAsia"/>
                <w:color w:val="000000"/>
                <w:sz w:val="24"/>
              </w:rPr>
              <w:t>日的基金份额净值为计算基准确定再投资份额，红利再投资所转换的基金份额于</w:t>
            </w:r>
            <w:r w:rsidR="0066010F">
              <w:rPr>
                <w:rFonts w:hint="eastAsia"/>
                <w:color w:val="000000"/>
                <w:sz w:val="24"/>
              </w:rPr>
              <w:t>20</w:t>
            </w:r>
            <w:r w:rsidR="0066010F">
              <w:rPr>
                <w:color w:val="000000"/>
                <w:sz w:val="24"/>
              </w:rPr>
              <w:t>21</w:t>
            </w:r>
            <w:r w:rsidR="00D85640">
              <w:rPr>
                <w:rFonts w:hint="eastAsia"/>
                <w:color w:val="000000"/>
                <w:sz w:val="24"/>
              </w:rPr>
              <w:t>年</w:t>
            </w:r>
            <w:r w:rsidR="00583847">
              <w:rPr>
                <w:color w:val="000000"/>
                <w:sz w:val="24"/>
              </w:rPr>
              <w:t>4</w:t>
            </w:r>
            <w:r>
              <w:rPr>
                <w:rFonts w:hint="eastAsia"/>
                <w:color w:val="000000"/>
                <w:sz w:val="24"/>
              </w:rPr>
              <w:t>月</w:t>
            </w:r>
            <w:r w:rsidR="00583847">
              <w:rPr>
                <w:color w:val="000000"/>
                <w:sz w:val="24"/>
              </w:rPr>
              <w:t>15</w:t>
            </w:r>
            <w:r>
              <w:rPr>
                <w:rFonts w:hint="eastAsia"/>
                <w:color w:val="000000"/>
                <w:sz w:val="24"/>
              </w:rPr>
              <w:t>日直接划入其基金账户。</w:t>
            </w:r>
            <w:r w:rsidR="0066010F">
              <w:rPr>
                <w:rFonts w:hint="eastAsia"/>
                <w:color w:val="000000"/>
                <w:sz w:val="24"/>
              </w:rPr>
              <w:t>20</w:t>
            </w:r>
            <w:r w:rsidR="0066010F">
              <w:rPr>
                <w:color w:val="000000"/>
                <w:sz w:val="24"/>
              </w:rPr>
              <w:t>21</w:t>
            </w:r>
            <w:r w:rsidR="00D85640">
              <w:rPr>
                <w:rFonts w:hint="eastAsia"/>
                <w:color w:val="000000"/>
                <w:sz w:val="24"/>
              </w:rPr>
              <w:t>年</w:t>
            </w:r>
            <w:r w:rsidR="00583847">
              <w:rPr>
                <w:color w:val="000000"/>
                <w:sz w:val="24"/>
              </w:rPr>
              <w:t>4</w:t>
            </w:r>
            <w:r>
              <w:rPr>
                <w:rFonts w:hint="eastAsia"/>
                <w:color w:val="000000"/>
                <w:sz w:val="24"/>
              </w:rPr>
              <w:t>月</w:t>
            </w:r>
            <w:r w:rsidR="00583847">
              <w:rPr>
                <w:color w:val="000000"/>
                <w:sz w:val="24"/>
              </w:rPr>
              <w:t>16</w:t>
            </w:r>
            <w:r>
              <w:rPr>
                <w:rFonts w:hint="eastAsia"/>
                <w:color w:val="000000"/>
                <w:sz w:val="24"/>
              </w:rPr>
              <w:t>日起投资者可以查询、赎回本次红利再投资所得的基金份额。</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税收相关事项的说明</w:t>
            </w:r>
          </w:p>
        </w:tc>
        <w:tc>
          <w:tcPr>
            <w:tcW w:w="6419" w:type="dxa"/>
            <w:gridSpan w:val="2"/>
          </w:tcPr>
          <w:p w:rsidR="00271D0C" w:rsidRPr="00B35A61" w:rsidRDefault="006D5770" w:rsidP="006C7010">
            <w:pPr>
              <w:rPr>
                <w:sz w:val="24"/>
              </w:rPr>
            </w:pPr>
            <w:r w:rsidRPr="006D5770">
              <w:rPr>
                <w:rFonts w:hint="eastAsia"/>
                <w:color w:val="000000"/>
                <w:sz w:val="24"/>
              </w:rPr>
              <w:t>根据财政部、国家税务总局</w:t>
            </w:r>
            <w:r>
              <w:rPr>
                <w:rFonts w:hint="eastAsia"/>
                <w:color w:val="000000"/>
                <w:sz w:val="24"/>
              </w:rPr>
              <w:t>颁布的相关法规，基金向投资者分配的基金收益，暂免征收所得税。</w:t>
            </w:r>
            <w:r w:rsidRPr="006D5770">
              <w:rPr>
                <w:rFonts w:hint="eastAsia"/>
                <w:color w:val="000000"/>
                <w:sz w:val="24"/>
              </w:rPr>
              <w:t>法律法规或监管机关另有规定的，从其规定。</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费用相关事项的说明</w:t>
            </w:r>
          </w:p>
        </w:tc>
        <w:tc>
          <w:tcPr>
            <w:tcW w:w="6419" w:type="dxa"/>
            <w:gridSpan w:val="2"/>
          </w:tcPr>
          <w:p w:rsidR="00271D0C" w:rsidRDefault="00271D0C" w:rsidP="006C7010">
            <w:pPr>
              <w:rPr>
                <w:color w:val="000000"/>
                <w:sz w:val="24"/>
              </w:rPr>
            </w:pPr>
            <w:r>
              <w:rPr>
                <w:rFonts w:hint="eastAsia"/>
                <w:color w:val="000000"/>
                <w:sz w:val="24"/>
              </w:rPr>
              <w:t>本次分红免收分红手续费，选择红利再投资方式的投资者，</w:t>
            </w:r>
          </w:p>
          <w:p w:rsidR="00271D0C" w:rsidRPr="00B35A61" w:rsidRDefault="00271D0C" w:rsidP="006C7010">
            <w:pPr>
              <w:rPr>
                <w:sz w:val="24"/>
              </w:rPr>
            </w:pPr>
            <w:r>
              <w:rPr>
                <w:rFonts w:hint="eastAsia"/>
                <w:color w:val="000000"/>
                <w:sz w:val="24"/>
              </w:rPr>
              <w:t>其现金红利所转换的基金份额免收申购费用</w:t>
            </w:r>
            <w:r w:rsidR="009A03FD">
              <w:rPr>
                <w:rFonts w:hint="eastAsia"/>
                <w:color w:val="000000"/>
                <w:sz w:val="24"/>
              </w:rPr>
              <w:t>。</w:t>
            </w:r>
          </w:p>
        </w:tc>
      </w:tr>
    </w:tbl>
    <w:p w:rsidR="006D7060" w:rsidRPr="00B35A61" w:rsidRDefault="00280BE5" w:rsidP="00FC1547">
      <w:pPr>
        <w:pStyle w:val="30"/>
        <w:keepNext w:val="0"/>
        <w:keepLines w:val="0"/>
        <w:spacing w:before="0" w:after="0" w:line="360" w:lineRule="auto"/>
        <w:rPr>
          <w:color w:val="000000"/>
          <w:sz w:val="24"/>
          <w:szCs w:val="24"/>
        </w:rPr>
      </w:pPr>
      <w:r>
        <w:rPr>
          <w:rFonts w:hint="eastAsia"/>
          <w:color w:val="000000"/>
          <w:sz w:val="24"/>
          <w:szCs w:val="24"/>
        </w:rPr>
        <w:lastRenderedPageBreak/>
        <w:t>3.</w:t>
      </w:r>
      <w:r>
        <w:rPr>
          <w:rFonts w:hint="eastAsia"/>
          <w:color w:val="000000"/>
          <w:sz w:val="24"/>
          <w:szCs w:val="24"/>
        </w:rPr>
        <w:t>其他需要提示的事项</w:t>
      </w:r>
    </w:p>
    <w:p w:rsidR="00280BE5" w:rsidRDefault="00280BE5" w:rsidP="00F33D5C">
      <w:pPr>
        <w:spacing w:line="360" w:lineRule="auto"/>
        <w:ind w:firstLineChars="200" w:firstLine="480"/>
        <w:rPr>
          <w:color w:val="000000"/>
          <w:sz w:val="24"/>
        </w:rPr>
      </w:pPr>
      <w:r>
        <w:rPr>
          <w:rFonts w:hint="eastAsia"/>
          <w:color w:val="000000"/>
          <w:sz w:val="24"/>
        </w:rPr>
        <w:t>1</w:t>
      </w:r>
      <w:r>
        <w:rPr>
          <w:rFonts w:hint="eastAsia"/>
          <w:color w:val="000000"/>
          <w:sz w:val="24"/>
        </w:rPr>
        <w:t>、</w:t>
      </w:r>
      <w:r w:rsidR="00D06BE5" w:rsidRPr="00D06BE5">
        <w:rPr>
          <w:color w:val="000000"/>
          <w:sz w:val="24"/>
        </w:rPr>
        <w:t>权益登记日当天有效申购或转入基金份额不享有本次分红权益，权益登记日当天有效赎回或转出基金份额享有本次分红权益；权益登记日当天买入的基金份额享有本次分红权益，权益登记日当天卖出的基金份额不享有本次分红权益。</w:t>
      </w:r>
    </w:p>
    <w:p w:rsidR="00280BE5" w:rsidRDefault="00280BE5" w:rsidP="00F33D5C">
      <w:pPr>
        <w:spacing w:line="360" w:lineRule="auto"/>
        <w:ind w:firstLineChars="200" w:firstLine="480"/>
        <w:rPr>
          <w:color w:val="000000"/>
          <w:sz w:val="24"/>
        </w:rPr>
      </w:pPr>
      <w:r>
        <w:rPr>
          <w:rFonts w:hint="eastAsia"/>
          <w:color w:val="000000"/>
          <w:sz w:val="24"/>
        </w:rPr>
        <w:t>2</w:t>
      </w:r>
      <w:r>
        <w:rPr>
          <w:rFonts w:hint="eastAsia"/>
          <w:color w:val="000000"/>
          <w:sz w:val="24"/>
        </w:rPr>
        <w:t>、</w:t>
      </w:r>
      <w:r w:rsidR="00D06BE5" w:rsidRPr="00D06BE5">
        <w:rPr>
          <w:color w:val="000000"/>
          <w:sz w:val="24"/>
        </w:rPr>
        <w:t>托管于证券登记结算系统（即场内）的基金份额的分红方式只能是现金分红。托管于注册登记系统（即场外）的基金份额分红方式可为现金分红方式或红利再投资方式，本基金默认的收益分配方式是现金分红；红利再投资部分以场外除息日的基金份额净值为计算基准确定再投资份额</w:t>
      </w:r>
      <w:r w:rsidR="00164552" w:rsidRPr="00164552">
        <w:rPr>
          <w:rFonts w:hint="eastAsia"/>
          <w:color w:val="000000"/>
          <w:sz w:val="24"/>
        </w:rPr>
        <w:t>。</w:t>
      </w:r>
    </w:p>
    <w:p w:rsidR="00280BE5" w:rsidRDefault="00280BE5" w:rsidP="00F33D5C">
      <w:pPr>
        <w:spacing w:line="360" w:lineRule="auto"/>
        <w:ind w:firstLineChars="200" w:firstLine="480"/>
        <w:rPr>
          <w:color w:val="000000"/>
          <w:sz w:val="24"/>
        </w:rPr>
      </w:pPr>
      <w:r>
        <w:rPr>
          <w:rFonts w:hint="eastAsia"/>
          <w:color w:val="000000"/>
          <w:sz w:val="24"/>
        </w:rPr>
        <w:t>3</w:t>
      </w:r>
      <w:r>
        <w:rPr>
          <w:rFonts w:hint="eastAsia"/>
          <w:color w:val="000000"/>
          <w:sz w:val="24"/>
        </w:rPr>
        <w:t>、</w:t>
      </w:r>
      <w:r w:rsidR="006E1F7D" w:rsidRPr="00725E04">
        <w:rPr>
          <w:rFonts w:hint="eastAsia"/>
          <w:color w:val="000000"/>
          <w:sz w:val="24"/>
        </w:rPr>
        <w:t>持有场外基金份额的</w:t>
      </w:r>
      <w:r>
        <w:rPr>
          <w:rFonts w:hint="eastAsia"/>
          <w:color w:val="000000"/>
          <w:sz w:val="24"/>
        </w:rPr>
        <w:t>投资者可以</w:t>
      </w:r>
      <w:r w:rsidR="00AF3A9D">
        <w:rPr>
          <w:rFonts w:hint="eastAsia"/>
          <w:color w:val="000000"/>
          <w:sz w:val="24"/>
        </w:rPr>
        <w:t>通过</w:t>
      </w:r>
      <w:r>
        <w:rPr>
          <w:rFonts w:hint="eastAsia"/>
          <w:color w:val="000000"/>
          <w:sz w:val="24"/>
        </w:rPr>
        <w:t>销售网点修改分红方式，本次分红确认的方式将按照投资者在权益登记日之前（不含</w:t>
      </w:r>
      <w:r w:rsidR="00B31E84">
        <w:rPr>
          <w:rFonts w:hint="eastAsia"/>
          <w:color w:val="000000"/>
          <w:sz w:val="24"/>
        </w:rPr>
        <w:t>20</w:t>
      </w:r>
      <w:r w:rsidR="00B31E84">
        <w:rPr>
          <w:color w:val="000000"/>
          <w:sz w:val="24"/>
        </w:rPr>
        <w:t>21</w:t>
      </w:r>
      <w:r w:rsidR="00D85640">
        <w:rPr>
          <w:rFonts w:hint="eastAsia"/>
          <w:color w:val="000000"/>
          <w:sz w:val="24"/>
        </w:rPr>
        <w:t>年</w:t>
      </w:r>
      <w:r w:rsidR="00583847">
        <w:rPr>
          <w:color w:val="000000"/>
          <w:sz w:val="24"/>
        </w:rPr>
        <w:t>4</w:t>
      </w:r>
      <w:r>
        <w:rPr>
          <w:rFonts w:hint="eastAsia"/>
          <w:color w:val="000000"/>
          <w:sz w:val="24"/>
        </w:rPr>
        <w:t>月</w:t>
      </w:r>
      <w:r w:rsidR="00B31E84">
        <w:rPr>
          <w:color w:val="000000"/>
          <w:sz w:val="24"/>
        </w:rPr>
        <w:t>1</w:t>
      </w:r>
      <w:r w:rsidR="00583847">
        <w:rPr>
          <w:color w:val="000000"/>
          <w:sz w:val="24"/>
        </w:rPr>
        <w:t>4</w:t>
      </w:r>
      <w:r>
        <w:rPr>
          <w:rFonts w:hint="eastAsia"/>
          <w:color w:val="000000"/>
          <w:sz w:val="24"/>
        </w:rPr>
        <w:t>日）最后一次选择的分红方式为准。请投资者通过中银基金管理有限公司客户服务中心确认分红方式是否正确，若投资者通过中银基金管理有限公司客服中心查询到的</w:t>
      </w:r>
      <w:r w:rsidR="00725E04">
        <w:rPr>
          <w:rFonts w:hint="eastAsia"/>
          <w:color w:val="000000"/>
          <w:sz w:val="24"/>
        </w:rPr>
        <w:t>中登公司记录的</w:t>
      </w:r>
      <w:r>
        <w:rPr>
          <w:rFonts w:hint="eastAsia"/>
          <w:color w:val="000000"/>
          <w:sz w:val="24"/>
        </w:rPr>
        <w:t>分红方式与相关</w:t>
      </w:r>
      <w:r w:rsidR="00260849">
        <w:rPr>
          <w:rFonts w:hint="eastAsia"/>
          <w:color w:val="000000"/>
          <w:sz w:val="24"/>
        </w:rPr>
        <w:t>销售</w:t>
      </w:r>
      <w:r>
        <w:rPr>
          <w:rFonts w:hint="eastAsia"/>
          <w:color w:val="000000"/>
          <w:sz w:val="24"/>
        </w:rPr>
        <w:t>机构记录的分红方式不符，以客服中心查询到的</w:t>
      </w:r>
      <w:r w:rsidR="00725E04">
        <w:rPr>
          <w:rFonts w:hint="eastAsia"/>
          <w:color w:val="000000"/>
          <w:sz w:val="24"/>
        </w:rPr>
        <w:t>中登公司记录的</w:t>
      </w:r>
      <w:r>
        <w:rPr>
          <w:rFonts w:hint="eastAsia"/>
          <w:color w:val="000000"/>
          <w:sz w:val="24"/>
        </w:rPr>
        <w:t>分红方式为准。如投资者希望修改分红方式的，请务必在</w:t>
      </w:r>
      <w:r w:rsidR="00B31E84">
        <w:rPr>
          <w:rFonts w:hint="eastAsia"/>
          <w:color w:val="000000"/>
          <w:sz w:val="24"/>
        </w:rPr>
        <w:t>20</w:t>
      </w:r>
      <w:r w:rsidR="00B31E84">
        <w:rPr>
          <w:color w:val="000000"/>
          <w:sz w:val="24"/>
        </w:rPr>
        <w:t>21</w:t>
      </w:r>
      <w:r w:rsidR="00D85640">
        <w:rPr>
          <w:rFonts w:hint="eastAsia"/>
          <w:color w:val="000000"/>
          <w:sz w:val="24"/>
        </w:rPr>
        <w:t>年</w:t>
      </w:r>
      <w:r w:rsidR="00583847">
        <w:rPr>
          <w:color w:val="000000"/>
          <w:sz w:val="24"/>
        </w:rPr>
        <w:t>4</w:t>
      </w:r>
      <w:r>
        <w:rPr>
          <w:rFonts w:hint="eastAsia"/>
          <w:color w:val="000000"/>
          <w:sz w:val="24"/>
        </w:rPr>
        <w:t>月</w:t>
      </w:r>
      <w:r w:rsidR="00B31E84">
        <w:rPr>
          <w:color w:val="000000"/>
          <w:sz w:val="24"/>
        </w:rPr>
        <w:t>1</w:t>
      </w:r>
      <w:r w:rsidR="00583847">
        <w:rPr>
          <w:color w:val="000000"/>
          <w:sz w:val="24"/>
        </w:rPr>
        <w:t>3</w:t>
      </w:r>
      <w:r>
        <w:rPr>
          <w:rFonts w:hint="eastAsia"/>
          <w:color w:val="000000"/>
          <w:sz w:val="24"/>
        </w:rPr>
        <w:t>日</w:t>
      </w:r>
      <w:r>
        <w:rPr>
          <w:rFonts w:hint="eastAsia"/>
          <w:color w:val="000000"/>
          <w:sz w:val="24"/>
        </w:rPr>
        <w:t>15</w:t>
      </w:r>
      <w:r>
        <w:rPr>
          <w:rFonts w:hint="eastAsia"/>
          <w:color w:val="000000"/>
          <w:sz w:val="24"/>
        </w:rPr>
        <w:t>：</w:t>
      </w:r>
      <w:r>
        <w:rPr>
          <w:rFonts w:hint="eastAsia"/>
          <w:color w:val="000000"/>
          <w:sz w:val="24"/>
        </w:rPr>
        <w:t>00</w:t>
      </w:r>
      <w:r>
        <w:rPr>
          <w:rFonts w:hint="eastAsia"/>
          <w:color w:val="000000"/>
          <w:sz w:val="24"/>
        </w:rPr>
        <w:t>前到销售网点办理变更手续。</w:t>
      </w:r>
    </w:p>
    <w:p w:rsidR="00DF6D64" w:rsidRPr="002E428F" w:rsidRDefault="00DF6D64" w:rsidP="002E428F">
      <w:pPr>
        <w:spacing w:line="360" w:lineRule="auto"/>
        <w:ind w:firstLineChars="200" w:firstLine="480"/>
        <w:rPr>
          <w:color w:val="000000"/>
          <w:sz w:val="24"/>
        </w:rPr>
      </w:pPr>
      <w:r w:rsidRPr="002E428F">
        <w:rPr>
          <w:color w:val="000000"/>
          <w:sz w:val="24"/>
        </w:rPr>
        <w:t>4</w:t>
      </w:r>
      <w:r w:rsidRPr="002E428F">
        <w:rPr>
          <w:color w:val="000000"/>
          <w:sz w:val="24"/>
        </w:rPr>
        <w:t>、</w:t>
      </w:r>
      <w:r w:rsidRPr="002E428F">
        <w:rPr>
          <w:rFonts w:hint="eastAsia"/>
          <w:color w:val="000000"/>
          <w:sz w:val="24"/>
        </w:rPr>
        <w:t>根据深圳证券交易所、中国证券登记结算有限责任公司的相关规定</w:t>
      </w:r>
      <w:r w:rsidR="005802C3">
        <w:rPr>
          <w:rFonts w:hint="eastAsia"/>
          <w:color w:val="000000"/>
          <w:sz w:val="24"/>
        </w:rPr>
        <w:t>，</w:t>
      </w:r>
      <w:r w:rsidRPr="002E428F">
        <w:rPr>
          <w:rFonts w:hint="eastAsia"/>
          <w:color w:val="000000"/>
          <w:sz w:val="24"/>
        </w:rPr>
        <w:t>基金管理人拟向深圳证券交易所申请中银中国精选混合型开放式证券投资基金</w:t>
      </w:r>
      <w:r w:rsidRPr="002E428F">
        <w:rPr>
          <w:color w:val="000000"/>
          <w:sz w:val="24"/>
        </w:rPr>
        <w:t>（</w:t>
      </w:r>
      <w:r w:rsidRPr="002E428F">
        <w:rPr>
          <w:color w:val="000000"/>
          <w:sz w:val="24"/>
        </w:rPr>
        <w:t>LOF</w:t>
      </w:r>
      <w:r w:rsidRPr="002E428F">
        <w:rPr>
          <w:color w:val="000000"/>
          <w:sz w:val="24"/>
        </w:rPr>
        <w:t>）</w:t>
      </w:r>
      <w:r w:rsidRPr="002E428F">
        <w:rPr>
          <w:rFonts w:hint="eastAsia"/>
          <w:color w:val="000000"/>
          <w:sz w:val="24"/>
        </w:rPr>
        <w:t>停复牌时间为</w:t>
      </w:r>
      <w:r w:rsidR="00B31E84" w:rsidRPr="002E428F">
        <w:rPr>
          <w:color w:val="000000"/>
          <w:sz w:val="24"/>
        </w:rPr>
        <w:t>20</w:t>
      </w:r>
      <w:r w:rsidR="00B31E84">
        <w:rPr>
          <w:color w:val="000000"/>
          <w:sz w:val="24"/>
        </w:rPr>
        <w:t>21</w:t>
      </w:r>
      <w:r w:rsidRPr="002E428F">
        <w:rPr>
          <w:color w:val="000000"/>
          <w:sz w:val="24"/>
        </w:rPr>
        <w:t>年</w:t>
      </w:r>
      <w:r w:rsidR="00583847">
        <w:rPr>
          <w:color w:val="000000"/>
          <w:sz w:val="24"/>
        </w:rPr>
        <w:t>4</w:t>
      </w:r>
      <w:r w:rsidRPr="002E428F">
        <w:rPr>
          <w:color w:val="000000"/>
          <w:sz w:val="24"/>
        </w:rPr>
        <w:t>月</w:t>
      </w:r>
      <w:r w:rsidR="00B31E84">
        <w:rPr>
          <w:color w:val="000000"/>
          <w:sz w:val="24"/>
        </w:rPr>
        <w:t>1</w:t>
      </w:r>
      <w:r w:rsidR="00583847">
        <w:rPr>
          <w:color w:val="000000"/>
          <w:sz w:val="24"/>
        </w:rPr>
        <w:t>2</w:t>
      </w:r>
      <w:r w:rsidRPr="002E428F">
        <w:rPr>
          <w:color w:val="000000"/>
          <w:sz w:val="24"/>
        </w:rPr>
        <w:t>日</w:t>
      </w:r>
      <w:r w:rsidRPr="002E428F">
        <w:rPr>
          <w:rFonts w:hint="eastAsia"/>
          <w:color w:val="000000"/>
          <w:sz w:val="24"/>
        </w:rPr>
        <w:t>开市起至当日</w:t>
      </w:r>
      <w:r w:rsidRPr="002E428F">
        <w:rPr>
          <w:color w:val="000000"/>
          <w:sz w:val="24"/>
        </w:rPr>
        <w:t>10</w:t>
      </w:r>
      <w:r w:rsidR="00C405CF">
        <w:rPr>
          <w:rFonts w:hint="eastAsia"/>
          <w:color w:val="000000"/>
          <w:sz w:val="24"/>
        </w:rPr>
        <w:t>:</w:t>
      </w:r>
      <w:r w:rsidRPr="002E428F">
        <w:rPr>
          <w:color w:val="000000"/>
          <w:sz w:val="24"/>
        </w:rPr>
        <w:t>30</w:t>
      </w:r>
      <w:r w:rsidRPr="002E428F">
        <w:rPr>
          <w:rFonts w:hint="eastAsia"/>
          <w:color w:val="000000"/>
          <w:sz w:val="24"/>
        </w:rPr>
        <w:t>。</w:t>
      </w:r>
    </w:p>
    <w:p w:rsidR="00D85640" w:rsidRDefault="00DF6D64" w:rsidP="00D85640">
      <w:pPr>
        <w:spacing w:line="360" w:lineRule="auto"/>
        <w:ind w:firstLineChars="200" w:firstLine="480"/>
        <w:rPr>
          <w:color w:val="000000"/>
          <w:sz w:val="24"/>
        </w:rPr>
      </w:pPr>
      <w:r>
        <w:rPr>
          <w:rFonts w:hint="eastAsia"/>
          <w:color w:val="000000"/>
          <w:sz w:val="24"/>
        </w:rPr>
        <w:t>5</w:t>
      </w:r>
      <w:r w:rsidR="00D85640">
        <w:rPr>
          <w:rFonts w:hint="eastAsia"/>
          <w:color w:val="000000"/>
          <w:sz w:val="24"/>
        </w:rPr>
        <w:t>、</w:t>
      </w:r>
      <w:r w:rsidR="00D85640" w:rsidRPr="00D85640">
        <w:rPr>
          <w:rFonts w:hint="eastAsia"/>
          <w:color w:val="000000"/>
          <w:sz w:val="24"/>
        </w:rPr>
        <w:t>权益分派期间（</w:t>
      </w:r>
      <w:r w:rsidR="00B31E84">
        <w:rPr>
          <w:rFonts w:hint="eastAsia"/>
          <w:color w:val="000000"/>
          <w:sz w:val="24"/>
        </w:rPr>
        <w:t>20</w:t>
      </w:r>
      <w:r w:rsidR="00B31E84">
        <w:rPr>
          <w:color w:val="000000"/>
          <w:sz w:val="24"/>
        </w:rPr>
        <w:t>21</w:t>
      </w:r>
      <w:r w:rsidR="00C75F13">
        <w:rPr>
          <w:rFonts w:hint="eastAsia"/>
          <w:color w:val="000000"/>
          <w:sz w:val="24"/>
        </w:rPr>
        <w:t>年</w:t>
      </w:r>
      <w:r w:rsidR="00583847">
        <w:rPr>
          <w:color w:val="000000"/>
          <w:sz w:val="24"/>
        </w:rPr>
        <w:t>4</w:t>
      </w:r>
      <w:r w:rsidR="00C75F13">
        <w:rPr>
          <w:rFonts w:hint="eastAsia"/>
          <w:color w:val="000000"/>
          <w:sz w:val="24"/>
        </w:rPr>
        <w:t>月</w:t>
      </w:r>
      <w:r w:rsidR="00B31E84">
        <w:rPr>
          <w:color w:val="000000"/>
          <w:sz w:val="24"/>
        </w:rPr>
        <w:t>1</w:t>
      </w:r>
      <w:r w:rsidR="00583847">
        <w:rPr>
          <w:color w:val="000000"/>
          <w:sz w:val="24"/>
        </w:rPr>
        <w:t>2</w:t>
      </w:r>
      <w:r w:rsidR="00C75F13">
        <w:rPr>
          <w:rFonts w:hint="eastAsia"/>
          <w:color w:val="000000"/>
          <w:sz w:val="24"/>
        </w:rPr>
        <w:t>日至</w:t>
      </w:r>
      <w:r w:rsidR="00B31E84">
        <w:rPr>
          <w:rFonts w:hint="eastAsia"/>
          <w:color w:val="000000"/>
          <w:sz w:val="24"/>
        </w:rPr>
        <w:t>20</w:t>
      </w:r>
      <w:r w:rsidR="00B31E84">
        <w:rPr>
          <w:color w:val="000000"/>
          <w:sz w:val="24"/>
        </w:rPr>
        <w:t>21</w:t>
      </w:r>
      <w:r w:rsidR="00C75F13">
        <w:rPr>
          <w:rFonts w:hint="eastAsia"/>
          <w:color w:val="000000"/>
          <w:sz w:val="24"/>
        </w:rPr>
        <w:t>年</w:t>
      </w:r>
      <w:r w:rsidR="00583847">
        <w:rPr>
          <w:color w:val="000000"/>
          <w:sz w:val="24"/>
        </w:rPr>
        <w:t>4</w:t>
      </w:r>
      <w:r w:rsidR="00C75F13">
        <w:rPr>
          <w:rFonts w:hint="eastAsia"/>
          <w:color w:val="000000"/>
          <w:sz w:val="24"/>
        </w:rPr>
        <w:t>月</w:t>
      </w:r>
      <w:r w:rsidR="00B31E84">
        <w:rPr>
          <w:color w:val="000000"/>
          <w:sz w:val="24"/>
        </w:rPr>
        <w:t>1</w:t>
      </w:r>
      <w:r w:rsidR="00583847">
        <w:rPr>
          <w:color w:val="000000"/>
          <w:sz w:val="24"/>
        </w:rPr>
        <w:t>4</w:t>
      </w:r>
      <w:r w:rsidR="00C75F13">
        <w:rPr>
          <w:rFonts w:hint="eastAsia"/>
          <w:color w:val="000000"/>
          <w:sz w:val="24"/>
        </w:rPr>
        <w:t>日</w:t>
      </w:r>
      <w:r w:rsidR="00D85640" w:rsidRPr="00D85640">
        <w:rPr>
          <w:rFonts w:hint="eastAsia"/>
          <w:color w:val="000000"/>
          <w:sz w:val="24"/>
        </w:rPr>
        <w:t>）暂停本基金的跨系统转登记业务。</w:t>
      </w:r>
    </w:p>
    <w:p w:rsidR="00280BE5" w:rsidRDefault="00DF6D64" w:rsidP="00F33D5C">
      <w:pPr>
        <w:spacing w:line="360" w:lineRule="auto"/>
        <w:ind w:firstLineChars="200" w:firstLine="480"/>
        <w:rPr>
          <w:color w:val="000000"/>
          <w:sz w:val="24"/>
        </w:rPr>
      </w:pPr>
      <w:r>
        <w:rPr>
          <w:rFonts w:hint="eastAsia"/>
          <w:color w:val="000000"/>
          <w:sz w:val="24"/>
        </w:rPr>
        <w:t>6</w:t>
      </w:r>
      <w:r w:rsidR="00280BE5">
        <w:rPr>
          <w:rFonts w:hint="eastAsia"/>
          <w:color w:val="000000"/>
          <w:sz w:val="24"/>
        </w:rPr>
        <w:t>、本基金基金份额持有人及希望了解本基金其他有关信息的投资者，可以登录本基金管理人网站（</w:t>
      </w:r>
      <w:r w:rsidR="00280BE5">
        <w:rPr>
          <w:rFonts w:hint="eastAsia"/>
          <w:color w:val="000000"/>
          <w:sz w:val="24"/>
        </w:rPr>
        <w:t>http://www.bocim.com/</w:t>
      </w:r>
      <w:r w:rsidR="00280BE5">
        <w:rPr>
          <w:rFonts w:hint="eastAsia"/>
          <w:color w:val="000000"/>
          <w:sz w:val="24"/>
        </w:rPr>
        <w:t>）或拨打客户服务电话（</w:t>
      </w:r>
      <w:r w:rsidR="00280BE5">
        <w:rPr>
          <w:rFonts w:hint="eastAsia"/>
          <w:color w:val="000000"/>
          <w:sz w:val="24"/>
        </w:rPr>
        <w:t>400-888-5566/021-38834788</w:t>
      </w:r>
      <w:r w:rsidR="00280BE5">
        <w:rPr>
          <w:rFonts w:hint="eastAsia"/>
          <w:color w:val="000000"/>
          <w:sz w:val="24"/>
        </w:rPr>
        <w:t>）咨询相关事宜。</w:t>
      </w:r>
    </w:p>
    <w:p w:rsidR="00280BE5" w:rsidRDefault="00DF6D64" w:rsidP="00F33D5C">
      <w:pPr>
        <w:spacing w:line="360" w:lineRule="auto"/>
        <w:ind w:firstLineChars="200" w:firstLine="480"/>
        <w:rPr>
          <w:color w:val="000000"/>
          <w:sz w:val="24"/>
        </w:rPr>
      </w:pPr>
      <w:r>
        <w:rPr>
          <w:rFonts w:hint="eastAsia"/>
          <w:color w:val="000000"/>
          <w:sz w:val="24"/>
        </w:rPr>
        <w:t>7</w:t>
      </w:r>
      <w:r w:rsidR="00280BE5">
        <w:rPr>
          <w:rFonts w:hint="eastAsia"/>
          <w:color w:val="000000"/>
          <w:sz w:val="24"/>
        </w:rPr>
        <w:t>、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280BE5" w:rsidRDefault="00280BE5" w:rsidP="00BA73D6">
      <w:pPr>
        <w:spacing w:line="360" w:lineRule="auto"/>
        <w:ind w:firstLineChars="200" w:firstLine="480"/>
        <w:rPr>
          <w:color w:val="000000"/>
          <w:sz w:val="24"/>
        </w:rPr>
      </w:pPr>
      <w:r>
        <w:rPr>
          <w:rFonts w:hint="eastAsia"/>
          <w:color w:val="000000"/>
          <w:sz w:val="24"/>
        </w:rPr>
        <w:t>特此公告。</w:t>
      </w:r>
    </w:p>
    <w:p w:rsidR="00280BE5" w:rsidRDefault="00280BE5" w:rsidP="00961E8B">
      <w:pPr>
        <w:spacing w:line="360" w:lineRule="auto"/>
        <w:ind w:firstLineChars="200" w:firstLine="480"/>
        <w:jc w:val="right"/>
        <w:rPr>
          <w:color w:val="000000"/>
          <w:sz w:val="24"/>
        </w:rPr>
      </w:pPr>
      <w:r>
        <w:rPr>
          <w:rFonts w:hint="eastAsia"/>
          <w:color w:val="000000"/>
          <w:sz w:val="24"/>
        </w:rPr>
        <w:t>中银基金管理有限公司</w:t>
      </w:r>
    </w:p>
    <w:p w:rsidR="00283F41" w:rsidRPr="00B35A61" w:rsidRDefault="00280BE5" w:rsidP="00FB566F">
      <w:pPr>
        <w:spacing w:line="360" w:lineRule="auto"/>
        <w:ind w:firstLineChars="200" w:firstLine="480"/>
        <w:jc w:val="right"/>
        <w:rPr>
          <w:sz w:val="24"/>
        </w:rPr>
      </w:pPr>
      <w:r>
        <w:rPr>
          <w:rFonts w:hint="eastAsia"/>
          <w:color w:val="000000"/>
          <w:sz w:val="24"/>
        </w:rPr>
        <w:t xml:space="preserve"> </w:t>
      </w:r>
      <w:r w:rsidR="0066010F">
        <w:rPr>
          <w:rFonts w:hint="eastAsia"/>
          <w:color w:val="000000"/>
          <w:sz w:val="24"/>
        </w:rPr>
        <w:t>20</w:t>
      </w:r>
      <w:r w:rsidR="0066010F">
        <w:rPr>
          <w:color w:val="000000"/>
          <w:sz w:val="24"/>
        </w:rPr>
        <w:t>21</w:t>
      </w:r>
      <w:r w:rsidR="00D85640">
        <w:rPr>
          <w:rFonts w:hint="eastAsia"/>
          <w:color w:val="000000"/>
          <w:sz w:val="24"/>
        </w:rPr>
        <w:t>年</w:t>
      </w:r>
      <w:r w:rsidR="00583847">
        <w:rPr>
          <w:color w:val="000000"/>
          <w:sz w:val="24"/>
        </w:rPr>
        <w:t>4</w:t>
      </w:r>
      <w:r>
        <w:rPr>
          <w:rFonts w:hint="eastAsia"/>
          <w:color w:val="000000"/>
          <w:sz w:val="24"/>
        </w:rPr>
        <w:t>月</w:t>
      </w:r>
      <w:r w:rsidR="0066010F">
        <w:rPr>
          <w:color w:val="000000"/>
          <w:sz w:val="24"/>
        </w:rPr>
        <w:t>1</w:t>
      </w:r>
      <w:r w:rsidR="00583847">
        <w:rPr>
          <w:color w:val="000000"/>
          <w:sz w:val="24"/>
        </w:rPr>
        <w:t>2</w:t>
      </w:r>
      <w:r>
        <w:rPr>
          <w:rFonts w:hint="eastAsia"/>
          <w:color w:val="000000"/>
          <w:sz w:val="24"/>
        </w:rPr>
        <w:t>日</w:t>
      </w:r>
    </w:p>
    <w:sectPr w:rsidR="00283F41" w:rsidRPr="00B35A61"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980" w:rsidRDefault="00144980">
      <w:r>
        <w:separator/>
      </w:r>
    </w:p>
  </w:endnote>
  <w:endnote w:type="continuationSeparator" w:id="0">
    <w:p w:rsidR="00144980" w:rsidRDefault="00144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30" w:rsidRDefault="00A03CE9" w:rsidP="00E57126">
    <w:pPr>
      <w:pStyle w:val="a4"/>
      <w:jc w:val="center"/>
    </w:pPr>
    <w:r>
      <w:rPr>
        <w:rStyle w:val="aa"/>
      </w:rPr>
      <w:fldChar w:fldCharType="begin"/>
    </w:r>
    <w:r w:rsidR="00F16330">
      <w:rPr>
        <w:rStyle w:val="aa"/>
      </w:rPr>
      <w:instrText xml:space="preserve"> PAGE </w:instrText>
    </w:r>
    <w:r>
      <w:rPr>
        <w:rStyle w:val="aa"/>
      </w:rPr>
      <w:fldChar w:fldCharType="separate"/>
    </w:r>
    <w:r w:rsidR="004871BD">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980" w:rsidRDefault="00144980">
      <w:r>
        <w:separator/>
      </w:r>
    </w:p>
  </w:footnote>
  <w:footnote w:type="continuationSeparator" w:id="0">
    <w:p w:rsidR="00144980" w:rsidRDefault="00144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30" w:rsidRPr="004649DF" w:rsidRDefault="00F16330" w:rsidP="004649DF">
    <w:pPr>
      <w:pStyle w:val="a3"/>
      <w:rPr>
        <w:rStyle w:val="aa"/>
      </w:rPr>
    </w:pPr>
    <w:r>
      <w:rPr>
        <w:rStyle w:val="aa"/>
        <w:rFonts w:hint="eastAsia"/>
      </w:rPr>
      <w:t xml:space="preserve">                                             </w:t>
    </w:r>
  </w:p>
  <w:p w:rsidR="00F16330" w:rsidRPr="004649DF" w:rsidRDefault="00F16330"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78385B62">
      <w:start w:val="1"/>
      <w:numFmt w:val="decimal"/>
      <w:pStyle w:val="115"/>
      <w:lvlText w:val="%1）"/>
      <w:lvlJc w:val="left"/>
      <w:pPr>
        <w:tabs>
          <w:tab w:val="num" w:pos="360"/>
        </w:tabs>
        <w:ind w:left="360" w:hanging="360"/>
      </w:pPr>
      <w:rPr>
        <w:rFonts w:hint="default"/>
      </w:rPr>
    </w:lvl>
    <w:lvl w:ilvl="1" w:tplc="1B8C1E8A" w:tentative="1">
      <w:start w:val="1"/>
      <w:numFmt w:val="lowerLetter"/>
      <w:pStyle w:val="2111111"/>
      <w:lvlText w:val="%2)"/>
      <w:lvlJc w:val="left"/>
      <w:pPr>
        <w:tabs>
          <w:tab w:val="num" w:pos="840"/>
        </w:tabs>
        <w:ind w:left="840" w:hanging="420"/>
      </w:pPr>
    </w:lvl>
    <w:lvl w:ilvl="2" w:tplc="DF6CC594" w:tentative="1">
      <w:start w:val="1"/>
      <w:numFmt w:val="lowerRoman"/>
      <w:lvlText w:val="%3."/>
      <w:lvlJc w:val="right"/>
      <w:pPr>
        <w:tabs>
          <w:tab w:val="num" w:pos="1260"/>
        </w:tabs>
        <w:ind w:left="1260" w:hanging="420"/>
      </w:pPr>
    </w:lvl>
    <w:lvl w:ilvl="3" w:tplc="5DA86F5E" w:tentative="1">
      <w:start w:val="1"/>
      <w:numFmt w:val="decimal"/>
      <w:lvlText w:val="%4."/>
      <w:lvlJc w:val="left"/>
      <w:pPr>
        <w:tabs>
          <w:tab w:val="num" w:pos="1680"/>
        </w:tabs>
        <w:ind w:left="1680" w:hanging="420"/>
      </w:pPr>
    </w:lvl>
    <w:lvl w:ilvl="4" w:tplc="DE8C423A" w:tentative="1">
      <w:start w:val="1"/>
      <w:numFmt w:val="lowerLetter"/>
      <w:lvlText w:val="%5)"/>
      <w:lvlJc w:val="left"/>
      <w:pPr>
        <w:tabs>
          <w:tab w:val="num" w:pos="2100"/>
        </w:tabs>
        <w:ind w:left="2100" w:hanging="420"/>
      </w:pPr>
    </w:lvl>
    <w:lvl w:ilvl="5" w:tplc="029A42F6" w:tentative="1">
      <w:start w:val="1"/>
      <w:numFmt w:val="lowerRoman"/>
      <w:lvlText w:val="%6."/>
      <w:lvlJc w:val="right"/>
      <w:pPr>
        <w:tabs>
          <w:tab w:val="num" w:pos="2520"/>
        </w:tabs>
        <w:ind w:left="2520" w:hanging="420"/>
      </w:pPr>
    </w:lvl>
    <w:lvl w:ilvl="6" w:tplc="40600B06" w:tentative="1">
      <w:start w:val="1"/>
      <w:numFmt w:val="decimal"/>
      <w:lvlText w:val="%7."/>
      <w:lvlJc w:val="left"/>
      <w:pPr>
        <w:tabs>
          <w:tab w:val="num" w:pos="2940"/>
        </w:tabs>
        <w:ind w:left="2940" w:hanging="420"/>
      </w:pPr>
    </w:lvl>
    <w:lvl w:ilvl="7" w:tplc="50B6A8C8" w:tentative="1">
      <w:start w:val="1"/>
      <w:numFmt w:val="lowerLetter"/>
      <w:lvlText w:val="%8)"/>
      <w:lvlJc w:val="left"/>
      <w:pPr>
        <w:tabs>
          <w:tab w:val="num" w:pos="3360"/>
        </w:tabs>
        <w:ind w:left="3360" w:hanging="420"/>
      </w:pPr>
    </w:lvl>
    <w:lvl w:ilvl="8" w:tplc="A60EDB26"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EF5"/>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50A9"/>
    <w:rsid w:val="00030918"/>
    <w:rsid w:val="0003196B"/>
    <w:rsid w:val="000320D8"/>
    <w:rsid w:val="00032404"/>
    <w:rsid w:val="00034059"/>
    <w:rsid w:val="000342E3"/>
    <w:rsid w:val="00034C9B"/>
    <w:rsid w:val="0003513B"/>
    <w:rsid w:val="00035A6F"/>
    <w:rsid w:val="000368C2"/>
    <w:rsid w:val="000400EE"/>
    <w:rsid w:val="00040284"/>
    <w:rsid w:val="0004208A"/>
    <w:rsid w:val="0004211E"/>
    <w:rsid w:val="00042244"/>
    <w:rsid w:val="00042EB1"/>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8029B"/>
    <w:rsid w:val="000805C2"/>
    <w:rsid w:val="000816D7"/>
    <w:rsid w:val="00084AB9"/>
    <w:rsid w:val="00086B61"/>
    <w:rsid w:val="000870C0"/>
    <w:rsid w:val="0008749A"/>
    <w:rsid w:val="00090367"/>
    <w:rsid w:val="00090C1A"/>
    <w:rsid w:val="000916A3"/>
    <w:rsid w:val="00091B13"/>
    <w:rsid w:val="000926FC"/>
    <w:rsid w:val="00093212"/>
    <w:rsid w:val="00094A85"/>
    <w:rsid w:val="00095149"/>
    <w:rsid w:val="00095C68"/>
    <w:rsid w:val="00095DC9"/>
    <w:rsid w:val="00097CBF"/>
    <w:rsid w:val="000A0430"/>
    <w:rsid w:val="000A1095"/>
    <w:rsid w:val="000A6E54"/>
    <w:rsid w:val="000A77B4"/>
    <w:rsid w:val="000A78D1"/>
    <w:rsid w:val="000B0D1F"/>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21BA"/>
    <w:rsid w:val="000E49EF"/>
    <w:rsid w:val="000F1221"/>
    <w:rsid w:val="000F157F"/>
    <w:rsid w:val="000F1F16"/>
    <w:rsid w:val="000F227A"/>
    <w:rsid w:val="000F274B"/>
    <w:rsid w:val="000F28A8"/>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07A48"/>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980"/>
    <w:rsid w:val="00144C33"/>
    <w:rsid w:val="00146C9D"/>
    <w:rsid w:val="00150C95"/>
    <w:rsid w:val="00151CEC"/>
    <w:rsid w:val="00151D4A"/>
    <w:rsid w:val="00151F1D"/>
    <w:rsid w:val="001540C2"/>
    <w:rsid w:val="00154A37"/>
    <w:rsid w:val="00155D84"/>
    <w:rsid w:val="00156E4F"/>
    <w:rsid w:val="001613D9"/>
    <w:rsid w:val="00164552"/>
    <w:rsid w:val="00165613"/>
    <w:rsid w:val="0016661A"/>
    <w:rsid w:val="0016729C"/>
    <w:rsid w:val="00167E28"/>
    <w:rsid w:val="0017050D"/>
    <w:rsid w:val="001726AF"/>
    <w:rsid w:val="00172C5E"/>
    <w:rsid w:val="0017530D"/>
    <w:rsid w:val="00175612"/>
    <w:rsid w:val="00175BD8"/>
    <w:rsid w:val="00176470"/>
    <w:rsid w:val="00176EF0"/>
    <w:rsid w:val="00177135"/>
    <w:rsid w:val="0017766C"/>
    <w:rsid w:val="00177940"/>
    <w:rsid w:val="00177A86"/>
    <w:rsid w:val="00180A97"/>
    <w:rsid w:val="00180D49"/>
    <w:rsid w:val="001833E8"/>
    <w:rsid w:val="00183684"/>
    <w:rsid w:val="00183A49"/>
    <w:rsid w:val="001862F4"/>
    <w:rsid w:val="0018671B"/>
    <w:rsid w:val="001873F9"/>
    <w:rsid w:val="00190A51"/>
    <w:rsid w:val="0019168C"/>
    <w:rsid w:val="00191B01"/>
    <w:rsid w:val="00191EF7"/>
    <w:rsid w:val="001932D0"/>
    <w:rsid w:val="00194C80"/>
    <w:rsid w:val="00195240"/>
    <w:rsid w:val="0019545C"/>
    <w:rsid w:val="00196095"/>
    <w:rsid w:val="00196473"/>
    <w:rsid w:val="00197382"/>
    <w:rsid w:val="001A061F"/>
    <w:rsid w:val="001A0F7C"/>
    <w:rsid w:val="001A12AC"/>
    <w:rsid w:val="001A70A4"/>
    <w:rsid w:val="001A74F7"/>
    <w:rsid w:val="001A7928"/>
    <w:rsid w:val="001A7B39"/>
    <w:rsid w:val="001A7CE6"/>
    <w:rsid w:val="001A7D2B"/>
    <w:rsid w:val="001B1974"/>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272"/>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13A0"/>
    <w:rsid w:val="002221B1"/>
    <w:rsid w:val="00223EF6"/>
    <w:rsid w:val="00224DD9"/>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92"/>
    <w:rsid w:val="00260849"/>
    <w:rsid w:val="0026149C"/>
    <w:rsid w:val="00262146"/>
    <w:rsid w:val="00262BCB"/>
    <w:rsid w:val="002646F0"/>
    <w:rsid w:val="0026566E"/>
    <w:rsid w:val="00267E52"/>
    <w:rsid w:val="00271D0C"/>
    <w:rsid w:val="00273A26"/>
    <w:rsid w:val="00273ACD"/>
    <w:rsid w:val="00273FD4"/>
    <w:rsid w:val="00274BC9"/>
    <w:rsid w:val="00280BE5"/>
    <w:rsid w:val="002834DA"/>
    <w:rsid w:val="00283D05"/>
    <w:rsid w:val="00283F41"/>
    <w:rsid w:val="002855A0"/>
    <w:rsid w:val="00285EC5"/>
    <w:rsid w:val="0028664B"/>
    <w:rsid w:val="00286C48"/>
    <w:rsid w:val="00286C66"/>
    <w:rsid w:val="00287EBD"/>
    <w:rsid w:val="00287EC8"/>
    <w:rsid w:val="00290BA6"/>
    <w:rsid w:val="0029114F"/>
    <w:rsid w:val="002947C1"/>
    <w:rsid w:val="002966CF"/>
    <w:rsid w:val="002979BB"/>
    <w:rsid w:val="00297C5F"/>
    <w:rsid w:val="00297FAA"/>
    <w:rsid w:val="002A00A5"/>
    <w:rsid w:val="002A1863"/>
    <w:rsid w:val="002A1DC6"/>
    <w:rsid w:val="002A27EE"/>
    <w:rsid w:val="002A2828"/>
    <w:rsid w:val="002A2C3A"/>
    <w:rsid w:val="002A3127"/>
    <w:rsid w:val="002A6718"/>
    <w:rsid w:val="002A71D3"/>
    <w:rsid w:val="002B0F15"/>
    <w:rsid w:val="002B1B3D"/>
    <w:rsid w:val="002B3287"/>
    <w:rsid w:val="002B492C"/>
    <w:rsid w:val="002B7613"/>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83B"/>
    <w:rsid w:val="002D3E6F"/>
    <w:rsid w:val="002D4670"/>
    <w:rsid w:val="002D4C24"/>
    <w:rsid w:val="002D51E8"/>
    <w:rsid w:val="002D541D"/>
    <w:rsid w:val="002D5F8D"/>
    <w:rsid w:val="002D60A2"/>
    <w:rsid w:val="002D633B"/>
    <w:rsid w:val="002D74E2"/>
    <w:rsid w:val="002E228D"/>
    <w:rsid w:val="002E3072"/>
    <w:rsid w:val="002E34FF"/>
    <w:rsid w:val="002E428F"/>
    <w:rsid w:val="002E52B4"/>
    <w:rsid w:val="002E6982"/>
    <w:rsid w:val="002E78AA"/>
    <w:rsid w:val="002F0ED8"/>
    <w:rsid w:val="002F10EE"/>
    <w:rsid w:val="002F1531"/>
    <w:rsid w:val="002F2015"/>
    <w:rsid w:val="002F2DD1"/>
    <w:rsid w:val="002F418D"/>
    <w:rsid w:val="002F462F"/>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3B38"/>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4101"/>
    <w:rsid w:val="0035595C"/>
    <w:rsid w:val="00360575"/>
    <w:rsid w:val="00360A37"/>
    <w:rsid w:val="003617A0"/>
    <w:rsid w:val="00362AC5"/>
    <w:rsid w:val="00362B38"/>
    <w:rsid w:val="003647C6"/>
    <w:rsid w:val="00366D9B"/>
    <w:rsid w:val="00370B48"/>
    <w:rsid w:val="00370DBA"/>
    <w:rsid w:val="00371299"/>
    <w:rsid w:val="0037181C"/>
    <w:rsid w:val="00371F64"/>
    <w:rsid w:val="00372A51"/>
    <w:rsid w:val="00373CA5"/>
    <w:rsid w:val="00375526"/>
    <w:rsid w:val="003757CE"/>
    <w:rsid w:val="00376306"/>
    <w:rsid w:val="00377417"/>
    <w:rsid w:val="00377C25"/>
    <w:rsid w:val="00380499"/>
    <w:rsid w:val="00382589"/>
    <w:rsid w:val="00383AA5"/>
    <w:rsid w:val="00386A12"/>
    <w:rsid w:val="00386C3E"/>
    <w:rsid w:val="00387F10"/>
    <w:rsid w:val="0039021B"/>
    <w:rsid w:val="003927ED"/>
    <w:rsid w:val="00392B2A"/>
    <w:rsid w:val="00393EDA"/>
    <w:rsid w:val="003940D2"/>
    <w:rsid w:val="00394658"/>
    <w:rsid w:val="00394CE2"/>
    <w:rsid w:val="00396992"/>
    <w:rsid w:val="00396E9B"/>
    <w:rsid w:val="0039702B"/>
    <w:rsid w:val="003979D4"/>
    <w:rsid w:val="003A0E79"/>
    <w:rsid w:val="003A1EB8"/>
    <w:rsid w:val="003A21AD"/>
    <w:rsid w:val="003A3308"/>
    <w:rsid w:val="003A3625"/>
    <w:rsid w:val="003A39D8"/>
    <w:rsid w:val="003A3CE5"/>
    <w:rsid w:val="003A4BA6"/>
    <w:rsid w:val="003A4F1B"/>
    <w:rsid w:val="003A5A5A"/>
    <w:rsid w:val="003A6028"/>
    <w:rsid w:val="003A6187"/>
    <w:rsid w:val="003A62D4"/>
    <w:rsid w:val="003A65B6"/>
    <w:rsid w:val="003A6741"/>
    <w:rsid w:val="003B006E"/>
    <w:rsid w:val="003B0541"/>
    <w:rsid w:val="003B1418"/>
    <w:rsid w:val="003B158B"/>
    <w:rsid w:val="003B2052"/>
    <w:rsid w:val="003B2188"/>
    <w:rsid w:val="003C0314"/>
    <w:rsid w:val="003C0F6B"/>
    <w:rsid w:val="003C1148"/>
    <w:rsid w:val="003C12B1"/>
    <w:rsid w:val="003C3107"/>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3C1B"/>
    <w:rsid w:val="003F4982"/>
    <w:rsid w:val="003F5577"/>
    <w:rsid w:val="003F5B3A"/>
    <w:rsid w:val="003F5DDB"/>
    <w:rsid w:val="003F63F2"/>
    <w:rsid w:val="003F6A92"/>
    <w:rsid w:val="003F795A"/>
    <w:rsid w:val="00403E19"/>
    <w:rsid w:val="0040449F"/>
    <w:rsid w:val="004054C4"/>
    <w:rsid w:val="00405CF7"/>
    <w:rsid w:val="00410870"/>
    <w:rsid w:val="00410E37"/>
    <w:rsid w:val="0041693A"/>
    <w:rsid w:val="00420380"/>
    <w:rsid w:val="00420F27"/>
    <w:rsid w:val="004222B8"/>
    <w:rsid w:val="00423383"/>
    <w:rsid w:val="004237BF"/>
    <w:rsid w:val="0042415C"/>
    <w:rsid w:val="0042496C"/>
    <w:rsid w:val="00425049"/>
    <w:rsid w:val="00425F10"/>
    <w:rsid w:val="00426038"/>
    <w:rsid w:val="004262C2"/>
    <w:rsid w:val="00427C3D"/>
    <w:rsid w:val="0043081F"/>
    <w:rsid w:val="004315FF"/>
    <w:rsid w:val="0043270B"/>
    <w:rsid w:val="00432DD0"/>
    <w:rsid w:val="004330D6"/>
    <w:rsid w:val="0043312B"/>
    <w:rsid w:val="00433C18"/>
    <w:rsid w:val="00436DE5"/>
    <w:rsid w:val="0043776D"/>
    <w:rsid w:val="00443602"/>
    <w:rsid w:val="00444405"/>
    <w:rsid w:val="00444598"/>
    <w:rsid w:val="0044583B"/>
    <w:rsid w:val="00446993"/>
    <w:rsid w:val="00446A21"/>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5F37"/>
    <w:rsid w:val="00467902"/>
    <w:rsid w:val="00467935"/>
    <w:rsid w:val="00467975"/>
    <w:rsid w:val="004717F7"/>
    <w:rsid w:val="00471C57"/>
    <w:rsid w:val="00472ADC"/>
    <w:rsid w:val="00472BB8"/>
    <w:rsid w:val="00473649"/>
    <w:rsid w:val="0047388C"/>
    <w:rsid w:val="004766EF"/>
    <w:rsid w:val="004776F5"/>
    <w:rsid w:val="004801EE"/>
    <w:rsid w:val="00482A77"/>
    <w:rsid w:val="00484946"/>
    <w:rsid w:val="00484C3A"/>
    <w:rsid w:val="004871BD"/>
    <w:rsid w:val="00487B46"/>
    <w:rsid w:val="00490AAB"/>
    <w:rsid w:val="00490FFF"/>
    <w:rsid w:val="00492EAC"/>
    <w:rsid w:val="00493362"/>
    <w:rsid w:val="00494990"/>
    <w:rsid w:val="00495533"/>
    <w:rsid w:val="00495738"/>
    <w:rsid w:val="00495D84"/>
    <w:rsid w:val="00495DF2"/>
    <w:rsid w:val="00497160"/>
    <w:rsid w:val="004975E0"/>
    <w:rsid w:val="004A00D8"/>
    <w:rsid w:val="004A0947"/>
    <w:rsid w:val="004A1AFF"/>
    <w:rsid w:val="004A1C4F"/>
    <w:rsid w:val="004A2CA9"/>
    <w:rsid w:val="004A332E"/>
    <w:rsid w:val="004A4341"/>
    <w:rsid w:val="004A4CAA"/>
    <w:rsid w:val="004A4EE8"/>
    <w:rsid w:val="004A575A"/>
    <w:rsid w:val="004A787C"/>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5B8B"/>
    <w:rsid w:val="004D6148"/>
    <w:rsid w:val="004D6436"/>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3996"/>
    <w:rsid w:val="004F4BC6"/>
    <w:rsid w:val="004F62C5"/>
    <w:rsid w:val="004F6477"/>
    <w:rsid w:val="004F728A"/>
    <w:rsid w:val="004F7BA8"/>
    <w:rsid w:val="00500F35"/>
    <w:rsid w:val="00501D65"/>
    <w:rsid w:val="00503589"/>
    <w:rsid w:val="00503C2E"/>
    <w:rsid w:val="005053E8"/>
    <w:rsid w:val="00505D2B"/>
    <w:rsid w:val="0050712B"/>
    <w:rsid w:val="00507626"/>
    <w:rsid w:val="00507CE6"/>
    <w:rsid w:val="005109FC"/>
    <w:rsid w:val="005111B4"/>
    <w:rsid w:val="005148BB"/>
    <w:rsid w:val="00514B76"/>
    <w:rsid w:val="00515833"/>
    <w:rsid w:val="00516EA9"/>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1FB"/>
    <w:rsid w:val="00552D91"/>
    <w:rsid w:val="00553415"/>
    <w:rsid w:val="00556101"/>
    <w:rsid w:val="005563F4"/>
    <w:rsid w:val="0055686E"/>
    <w:rsid w:val="00556EBA"/>
    <w:rsid w:val="005574D4"/>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2C3"/>
    <w:rsid w:val="0058068B"/>
    <w:rsid w:val="00581610"/>
    <w:rsid w:val="00583603"/>
    <w:rsid w:val="00583847"/>
    <w:rsid w:val="00583C26"/>
    <w:rsid w:val="00584BEE"/>
    <w:rsid w:val="005861FC"/>
    <w:rsid w:val="005901C8"/>
    <w:rsid w:val="00594635"/>
    <w:rsid w:val="005A0588"/>
    <w:rsid w:val="005A2273"/>
    <w:rsid w:val="005A41AA"/>
    <w:rsid w:val="005A449A"/>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3599"/>
    <w:rsid w:val="005C3DFE"/>
    <w:rsid w:val="005C6066"/>
    <w:rsid w:val="005D05E5"/>
    <w:rsid w:val="005D363F"/>
    <w:rsid w:val="005D46D6"/>
    <w:rsid w:val="005D47D1"/>
    <w:rsid w:val="005D7F24"/>
    <w:rsid w:val="005E0C0B"/>
    <w:rsid w:val="005E0F3B"/>
    <w:rsid w:val="005E3199"/>
    <w:rsid w:val="005E38C9"/>
    <w:rsid w:val="005E4B47"/>
    <w:rsid w:val="005E54C9"/>
    <w:rsid w:val="005E57AD"/>
    <w:rsid w:val="005E5F43"/>
    <w:rsid w:val="005F1A04"/>
    <w:rsid w:val="005F3210"/>
    <w:rsid w:val="005F5B5A"/>
    <w:rsid w:val="005F716D"/>
    <w:rsid w:val="005F7732"/>
    <w:rsid w:val="005F780C"/>
    <w:rsid w:val="00600818"/>
    <w:rsid w:val="00600AE7"/>
    <w:rsid w:val="0060261D"/>
    <w:rsid w:val="006030CF"/>
    <w:rsid w:val="00603680"/>
    <w:rsid w:val="0060369C"/>
    <w:rsid w:val="00604224"/>
    <w:rsid w:val="006067A6"/>
    <w:rsid w:val="006069AD"/>
    <w:rsid w:val="00606D5C"/>
    <w:rsid w:val="0061085F"/>
    <w:rsid w:val="00610D71"/>
    <w:rsid w:val="0061170D"/>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1D"/>
    <w:rsid w:val="00640947"/>
    <w:rsid w:val="0064187C"/>
    <w:rsid w:val="00641EAB"/>
    <w:rsid w:val="006424C6"/>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010F"/>
    <w:rsid w:val="00661BDC"/>
    <w:rsid w:val="00662EF5"/>
    <w:rsid w:val="006640F8"/>
    <w:rsid w:val="00664CC9"/>
    <w:rsid w:val="00665462"/>
    <w:rsid w:val="00666A4D"/>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4A2D"/>
    <w:rsid w:val="0068694C"/>
    <w:rsid w:val="00686B04"/>
    <w:rsid w:val="00686BC6"/>
    <w:rsid w:val="006902A0"/>
    <w:rsid w:val="00693D95"/>
    <w:rsid w:val="006946E6"/>
    <w:rsid w:val="0069493B"/>
    <w:rsid w:val="0069515A"/>
    <w:rsid w:val="006954BD"/>
    <w:rsid w:val="00697CDB"/>
    <w:rsid w:val="006A0A16"/>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5562"/>
    <w:rsid w:val="006C7010"/>
    <w:rsid w:val="006D0098"/>
    <w:rsid w:val="006D0443"/>
    <w:rsid w:val="006D070C"/>
    <w:rsid w:val="006D13B6"/>
    <w:rsid w:val="006D1CA6"/>
    <w:rsid w:val="006D28D9"/>
    <w:rsid w:val="006D4045"/>
    <w:rsid w:val="006D41E7"/>
    <w:rsid w:val="006D4F78"/>
    <w:rsid w:val="006D547A"/>
    <w:rsid w:val="006D5770"/>
    <w:rsid w:val="006D7060"/>
    <w:rsid w:val="006E06C5"/>
    <w:rsid w:val="006E09EA"/>
    <w:rsid w:val="006E0FD4"/>
    <w:rsid w:val="006E1F7D"/>
    <w:rsid w:val="006E21E3"/>
    <w:rsid w:val="006E43A7"/>
    <w:rsid w:val="006E4F7F"/>
    <w:rsid w:val="006E74AF"/>
    <w:rsid w:val="006E7CDD"/>
    <w:rsid w:val="006F1306"/>
    <w:rsid w:val="006F13F4"/>
    <w:rsid w:val="006F1D09"/>
    <w:rsid w:val="006F3D85"/>
    <w:rsid w:val="006F4C4E"/>
    <w:rsid w:val="006F55AE"/>
    <w:rsid w:val="006F5BA1"/>
    <w:rsid w:val="006F7748"/>
    <w:rsid w:val="006F7D01"/>
    <w:rsid w:val="0070167B"/>
    <w:rsid w:val="00702C1C"/>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2537F"/>
    <w:rsid w:val="00725E04"/>
    <w:rsid w:val="0073016C"/>
    <w:rsid w:val="00730333"/>
    <w:rsid w:val="00730FC9"/>
    <w:rsid w:val="0073415D"/>
    <w:rsid w:val="00734298"/>
    <w:rsid w:val="00734EE7"/>
    <w:rsid w:val="0073534F"/>
    <w:rsid w:val="00740244"/>
    <w:rsid w:val="00742EDA"/>
    <w:rsid w:val="00746A17"/>
    <w:rsid w:val="00747BB3"/>
    <w:rsid w:val="00747F13"/>
    <w:rsid w:val="007500FE"/>
    <w:rsid w:val="0075030C"/>
    <w:rsid w:val="00751918"/>
    <w:rsid w:val="00753E01"/>
    <w:rsid w:val="007543AB"/>
    <w:rsid w:val="00754AB5"/>
    <w:rsid w:val="00757248"/>
    <w:rsid w:val="00760BAF"/>
    <w:rsid w:val="00760CAD"/>
    <w:rsid w:val="00762E1D"/>
    <w:rsid w:val="007646F7"/>
    <w:rsid w:val="0076606B"/>
    <w:rsid w:val="00766EB7"/>
    <w:rsid w:val="00767682"/>
    <w:rsid w:val="0076769A"/>
    <w:rsid w:val="00767ED7"/>
    <w:rsid w:val="0077113E"/>
    <w:rsid w:val="00772BF6"/>
    <w:rsid w:val="00772CEF"/>
    <w:rsid w:val="007743E2"/>
    <w:rsid w:val="0077465E"/>
    <w:rsid w:val="00775C22"/>
    <w:rsid w:val="00776BEF"/>
    <w:rsid w:val="00776E74"/>
    <w:rsid w:val="00780C51"/>
    <w:rsid w:val="0078102B"/>
    <w:rsid w:val="007927B1"/>
    <w:rsid w:val="00793396"/>
    <w:rsid w:val="00794E0B"/>
    <w:rsid w:val="007965E8"/>
    <w:rsid w:val="00797532"/>
    <w:rsid w:val="007A1948"/>
    <w:rsid w:val="007A343C"/>
    <w:rsid w:val="007A3B67"/>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0A05"/>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5FD5"/>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6C3"/>
    <w:rsid w:val="00803D49"/>
    <w:rsid w:val="00803ED0"/>
    <w:rsid w:val="00804923"/>
    <w:rsid w:val="00804924"/>
    <w:rsid w:val="00804DF2"/>
    <w:rsid w:val="008050F5"/>
    <w:rsid w:val="00805335"/>
    <w:rsid w:val="00807540"/>
    <w:rsid w:val="00814855"/>
    <w:rsid w:val="00814BFC"/>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343"/>
    <w:rsid w:val="00840ADC"/>
    <w:rsid w:val="00840EA7"/>
    <w:rsid w:val="00841B2A"/>
    <w:rsid w:val="00841E19"/>
    <w:rsid w:val="00841F55"/>
    <w:rsid w:val="00842045"/>
    <w:rsid w:val="008427BE"/>
    <w:rsid w:val="00843678"/>
    <w:rsid w:val="00844647"/>
    <w:rsid w:val="008471EB"/>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374C"/>
    <w:rsid w:val="00874277"/>
    <w:rsid w:val="00876700"/>
    <w:rsid w:val="00876DC2"/>
    <w:rsid w:val="008800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179A"/>
    <w:rsid w:val="008B24A8"/>
    <w:rsid w:val="008B261A"/>
    <w:rsid w:val="008B2F53"/>
    <w:rsid w:val="008B3E08"/>
    <w:rsid w:val="008B6DAB"/>
    <w:rsid w:val="008C123C"/>
    <w:rsid w:val="008C164E"/>
    <w:rsid w:val="008C1982"/>
    <w:rsid w:val="008C2225"/>
    <w:rsid w:val="008C27F5"/>
    <w:rsid w:val="008C3907"/>
    <w:rsid w:val="008C3922"/>
    <w:rsid w:val="008C5071"/>
    <w:rsid w:val="008C51DA"/>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B1"/>
    <w:rsid w:val="008F63DD"/>
    <w:rsid w:val="008F67D8"/>
    <w:rsid w:val="008F70B1"/>
    <w:rsid w:val="008F7FDD"/>
    <w:rsid w:val="00900576"/>
    <w:rsid w:val="00902680"/>
    <w:rsid w:val="0090392D"/>
    <w:rsid w:val="009046BE"/>
    <w:rsid w:val="00904F1B"/>
    <w:rsid w:val="0090571C"/>
    <w:rsid w:val="00905C64"/>
    <w:rsid w:val="00905D27"/>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1DCE"/>
    <w:rsid w:val="00932F24"/>
    <w:rsid w:val="009331D6"/>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09E1"/>
    <w:rsid w:val="00961E8B"/>
    <w:rsid w:val="00963A35"/>
    <w:rsid w:val="00963B4F"/>
    <w:rsid w:val="00966B0D"/>
    <w:rsid w:val="00967AAB"/>
    <w:rsid w:val="00971898"/>
    <w:rsid w:val="009748EE"/>
    <w:rsid w:val="00975A1F"/>
    <w:rsid w:val="009766B0"/>
    <w:rsid w:val="009803C3"/>
    <w:rsid w:val="00980716"/>
    <w:rsid w:val="00980B6F"/>
    <w:rsid w:val="0098289D"/>
    <w:rsid w:val="00982B1F"/>
    <w:rsid w:val="00983E8F"/>
    <w:rsid w:val="0098564E"/>
    <w:rsid w:val="00986BA2"/>
    <w:rsid w:val="00987338"/>
    <w:rsid w:val="00987EF4"/>
    <w:rsid w:val="00990254"/>
    <w:rsid w:val="00991507"/>
    <w:rsid w:val="00991D42"/>
    <w:rsid w:val="009938AC"/>
    <w:rsid w:val="00994026"/>
    <w:rsid w:val="00994A91"/>
    <w:rsid w:val="00994F61"/>
    <w:rsid w:val="00995491"/>
    <w:rsid w:val="00995C84"/>
    <w:rsid w:val="00997EFE"/>
    <w:rsid w:val="009A026B"/>
    <w:rsid w:val="009A03FD"/>
    <w:rsid w:val="009A1958"/>
    <w:rsid w:val="009A2F90"/>
    <w:rsid w:val="009A4565"/>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11D0"/>
    <w:rsid w:val="009D4A25"/>
    <w:rsid w:val="009D4BEE"/>
    <w:rsid w:val="009D6713"/>
    <w:rsid w:val="009D6A98"/>
    <w:rsid w:val="009D759A"/>
    <w:rsid w:val="009D7D97"/>
    <w:rsid w:val="009E1BB9"/>
    <w:rsid w:val="009E335F"/>
    <w:rsid w:val="009E37D2"/>
    <w:rsid w:val="009E3A98"/>
    <w:rsid w:val="009E48E1"/>
    <w:rsid w:val="009E4B25"/>
    <w:rsid w:val="009E5E3C"/>
    <w:rsid w:val="009E7111"/>
    <w:rsid w:val="009E7798"/>
    <w:rsid w:val="009F13E0"/>
    <w:rsid w:val="009F1F77"/>
    <w:rsid w:val="009F6343"/>
    <w:rsid w:val="00A028CB"/>
    <w:rsid w:val="00A02B6E"/>
    <w:rsid w:val="00A03CE9"/>
    <w:rsid w:val="00A04026"/>
    <w:rsid w:val="00A04B9C"/>
    <w:rsid w:val="00A057B3"/>
    <w:rsid w:val="00A0748A"/>
    <w:rsid w:val="00A07CD0"/>
    <w:rsid w:val="00A11D54"/>
    <w:rsid w:val="00A12687"/>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50E6"/>
    <w:rsid w:val="00A466B3"/>
    <w:rsid w:val="00A478B1"/>
    <w:rsid w:val="00A50003"/>
    <w:rsid w:val="00A50FD2"/>
    <w:rsid w:val="00A51CB7"/>
    <w:rsid w:val="00A51D5E"/>
    <w:rsid w:val="00A52FDE"/>
    <w:rsid w:val="00A53B40"/>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67CD1"/>
    <w:rsid w:val="00A70D50"/>
    <w:rsid w:val="00A71E83"/>
    <w:rsid w:val="00A72C2B"/>
    <w:rsid w:val="00A734AE"/>
    <w:rsid w:val="00A73806"/>
    <w:rsid w:val="00A73B63"/>
    <w:rsid w:val="00A73F22"/>
    <w:rsid w:val="00A75489"/>
    <w:rsid w:val="00A7750F"/>
    <w:rsid w:val="00A800A8"/>
    <w:rsid w:val="00A80706"/>
    <w:rsid w:val="00A80DDA"/>
    <w:rsid w:val="00A80ED8"/>
    <w:rsid w:val="00A84D27"/>
    <w:rsid w:val="00A86AB7"/>
    <w:rsid w:val="00A90015"/>
    <w:rsid w:val="00A91A96"/>
    <w:rsid w:val="00A92934"/>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14E3"/>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383"/>
    <w:rsid w:val="00AE28E1"/>
    <w:rsid w:val="00AE3337"/>
    <w:rsid w:val="00AE33E2"/>
    <w:rsid w:val="00AE3D24"/>
    <w:rsid w:val="00AE3DB2"/>
    <w:rsid w:val="00AE5152"/>
    <w:rsid w:val="00AE61A9"/>
    <w:rsid w:val="00AE6280"/>
    <w:rsid w:val="00AE6D57"/>
    <w:rsid w:val="00AF02E4"/>
    <w:rsid w:val="00AF1AA5"/>
    <w:rsid w:val="00AF3123"/>
    <w:rsid w:val="00AF3A9D"/>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503"/>
    <w:rsid w:val="00B21C43"/>
    <w:rsid w:val="00B21D3E"/>
    <w:rsid w:val="00B242A5"/>
    <w:rsid w:val="00B24B5C"/>
    <w:rsid w:val="00B24D52"/>
    <w:rsid w:val="00B251E8"/>
    <w:rsid w:val="00B26C4D"/>
    <w:rsid w:val="00B27B63"/>
    <w:rsid w:val="00B31E84"/>
    <w:rsid w:val="00B32C11"/>
    <w:rsid w:val="00B32C16"/>
    <w:rsid w:val="00B333D7"/>
    <w:rsid w:val="00B33581"/>
    <w:rsid w:val="00B35A61"/>
    <w:rsid w:val="00B35E40"/>
    <w:rsid w:val="00B37375"/>
    <w:rsid w:val="00B37708"/>
    <w:rsid w:val="00B40012"/>
    <w:rsid w:val="00B4002B"/>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672E"/>
    <w:rsid w:val="00BA73D6"/>
    <w:rsid w:val="00BB0225"/>
    <w:rsid w:val="00BB08AD"/>
    <w:rsid w:val="00BB19FB"/>
    <w:rsid w:val="00BB1C95"/>
    <w:rsid w:val="00BB2202"/>
    <w:rsid w:val="00BB2D77"/>
    <w:rsid w:val="00BB320B"/>
    <w:rsid w:val="00BB439A"/>
    <w:rsid w:val="00BB4BA1"/>
    <w:rsid w:val="00BB6669"/>
    <w:rsid w:val="00BB6A68"/>
    <w:rsid w:val="00BC0827"/>
    <w:rsid w:val="00BC1132"/>
    <w:rsid w:val="00BC13FC"/>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1C0"/>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2D8F"/>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0F6"/>
    <w:rsid w:val="00C15FC4"/>
    <w:rsid w:val="00C1754A"/>
    <w:rsid w:val="00C17F64"/>
    <w:rsid w:val="00C20D46"/>
    <w:rsid w:val="00C228AF"/>
    <w:rsid w:val="00C23026"/>
    <w:rsid w:val="00C231A7"/>
    <w:rsid w:val="00C248EA"/>
    <w:rsid w:val="00C24DB7"/>
    <w:rsid w:val="00C26827"/>
    <w:rsid w:val="00C26AA4"/>
    <w:rsid w:val="00C2794D"/>
    <w:rsid w:val="00C27F3B"/>
    <w:rsid w:val="00C30B14"/>
    <w:rsid w:val="00C32D17"/>
    <w:rsid w:val="00C3353A"/>
    <w:rsid w:val="00C33D33"/>
    <w:rsid w:val="00C405CF"/>
    <w:rsid w:val="00C4070C"/>
    <w:rsid w:val="00C4307B"/>
    <w:rsid w:val="00C4565E"/>
    <w:rsid w:val="00C46A90"/>
    <w:rsid w:val="00C46D94"/>
    <w:rsid w:val="00C47AB1"/>
    <w:rsid w:val="00C50201"/>
    <w:rsid w:val="00C52179"/>
    <w:rsid w:val="00C53658"/>
    <w:rsid w:val="00C540ED"/>
    <w:rsid w:val="00C54139"/>
    <w:rsid w:val="00C547B6"/>
    <w:rsid w:val="00C54F91"/>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5F13"/>
    <w:rsid w:val="00C7614C"/>
    <w:rsid w:val="00C76F53"/>
    <w:rsid w:val="00C77033"/>
    <w:rsid w:val="00C77E48"/>
    <w:rsid w:val="00C800AA"/>
    <w:rsid w:val="00C80776"/>
    <w:rsid w:val="00C8187A"/>
    <w:rsid w:val="00C81E15"/>
    <w:rsid w:val="00C85F58"/>
    <w:rsid w:val="00C8748A"/>
    <w:rsid w:val="00C912A0"/>
    <w:rsid w:val="00C92D1F"/>
    <w:rsid w:val="00C92F27"/>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02BE"/>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AD7"/>
    <w:rsid w:val="00D001B6"/>
    <w:rsid w:val="00D00ED1"/>
    <w:rsid w:val="00D012D5"/>
    <w:rsid w:val="00D01664"/>
    <w:rsid w:val="00D01E30"/>
    <w:rsid w:val="00D027D6"/>
    <w:rsid w:val="00D051EC"/>
    <w:rsid w:val="00D05C11"/>
    <w:rsid w:val="00D068C2"/>
    <w:rsid w:val="00D06BE5"/>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2AA2"/>
    <w:rsid w:val="00D72EF2"/>
    <w:rsid w:val="00D73097"/>
    <w:rsid w:val="00D7336D"/>
    <w:rsid w:val="00D73682"/>
    <w:rsid w:val="00D74654"/>
    <w:rsid w:val="00D763CD"/>
    <w:rsid w:val="00D77E2C"/>
    <w:rsid w:val="00D80222"/>
    <w:rsid w:val="00D80879"/>
    <w:rsid w:val="00D824E6"/>
    <w:rsid w:val="00D830DB"/>
    <w:rsid w:val="00D85640"/>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4D7C"/>
    <w:rsid w:val="00DC5576"/>
    <w:rsid w:val="00DC593F"/>
    <w:rsid w:val="00DC6970"/>
    <w:rsid w:val="00DC70DD"/>
    <w:rsid w:val="00DD013B"/>
    <w:rsid w:val="00DD0EC5"/>
    <w:rsid w:val="00DD1753"/>
    <w:rsid w:val="00DD1DD2"/>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6D24"/>
    <w:rsid w:val="00DF6D64"/>
    <w:rsid w:val="00DF7283"/>
    <w:rsid w:val="00DF75BF"/>
    <w:rsid w:val="00DF7C10"/>
    <w:rsid w:val="00E0123B"/>
    <w:rsid w:val="00E030CD"/>
    <w:rsid w:val="00E03CCE"/>
    <w:rsid w:val="00E04FEF"/>
    <w:rsid w:val="00E10BBF"/>
    <w:rsid w:val="00E10D16"/>
    <w:rsid w:val="00E11C3D"/>
    <w:rsid w:val="00E1231C"/>
    <w:rsid w:val="00E1351C"/>
    <w:rsid w:val="00E1595C"/>
    <w:rsid w:val="00E16B19"/>
    <w:rsid w:val="00E17D7C"/>
    <w:rsid w:val="00E202B0"/>
    <w:rsid w:val="00E223D0"/>
    <w:rsid w:val="00E23173"/>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C93"/>
    <w:rsid w:val="00E63E88"/>
    <w:rsid w:val="00E64B88"/>
    <w:rsid w:val="00E650F8"/>
    <w:rsid w:val="00E678BF"/>
    <w:rsid w:val="00E67B51"/>
    <w:rsid w:val="00E70EA9"/>
    <w:rsid w:val="00E71097"/>
    <w:rsid w:val="00E72E5C"/>
    <w:rsid w:val="00E74F72"/>
    <w:rsid w:val="00E81B50"/>
    <w:rsid w:val="00E825F7"/>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1AF"/>
    <w:rsid w:val="00E9557F"/>
    <w:rsid w:val="00E96A40"/>
    <w:rsid w:val="00E97590"/>
    <w:rsid w:val="00E97F45"/>
    <w:rsid w:val="00EA0254"/>
    <w:rsid w:val="00EA2B6A"/>
    <w:rsid w:val="00EA30EA"/>
    <w:rsid w:val="00EA328C"/>
    <w:rsid w:val="00EA342A"/>
    <w:rsid w:val="00EA36C6"/>
    <w:rsid w:val="00EA3A3B"/>
    <w:rsid w:val="00EA4C27"/>
    <w:rsid w:val="00EA51ED"/>
    <w:rsid w:val="00EA62F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B5F"/>
    <w:rsid w:val="00EC6D9E"/>
    <w:rsid w:val="00EC6E29"/>
    <w:rsid w:val="00EC7B3D"/>
    <w:rsid w:val="00ED1208"/>
    <w:rsid w:val="00ED19FC"/>
    <w:rsid w:val="00ED1BB7"/>
    <w:rsid w:val="00ED24B4"/>
    <w:rsid w:val="00ED3712"/>
    <w:rsid w:val="00ED4787"/>
    <w:rsid w:val="00ED6312"/>
    <w:rsid w:val="00ED66F9"/>
    <w:rsid w:val="00EE0A2C"/>
    <w:rsid w:val="00EE224A"/>
    <w:rsid w:val="00EE3023"/>
    <w:rsid w:val="00EE3724"/>
    <w:rsid w:val="00EE499C"/>
    <w:rsid w:val="00EE515A"/>
    <w:rsid w:val="00EE5C06"/>
    <w:rsid w:val="00EE5C2E"/>
    <w:rsid w:val="00EE60C8"/>
    <w:rsid w:val="00EE6E83"/>
    <w:rsid w:val="00EE7732"/>
    <w:rsid w:val="00EF0711"/>
    <w:rsid w:val="00EF12AA"/>
    <w:rsid w:val="00EF1AE0"/>
    <w:rsid w:val="00EF3F62"/>
    <w:rsid w:val="00EF6792"/>
    <w:rsid w:val="00EF6F7D"/>
    <w:rsid w:val="00EF7881"/>
    <w:rsid w:val="00EF7F3B"/>
    <w:rsid w:val="00F0279A"/>
    <w:rsid w:val="00F03D4D"/>
    <w:rsid w:val="00F04414"/>
    <w:rsid w:val="00F0550F"/>
    <w:rsid w:val="00F05FEF"/>
    <w:rsid w:val="00F062C9"/>
    <w:rsid w:val="00F06E7D"/>
    <w:rsid w:val="00F07FE0"/>
    <w:rsid w:val="00F13D7F"/>
    <w:rsid w:val="00F14311"/>
    <w:rsid w:val="00F145A3"/>
    <w:rsid w:val="00F154A1"/>
    <w:rsid w:val="00F1586A"/>
    <w:rsid w:val="00F16330"/>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2544"/>
    <w:rsid w:val="00F536CC"/>
    <w:rsid w:val="00F54001"/>
    <w:rsid w:val="00F547D5"/>
    <w:rsid w:val="00F54A5F"/>
    <w:rsid w:val="00F55113"/>
    <w:rsid w:val="00F55BE9"/>
    <w:rsid w:val="00F56443"/>
    <w:rsid w:val="00F56651"/>
    <w:rsid w:val="00F57F64"/>
    <w:rsid w:val="00F61060"/>
    <w:rsid w:val="00F627AE"/>
    <w:rsid w:val="00F634ED"/>
    <w:rsid w:val="00F660B8"/>
    <w:rsid w:val="00F666DA"/>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3A71"/>
    <w:rsid w:val="00F93FC1"/>
    <w:rsid w:val="00F940F3"/>
    <w:rsid w:val="00F9421C"/>
    <w:rsid w:val="00F9660B"/>
    <w:rsid w:val="00F9795F"/>
    <w:rsid w:val="00FA10F9"/>
    <w:rsid w:val="00FA1253"/>
    <w:rsid w:val="00FA1690"/>
    <w:rsid w:val="00FA3003"/>
    <w:rsid w:val="00FA35DC"/>
    <w:rsid w:val="00FA5FAA"/>
    <w:rsid w:val="00FA6647"/>
    <w:rsid w:val="00FA7655"/>
    <w:rsid w:val="00FB2840"/>
    <w:rsid w:val="00FB376F"/>
    <w:rsid w:val="00FB4E64"/>
    <w:rsid w:val="00FB566F"/>
    <w:rsid w:val="00FB5893"/>
    <w:rsid w:val="00FB688C"/>
    <w:rsid w:val="00FB7AD2"/>
    <w:rsid w:val="00FC1547"/>
    <w:rsid w:val="00FC154C"/>
    <w:rsid w:val="00FC1B5F"/>
    <w:rsid w:val="00FC38B7"/>
    <w:rsid w:val="00FC4180"/>
    <w:rsid w:val="00FC4652"/>
    <w:rsid w:val="00FC655D"/>
    <w:rsid w:val="00FC74CF"/>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2979BB"/>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2979BB"/>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2979BB"/>
    <w:pPr>
      <w:keepNext/>
      <w:keepLines/>
      <w:spacing w:before="260" w:after="260" w:line="416" w:lineRule="auto"/>
      <w:outlineLvl w:val="2"/>
    </w:pPr>
    <w:rPr>
      <w:b/>
      <w:bCs/>
      <w:sz w:val="32"/>
      <w:szCs w:val="32"/>
    </w:rPr>
  </w:style>
  <w:style w:type="paragraph" w:styleId="40">
    <w:name w:val="heading 4"/>
    <w:basedOn w:val="a"/>
    <w:next w:val="a"/>
    <w:qFormat/>
    <w:rsid w:val="002979BB"/>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2979BB"/>
    <w:pPr>
      <w:keepNext/>
      <w:keepLines/>
      <w:spacing w:before="280" w:after="290" w:line="376" w:lineRule="auto"/>
      <w:outlineLvl w:val="4"/>
    </w:pPr>
    <w:rPr>
      <w:b/>
      <w:bCs/>
      <w:sz w:val="28"/>
      <w:szCs w:val="28"/>
    </w:rPr>
  </w:style>
  <w:style w:type="paragraph" w:styleId="6">
    <w:name w:val="heading 6"/>
    <w:basedOn w:val="a"/>
    <w:next w:val="a"/>
    <w:qFormat/>
    <w:rsid w:val="002979BB"/>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2979BB"/>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2979BB"/>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2979BB"/>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2979BB"/>
  </w:style>
  <w:style w:type="paragraph" w:styleId="a3">
    <w:name w:val="header"/>
    <w:basedOn w:val="a"/>
    <w:rsid w:val="002979BB"/>
    <w:pPr>
      <w:pBdr>
        <w:bottom w:val="single" w:sz="6" w:space="1" w:color="auto"/>
      </w:pBdr>
      <w:tabs>
        <w:tab w:val="center" w:pos="4153"/>
        <w:tab w:val="right" w:pos="8306"/>
      </w:tabs>
      <w:snapToGrid w:val="0"/>
      <w:jc w:val="center"/>
    </w:pPr>
    <w:rPr>
      <w:sz w:val="18"/>
      <w:szCs w:val="18"/>
    </w:rPr>
  </w:style>
  <w:style w:type="paragraph" w:styleId="a4">
    <w:name w:val="footer"/>
    <w:basedOn w:val="a"/>
    <w:rsid w:val="002979BB"/>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2979BB"/>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2979BB"/>
    <w:pPr>
      <w:widowControl/>
      <w:spacing w:before="100" w:beforeAutospacing="1" w:after="100" w:afterAutospacing="1"/>
      <w:jc w:val="left"/>
    </w:pPr>
    <w:rPr>
      <w:rFonts w:ascii="宋体" w:hAnsi="宋体"/>
      <w:kern w:val="0"/>
      <w:sz w:val="24"/>
    </w:rPr>
  </w:style>
  <w:style w:type="paragraph" w:styleId="a8">
    <w:name w:val="Document Map"/>
    <w:basedOn w:val="a"/>
    <w:semiHidden/>
    <w:rsid w:val="002979BB"/>
    <w:pPr>
      <w:shd w:val="clear" w:color="auto" w:fill="000080"/>
    </w:pPr>
  </w:style>
  <w:style w:type="character" w:customStyle="1" w:styleId="CharCharCharCharCharCharCharChar">
    <w:name w:val="正文文字 Char Char Char Char Char Char Char Char"/>
    <w:aliases w:val="正文文本2,正文文本1"/>
    <w:rsid w:val="002979BB"/>
    <w:rPr>
      <w:rFonts w:ascii="仿宋_GB2312" w:eastAsia="仿宋_GB2312"/>
      <w:sz w:val="28"/>
      <w:lang w:val="en-US" w:eastAsia="zh-CN" w:bidi="ar-SA"/>
    </w:rPr>
  </w:style>
  <w:style w:type="character" w:customStyle="1" w:styleId="afont1">
    <w:name w:val="afont1"/>
    <w:rsid w:val="002979BB"/>
    <w:rPr>
      <w:rFonts w:ascii="Arial Narrow" w:hAnsi="Arial Narrow" w:hint="default"/>
      <w:sz w:val="21"/>
      <w:szCs w:val="21"/>
    </w:rPr>
  </w:style>
  <w:style w:type="paragraph" w:customStyle="1" w:styleId="CharChar">
    <w:name w:val="Char Char"/>
    <w:basedOn w:val="a"/>
    <w:rsid w:val="002979BB"/>
  </w:style>
  <w:style w:type="paragraph" w:customStyle="1" w:styleId="Default">
    <w:name w:val="Default"/>
    <w:rsid w:val="002979BB"/>
    <w:pPr>
      <w:widowControl w:val="0"/>
      <w:autoSpaceDE w:val="0"/>
      <w:autoSpaceDN w:val="0"/>
      <w:adjustRightInd w:val="0"/>
    </w:pPr>
    <w:rPr>
      <w:rFonts w:ascii="宋体" w:cs="宋体"/>
      <w:color w:val="000000"/>
      <w:sz w:val="24"/>
      <w:szCs w:val="24"/>
    </w:rPr>
  </w:style>
  <w:style w:type="paragraph" w:styleId="a9">
    <w:name w:val="Date"/>
    <w:basedOn w:val="a"/>
    <w:next w:val="a"/>
    <w:rsid w:val="002979BB"/>
    <w:rPr>
      <w:sz w:val="24"/>
      <w:szCs w:val="20"/>
    </w:rPr>
  </w:style>
  <w:style w:type="paragraph" w:customStyle="1" w:styleId="CharCharCharChar">
    <w:name w:val="Char Char Char Char"/>
    <w:basedOn w:val="a"/>
    <w:autoRedefine/>
    <w:rsid w:val="002979BB"/>
    <w:pPr>
      <w:tabs>
        <w:tab w:val="num" w:pos="840"/>
      </w:tabs>
      <w:adjustRightInd w:val="0"/>
      <w:spacing w:line="360" w:lineRule="atLeast"/>
      <w:ind w:left="840" w:hanging="360"/>
      <w:textAlignment w:val="baseline"/>
    </w:pPr>
    <w:rPr>
      <w:sz w:val="24"/>
    </w:rPr>
  </w:style>
  <w:style w:type="character" w:styleId="aa">
    <w:name w:val="page number"/>
    <w:basedOn w:val="a0"/>
    <w:rsid w:val="002979BB"/>
  </w:style>
  <w:style w:type="paragraph" w:customStyle="1" w:styleId="xl33">
    <w:name w:val="xl33"/>
    <w:basedOn w:val="a"/>
    <w:rsid w:val="002979B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2979BB"/>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2979BB"/>
    <w:pPr>
      <w:numPr>
        <w:numId w:val="1"/>
      </w:numPr>
    </w:pPr>
    <w:rPr>
      <w:sz w:val="24"/>
      <w:szCs w:val="20"/>
    </w:rPr>
  </w:style>
  <w:style w:type="paragraph" w:customStyle="1" w:styleId="ab">
    <w:name w:val="简单回函地址"/>
    <w:basedOn w:val="a"/>
    <w:rsid w:val="002979BB"/>
  </w:style>
  <w:style w:type="paragraph" w:customStyle="1" w:styleId="FormLabel">
    <w:name w:val="Form Label"/>
    <w:basedOn w:val="a"/>
    <w:rsid w:val="002979BB"/>
    <w:pPr>
      <w:widowControl/>
      <w:spacing w:line="280" w:lineRule="exact"/>
      <w:jc w:val="left"/>
    </w:pPr>
    <w:rPr>
      <w:kern w:val="0"/>
      <w:sz w:val="18"/>
      <w:szCs w:val="20"/>
      <w:lang w:val="en-GB" w:eastAsia="en-US"/>
    </w:rPr>
  </w:style>
  <w:style w:type="character" w:styleId="ac">
    <w:name w:val="Strong"/>
    <w:qFormat/>
    <w:rsid w:val="002979BB"/>
    <w:rPr>
      <w:b/>
      <w:bCs/>
    </w:rPr>
  </w:style>
  <w:style w:type="paragraph" w:customStyle="1" w:styleId="Char0">
    <w:name w:val="Char"/>
    <w:basedOn w:val="a"/>
    <w:rsid w:val="002979BB"/>
  </w:style>
  <w:style w:type="character" w:customStyle="1" w:styleId="2CharCharChar">
    <w:name w:val="标题 2 Char Char Char"/>
    <w:rsid w:val="002979BB"/>
    <w:rPr>
      <w:rFonts w:ascii="Arial" w:eastAsia="宋体" w:hAnsi="Arial"/>
      <w:b/>
      <w:kern w:val="2"/>
      <w:sz w:val="28"/>
      <w:szCs w:val="28"/>
      <w:lang w:val="en-US" w:eastAsia="zh-CN" w:bidi="ar-SA"/>
    </w:rPr>
  </w:style>
  <w:style w:type="paragraph" w:styleId="ad">
    <w:name w:val="Balloon Text"/>
    <w:basedOn w:val="a"/>
    <w:semiHidden/>
    <w:rsid w:val="002979BB"/>
    <w:rPr>
      <w:sz w:val="18"/>
      <w:szCs w:val="18"/>
    </w:rPr>
  </w:style>
  <w:style w:type="paragraph" w:styleId="ae">
    <w:name w:val="footnote text"/>
    <w:basedOn w:val="a"/>
    <w:semiHidden/>
    <w:rsid w:val="002979BB"/>
    <w:pPr>
      <w:snapToGrid w:val="0"/>
      <w:jc w:val="left"/>
    </w:pPr>
    <w:rPr>
      <w:sz w:val="18"/>
      <w:szCs w:val="18"/>
    </w:rPr>
  </w:style>
  <w:style w:type="character" w:styleId="af">
    <w:name w:val="footnote reference"/>
    <w:semiHidden/>
    <w:rsid w:val="002979BB"/>
    <w:rPr>
      <w:vertAlign w:val="superscript"/>
    </w:rPr>
  </w:style>
  <w:style w:type="character" w:styleId="af0">
    <w:name w:val="Hyperlink"/>
    <w:rsid w:val="002979BB"/>
    <w:rPr>
      <w:color w:val="0000FF"/>
      <w:u w:val="single"/>
    </w:rPr>
  </w:style>
  <w:style w:type="paragraph" w:customStyle="1" w:styleId="xl31">
    <w:name w:val="xl31"/>
    <w:basedOn w:val="a"/>
    <w:rsid w:val="002979BB"/>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979BB"/>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2979BB"/>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3Char">
    <w:name w:val="标题 3 Char"/>
    <w:link w:val="30"/>
    <w:rsid w:val="00090367"/>
    <w:rPr>
      <w:b/>
      <w:bCs/>
      <w:kern w:val="2"/>
      <w:sz w:val="32"/>
      <w:szCs w:val="32"/>
    </w:rPr>
  </w:style>
  <w:style w:type="character" w:customStyle="1" w:styleId="apple-converted-space">
    <w:name w:val="apple-converted-space"/>
    <w:basedOn w:val="a0"/>
    <w:rsid w:val="00E951AF"/>
  </w:style>
  <w:style w:type="paragraph" w:styleId="af7">
    <w:name w:val="Revision"/>
    <w:hidden/>
    <w:uiPriority w:val="99"/>
    <w:semiHidden/>
    <w:rsid w:val="00FB566F"/>
    <w:rPr>
      <w:kern w:val="2"/>
      <w:sz w:val="21"/>
      <w:szCs w:val="24"/>
    </w:rPr>
  </w:style>
  <w:style w:type="character" w:customStyle="1" w:styleId="apple-style-span">
    <w:name w:val="apple-style-span"/>
    <w:basedOn w:val="a0"/>
    <w:rsid w:val="00DF6D64"/>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8A81-40E4-46C1-B374-F0792162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1574</Characters>
  <Application>Microsoft Office Word</Application>
  <DocSecurity>4</DocSecurity>
  <Lines>13</Lines>
  <Paragraphs>3</Paragraphs>
  <ScaleCrop>false</ScaleCrop>
  <Company>WwW.YlmF.CoM</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ZHONGM</cp:lastModifiedBy>
  <cp:revision>2</cp:revision>
  <cp:lastPrinted>1900-12-31T16:00:00Z</cp:lastPrinted>
  <dcterms:created xsi:type="dcterms:W3CDTF">2021-04-11T16:09:00Z</dcterms:created>
  <dcterms:modified xsi:type="dcterms:W3CDTF">2021-04-11T16:09:00Z</dcterms:modified>
</cp:coreProperties>
</file>