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E5" w:rsidRDefault="00A56FD2">
      <w:pPr>
        <w:keepNext/>
        <w:keepLines/>
        <w:widowControl/>
        <w:spacing w:before="120" w:after="120" w:line="360" w:lineRule="auto"/>
        <w:jc w:val="center"/>
        <w:outlineLvl w:val="2"/>
        <w:rPr>
          <w:rFonts w:ascii="Times New Roman" w:eastAsia="楷体_GB2312" w:hAnsi="Times New Roman"/>
          <w:b/>
          <w:bCs/>
          <w:kern w:val="0"/>
          <w:sz w:val="30"/>
          <w:szCs w:val="32"/>
        </w:rPr>
      </w:pPr>
      <w:r>
        <w:rPr>
          <w:rFonts w:ascii="Times New Roman" w:eastAsia="楷体_GB2312" w:hAnsi="Times New Roman" w:hint="eastAsia"/>
          <w:b/>
          <w:bCs/>
          <w:kern w:val="0"/>
          <w:sz w:val="30"/>
          <w:szCs w:val="32"/>
        </w:rPr>
        <w:t>关于工银瑞信大和日经</w:t>
      </w:r>
      <w:r>
        <w:rPr>
          <w:rFonts w:ascii="Times New Roman" w:eastAsia="楷体_GB2312" w:hAnsi="Times New Roman" w:hint="eastAsia"/>
          <w:b/>
          <w:bCs/>
          <w:kern w:val="0"/>
          <w:sz w:val="30"/>
          <w:szCs w:val="32"/>
        </w:rPr>
        <w:t>225</w:t>
      </w:r>
      <w:r>
        <w:rPr>
          <w:rFonts w:ascii="Times New Roman" w:eastAsia="楷体_GB2312" w:hAnsi="Times New Roman" w:hint="eastAsia"/>
          <w:b/>
          <w:bCs/>
          <w:kern w:val="0"/>
          <w:sz w:val="30"/>
          <w:szCs w:val="32"/>
        </w:rPr>
        <w:t>交易型开放式指数证券投资基金（</w:t>
      </w:r>
      <w:r>
        <w:rPr>
          <w:rFonts w:ascii="Times New Roman" w:eastAsia="楷体_GB2312" w:hAnsi="Times New Roman" w:hint="eastAsia"/>
          <w:b/>
          <w:bCs/>
          <w:kern w:val="0"/>
          <w:sz w:val="30"/>
          <w:szCs w:val="32"/>
        </w:rPr>
        <w:t>QDII</w:t>
      </w:r>
      <w:r>
        <w:rPr>
          <w:rFonts w:ascii="Times New Roman" w:eastAsia="楷体_GB2312" w:hAnsi="Times New Roman" w:hint="eastAsia"/>
          <w:b/>
          <w:bCs/>
          <w:kern w:val="0"/>
          <w:sz w:val="30"/>
          <w:szCs w:val="32"/>
        </w:rPr>
        <w:t>）</w:t>
      </w:r>
      <w:r>
        <w:rPr>
          <w:rFonts w:ascii="Times New Roman" w:eastAsia="楷体_GB2312" w:hAnsi="Times New Roman" w:hint="eastAsia"/>
          <w:b/>
          <w:bCs/>
          <w:kern w:val="0"/>
          <w:sz w:val="30"/>
          <w:szCs w:val="32"/>
        </w:rPr>
        <w:t>新增</w:t>
      </w:r>
      <w:bookmarkStart w:id="0" w:name="_GoBack"/>
      <w:bookmarkEnd w:id="0"/>
      <w:r>
        <w:rPr>
          <w:rFonts w:ascii="Times New Roman" w:eastAsia="楷体_GB2312" w:hAnsi="Times New Roman" w:hint="eastAsia"/>
          <w:b/>
          <w:bCs/>
          <w:kern w:val="0"/>
          <w:sz w:val="30"/>
          <w:szCs w:val="32"/>
        </w:rPr>
        <w:t>流动性服务商的公告</w:t>
      </w:r>
    </w:p>
    <w:p w:rsidR="00B532E5" w:rsidRDefault="00A56FD2">
      <w:pPr>
        <w:rPr>
          <w:rFonts w:ascii="Times New Roman" w:eastAsia="宋体" w:hAnsi="Times New Roman"/>
          <w:szCs w:val="20"/>
        </w:rPr>
      </w:pPr>
      <w:r>
        <w:rPr>
          <w:rFonts w:ascii="Times New Roman" w:eastAsia="宋体" w:hAnsi="Times New Roman"/>
          <w:szCs w:val="20"/>
        </w:rPr>
        <w:t xml:space="preserve"> </w:t>
      </w:r>
    </w:p>
    <w:p w:rsidR="00B532E5" w:rsidRDefault="00A56FD2">
      <w:pPr>
        <w:rPr>
          <w:rFonts w:ascii="Times New Roman" w:eastAsia="宋体" w:hAnsi="Times New Roman"/>
          <w:szCs w:val="20"/>
        </w:rPr>
      </w:pPr>
      <w:r>
        <w:rPr>
          <w:rFonts w:ascii="Times New Roman" w:eastAsia="宋体" w:hAnsi="Times New Roman" w:hint="eastAsia"/>
          <w:szCs w:val="20"/>
        </w:rPr>
        <w:t xml:space="preserve">　　</w:t>
      </w:r>
    </w:p>
    <w:p w:rsidR="00B532E5" w:rsidRDefault="00A56FD2">
      <w:pPr>
        <w:rPr>
          <w:rFonts w:ascii="Times New Roman" w:eastAsia="宋体" w:hAnsi="Times New Roman"/>
          <w:szCs w:val="20"/>
        </w:rPr>
      </w:pPr>
      <w:r>
        <w:rPr>
          <w:rFonts w:ascii="Times New Roman" w:eastAsia="宋体" w:hAnsi="Times New Roman"/>
          <w:szCs w:val="20"/>
        </w:rPr>
        <w:t xml:space="preserve"> </w:t>
      </w:r>
      <w:r>
        <w:rPr>
          <w:rFonts w:ascii="Times New Roman" w:eastAsia="宋体" w:hAnsi="Times New Roman" w:hint="eastAsia"/>
          <w:szCs w:val="20"/>
        </w:rPr>
        <w:t xml:space="preserve">   </w:t>
      </w:r>
      <w:r>
        <w:rPr>
          <w:rFonts w:ascii="Times New Roman" w:eastAsia="宋体" w:hAnsi="Times New Roman" w:hint="eastAsia"/>
          <w:szCs w:val="20"/>
        </w:rPr>
        <w:t>为促进工银瑞信大和日经</w:t>
      </w:r>
      <w:r>
        <w:rPr>
          <w:rFonts w:ascii="Times New Roman" w:eastAsia="宋体" w:hAnsi="Times New Roman" w:hint="eastAsia"/>
          <w:szCs w:val="20"/>
        </w:rPr>
        <w:t>225</w:t>
      </w:r>
      <w:r>
        <w:rPr>
          <w:rFonts w:ascii="Times New Roman" w:eastAsia="宋体" w:hAnsi="Times New Roman" w:hint="eastAsia"/>
          <w:szCs w:val="20"/>
        </w:rPr>
        <w:t>交易型开放式指数证券投资基金（</w:t>
      </w:r>
      <w:r>
        <w:rPr>
          <w:rFonts w:ascii="Times New Roman" w:eastAsia="宋体" w:hAnsi="Times New Roman" w:hint="eastAsia"/>
          <w:szCs w:val="20"/>
        </w:rPr>
        <w:t>QDII</w:t>
      </w:r>
      <w:r>
        <w:rPr>
          <w:rFonts w:ascii="Times New Roman" w:eastAsia="宋体" w:hAnsi="Times New Roman" w:hint="eastAsia"/>
          <w:szCs w:val="20"/>
        </w:rPr>
        <w:t>）（以下简称“</w:t>
      </w:r>
      <w:r>
        <w:rPr>
          <w:rFonts w:ascii="Times New Roman" w:eastAsia="宋体" w:hAnsi="Times New Roman" w:hint="eastAsia"/>
          <w:szCs w:val="20"/>
        </w:rPr>
        <w:t>日经</w:t>
      </w:r>
      <w:r>
        <w:rPr>
          <w:rFonts w:ascii="Times New Roman" w:eastAsia="宋体" w:hAnsi="Times New Roman" w:hint="eastAsia"/>
          <w:szCs w:val="20"/>
        </w:rPr>
        <w:t>ET</w:t>
      </w:r>
      <w:r>
        <w:rPr>
          <w:rFonts w:ascii="Times New Roman" w:eastAsia="宋体" w:hAnsi="Times New Roman"/>
          <w:szCs w:val="20"/>
        </w:rPr>
        <w:t>F</w:t>
      </w:r>
      <w:r>
        <w:rPr>
          <w:rFonts w:ascii="Times New Roman" w:eastAsia="宋体" w:hAnsi="Times New Roman" w:hint="eastAsia"/>
          <w:szCs w:val="20"/>
        </w:rPr>
        <w:t>”）的市场流动性和平稳运行，根据《深圳证券交易所证券投资基金流动性服务业务指引》等有关规定，自</w:t>
      </w:r>
      <w:r>
        <w:rPr>
          <w:rFonts w:ascii="Times New Roman" w:eastAsia="宋体" w:hAnsi="Times New Roman"/>
          <w:szCs w:val="20"/>
        </w:rPr>
        <w:t>202</w:t>
      </w:r>
      <w:r>
        <w:rPr>
          <w:rFonts w:ascii="Times New Roman" w:eastAsia="宋体" w:hAnsi="Times New Roman" w:hint="eastAsia"/>
          <w:szCs w:val="20"/>
        </w:rPr>
        <w:t>1</w:t>
      </w:r>
      <w:r>
        <w:rPr>
          <w:rFonts w:ascii="Times New Roman" w:eastAsia="宋体" w:hAnsi="Times New Roman" w:hint="eastAsia"/>
          <w:szCs w:val="20"/>
        </w:rPr>
        <w:t>年</w:t>
      </w:r>
      <w:r>
        <w:rPr>
          <w:rFonts w:ascii="Times New Roman" w:eastAsia="宋体" w:hAnsi="Times New Roman" w:hint="eastAsia"/>
          <w:szCs w:val="20"/>
        </w:rPr>
        <w:t>4</w:t>
      </w:r>
      <w:r>
        <w:rPr>
          <w:rFonts w:ascii="Times New Roman" w:eastAsia="宋体" w:hAnsi="Times New Roman" w:hint="eastAsia"/>
          <w:szCs w:val="20"/>
        </w:rPr>
        <w:t>月</w:t>
      </w:r>
      <w:r>
        <w:rPr>
          <w:rFonts w:ascii="Times New Roman" w:eastAsia="宋体" w:hAnsi="Times New Roman"/>
          <w:szCs w:val="20"/>
        </w:rPr>
        <w:t>1</w:t>
      </w:r>
      <w:r>
        <w:rPr>
          <w:rFonts w:ascii="Times New Roman" w:eastAsia="宋体" w:hAnsi="Times New Roman" w:hint="eastAsia"/>
          <w:szCs w:val="20"/>
        </w:rPr>
        <w:t>2</w:t>
      </w:r>
      <w:r>
        <w:rPr>
          <w:rFonts w:ascii="Times New Roman" w:eastAsia="宋体" w:hAnsi="Times New Roman" w:hint="eastAsia"/>
          <w:szCs w:val="20"/>
        </w:rPr>
        <w:t>日起，本公司新增</w:t>
      </w:r>
      <w:r>
        <w:rPr>
          <w:rFonts w:ascii="Times New Roman" w:eastAsia="宋体" w:hAnsi="Times New Roman" w:hint="eastAsia"/>
          <w:szCs w:val="20"/>
        </w:rPr>
        <w:t>中信</w:t>
      </w:r>
      <w:r>
        <w:rPr>
          <w:rFonts w:ascii="Times New Roman" w:eastAsia="宋体" w:hAnsi="Times New Roman"/>
          <w:szCs w:val="20"/>
        </w:rPr>
        <w:t>证券</w:t>
      </w:r>
      <w:r>
        <w:rPr>
          <w:rFonts w:ascii="Times New Roman" w:eastAsia="宋体" w:hAnsi="Times New Roman" w:hint="eastAsia"/>
          <w:szCs w:val="20"/>
        </w:rPr>
        <w:t>股份</w:t>
      </w:r>
      <w:r>
        <w:rPr>
          <w:rFonts w:ascii="Times New Roman" w:eastAsia="宋体" w:hAnsi="Times New Roman"/>
          <w:szCs w:val="20"/>
        </w:rPr>
        <w:t>有限公司</w:t>
      </w:r>
      <w:r>
        <w:rPr>
          <w:rFonts w:ascii="Times New Roman" w:eastAsia="宋体" w:hAnsi="Times New Roman" w:hint="eastAsia"/>
          <w:szCs w:val="20"/>
        </w:rPr>
        <w:t>为</w:t>
      </w:r>
      <w:r>
        <w:rPr>
          <w:rFonts w:ascii="Times New Roman" w:eastAsia="宋体" w:hAnsi="Times New Roman" w:hint="eastAsia"/>
          <w:szCs w:val="20"/>
        </w:rPr>
        <w:t>日经</w:t>
      </w:r>
      <w:r>
        <w:rPr>
          <w:rFonts w:ascii="Times New Roman" w:eastAsia="宋体" w:hAnsi="Times New Roman" w:hint="eastAsia"/>
          <w:szCs w:val="20"/>
        </w:rPr>
        <w:t>ETF</w:t>
      </w:r>
      <w:r>
        <w:rPr>
          <w:rFonts w:ascii="Times New Roman" w:eastAsia="宋体" w:hAnsi="Times New Roman" w:hint="eastAsia"/>
          <w:szCs w:val="20"/>
        </w:rPr>
        <w:t>（</w:t>
      </w:r>
      <w:r>
        <w:rPr>
          <w:rFonts w:ascii="Times New Roman" w:eastAsia="宋体" w:hAnsi="Times New Roman" w:hint="eastAsia"/>
          <w:szCs w:val="20"/>
        </w:rPr>
        <w:t>159</w:t>
      </w:r>
      <w:r>
        <w:rPr>
          <w:rFonts w:ascii="Times New Roman" w:eastAsia="宋体" w:hAnsi="Times New Roman" w:hint="eastAsia"/>
          <w:szCs w:val="20"/>
        </w:rPr>
        <w:t>866</w:t>
      </w:r>
      <w:r>
        <w:rPr>
          <w:rFonts w:ascii="Times New Roman" w:eastAsia="宋体" w:hAnsi="Times New Roman" w:hint="eastAsia"/>
          <w:szCs w:val="20"/>
        </w:rPr>
        <w:t>）流动性服务商。</w:t>
      </w:r>
    </w:p>
    <w:p w:rsidR="00B532E5" w:rsidRDefault="00B532E5">
      <w:pPr>
        <w:rPr>
          <w:rFonts w:ascii="Times New Roman" w:eastAsia="宋体" w:hAnsi="Times New Roman"/>
          <w:szCs w:val="20"/>
        </w:rPr>
      </w:pPr>
    </w:p>
    <w:p w:rsidR="00B532E5" w:rsidRDefault="00B532E5">
      <w:pPr>
        <w:rPr>
          <w:rFonts w:ascii="Times New Roman" w:eastAsia="宋体" w:hAnsi="Times New Roman"/>
          <w:szCs w:val="20"/>
        </w:rPr>
      </w:pPr>
    </w:p>
    <w:p w:rsidR="00B532E5" w:rsidRDefault="00A56FD2">
      <w:pPr>
        <w:jc w:val="right"/>
        <w:rPr>
          <w:rFonts w:ascii="Times New Roman" w:eastAsia="宋体" w:hAnsi="Times New Roman"/>
          <w:szCs w:val="20"/>
        </w:rPr>
      </w:pPr>
      <w:r>
        <w:rPr>
          <w:rFonts w:ascii="Times New Roman" w:eastAsia="宋体" w:hAnsi="Times New Roman"/>
          <w:szCs w:val="20"/>
        </w:rPr>
        <w:t xml:space="preserve"> </w:t>
      </w:r>
    </w:p>
    <w:p w:rsidR="00B532E5" w:rsidRDefault="00A56FD2">
      <w:pPr>
        <w:jc w:val="left"/>
        <w:rPr>
          <w:rFonts w:ascii="Times New Roman" w:eastAsia="宋体" w:hAnsi="Times New Roman"/>
          <w:szCs w:val="20"/>
        </w:rPr>
      </w:pPr>
      <w:r>
        <w:rPr>
          <w:rFonts w:ascii="Times New Roman" w:eastAsia="宋体" w:hAnsi="Times New Roman" w:hint="eastAsia"/>
          <w:szCs w:val="20"/>
        </w:rPr>
        <w:t xml:space="preserve">　　特此公告。</w:t>
      </w:r>
    </w:p>
    <w:p w:rsidR="00B532E5" w:rsidRDefault="00A56FD2">
      <w:pPr>
        <w:jc w:val="right"/>
        <w:rPr>
          <w:rFonts w:ascii="Times New Roman" w:eastAsia="宋体" w:hAnsi="Times New Roman"/>
          <w:szCs w:val="20"/>
        </w:rPr>
      </w:pPr>
      <w:r>
        <w:rPr>
          <w:rFonts w:ascii="Times New Roman" w:eastAsia="宋体" w:hAnsi="Times New Roman"/>
          <w:szCs w:val="20"/>
        </w:rPr>
        <w:t xml:space="preserve"> </w:t>
      </w:r>
    </w:p>
    <w:p w:rsidR="00B532E5" w:rsidRDefault="00A56FD2">
      <w:pPr>
        <w:ind w:firstLine="420"/>
        <w:jc w:val="right"/>
        <w:rPr>
          <w:rFonts w:ascii="Times New Roman" w:eastAsia="宋体" w:hAnsi="Times New Roman"/>
          <w:szCs w:val="20"/>
        </w:rPr>
      </w:pPr>
      <w:r>
        <w:rPr>
          <w:rFonts w:ascii="Times New Roman" w:eastAsia="宋体" w:hAnsi="Times New Roman" w:hint="eastAsia"/>
          <w:szCs w:val="20"/>
        </w:rPr>
        <w:t>工银瑞信</w:t>
      </w:r>
      <w:r>
        <w:rPr>
          <w:rFonts w:ascii="Times New Roman" w:eastAsia="宋体" w:hAnsi="Times New Roman"/>
          <w:szCs w:val="20"/>
        </w:rPr>
        <w:t>基金管理有限</w:t>
      </w:r>
      <w:r>
        <w:rPr>
          <w:rFonts w:ascii="Times New Roman" w:eastAsia="宋体" w:hAnsi="Times New Roman" w:hint="eastAsia"/>
          <w:szCs w:val="20"/>
        </w:rPr>
        <w:t>公司</w:t>
      </w:r>
    </w:p>
    <w:p w:rsidR="00B532E5" w:rsidRDefault="00A56FD2">
      <w:pPr>
        <w:ind w:firstLine="420"/>
        <w:jc w:val="right"/>
        <w:rPr>
          <w:rFonts w:ascii="Times New Roman" w:eastAsia="宋体" w:hAnsi="Times New Roman"/>
          <w:szCs w:val="20"/>
        </w:rPr>
      </w:pPr>
      <w:r>
        <w:rPr>
          <w:rFonts w:ascii="Times New Roman" w:eastAsia="宋体" w:hAnsi="Times New Roman"/>
          <w:szCs w:val="20"/>
        </w:rPr>
        <w:t>20</w:t>
      </w:r>
      <w:r>
        <w:rPr>
          <w:rFonts w:ascii="Times New Roman" w:eastAsia="宋体" w:hAnsi="Times New Roman" w:hint="eastAsia"/>
          <w:szCs w:val="20"/>
        </w:rPr>
        <w:t>21</w:t>
      </w:r>
      <w:r>
        <w:rPr>
          <w:rFonts w:ascii="Times New Roman" w:eastAsia="宋体" w:hAnsi="Times New Roman" w:hint="eastAsia"/>
          <w:szCs w:val="20"/>
        </w:rPr>
        <w:t>年</w:t>
      </w:r>
      <w:r>
        <w:rPr>
          <w:rFonts w:ascii="Times New Roman" w:eastAsia="宋体" w:hAnsi="Times New Roman" w:hint="eastAsia"/>
          <w:szCs w:val="20"/>
        </w:rPr>
        <w:t>4</w:t>
      </w:r>
      <w:r>
        <w:rPr>
          <w:rFonts w:ascii="Times New Roman" w:eastAsia="宋体" w:hAnsi="Times New Roman" w:hint="eastAsia"/>
          <w:szCs w:val="20"/>
        </w:rPr>
        <w:t>月</w:t>
      </w:r>
      <w:r>
        <w:rPr>
          <w:rFonts w:ascii="Times New Roman" w:eastAsia="宋体" w:hAnsi="Times New Roman" w:hint="eastAsia"/>
          <w:szCs w:val="20"/>
        </w:rPr>
        <w:t>9</w:t>
      </w:r>
      <w:r>
        <w:rPr>
          <w:rFonts w:ascii="Times New Roman" w:eastAsia="宋体" w:hAnsi="Times New Roman" w:hint="eastAsia"/>
          <w:szCs w:val="20"/>
        </w:rPr>
        <w:t>日</w:t>
      </w:r>
    </w:p>
    <w:sectPr w:rsidR="00B532E5" w:rsidSect="00B532E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D2" w:rsidRDefault="00A56FD2" w:rsidP="00A56FD2">
      <w:r>
        <w:separator/>
      </w:r>
    </w:p>
  </w:endnote>
  <w:endnote w:type="continuationSeparator" w:id="0">
    <w:p w:rsidR="00A56FD2" w:rsidRDefault="00A56FD2" w:rsidP="00A56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D2" w:rsidRDefault="00A56FD2" w:rsidP="00A56FD2">
      <w:r>
        <w:separator/>
      </w:r>
    </w:p>
  </w:footnote>
  <w:footnote w:type="continuationSeparator" w:id="0">
    <w:p w:rsidR="00A56FD2" w:rsidRDefault="00A56FD2" w:rsidP="00A56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5261"/>
    <w:rsid w:val="00186B81"/>
    <w:rsid w:val="0029352F"/>
    <w:rsid w:val="002E215A"/>
    <w:rsid w:val="005C6C5C"/>
    <w:rsid w:val="00726DEB"/>
    <w:rsid w:val="007B2188"/>
    <w:rsid w:val="008D0F9B"/>
    <w:rsid w:val="00924235"/>
    <w:rsid w:val="009D1DE7"/>
    <w:rsid w:val="00A56FD2"/>
    <w:rsid w:val="00B50B2B"/>
    <w:rsid w:val="00B532E5"/>
    <w:rsid w:val="00F8460C"/>
    <w:rsid w:val="00FB06A4"/>
    <w:rsid w:val="00FC2A28"/>
    <w:rsid w:val="00FE5261"/>
    <w:rsid w:val="104D5885"/>
    <w:rsid w:val="1E560F3A"/>
    <w:rsid w:val="224B0D09"/>
    <w:rsid w:val="5C1C5663"/>
    <w:rsid w:val="63B72C8D"/>
    <w:rsid w:val="75A24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E5"/>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uiPriority w:val="10"/>
    <w:qFormat/>
    <w:rsid w:val="00B532E5"/>
    <w:pPr>
      <w:spacing w:before="240" w:after="60"/>
      <w:jc w:val="center"/>
      <w:outlineLvl w:val="0"/>
    </w:pPr>
    <w:rPr>
      <w:rFonts w:ascii="Cambria" w:hAnsi="Cambria"/>
      <w:b/>
      <w:bCs/>
      <w:sz w:val="32"/>
      <w:szCs w:val="32"/>
    </w:rPr>
  </w:style>
  <w:style w:type="paragraph" w:styleId="a4">
    <w:name w:val="header"/>
    <w:basedOn w:val="a"/>
    <w:link w:val="Char"/>
    <w:semiHidden/>
    <w:unhideWhenUsed/>
    <w:rsid w:val="00A56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A56FD2"/>
    <w:rPr>
      <w:rFonts w:ascii="等线" w:eastAsia="等线" w:hAnsi="等线"/>
      <w:kern w:val="2"/>
      <w:sz w:val="18"/>
      <w:szCs w:val="18"/>
    </w:rPr>
  </w:style>
  <w:style w:type="paragraph" w:styleId="a5">
    <w:name w:val="footer"/>
    <w:basedOn w:val="a"/>
    <w:link w:val="Char0"/>
    <w:semiHidden/>
    <w:unhideWhenUsed/>
    <w:rsid w:val="00A56FD2"/>
    <w:pPr>
      <w:tabs>
        <w:tab w:val="center" w:pos="4153"/>
        <w:tab w:val="right" w:pos="8306"/>
      </w:tabs>
      <w:snapToGrid w:val="0"/>
      <w:jc w:val="left"/>
    </w:pPr>
    <w:rPr>
      <w:sz w:val="18"/>
      <w:szCs w:val="18"/>
    </w:rPr>
  </w:style>
  <w:style w:type="character" w:customStyle="1" w:styleId="Char0">
    <w:name w:val="页脚 Char"/>
    <w:basedOn w:val="a0"/>
    <w:link w:val="a5"/>
    <w:semiHidden/>
    <w:rsid w:val="00A56FD2"/>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4</DocSecurity>
  <Lines>1</Lines>
  <Paragraphs>1</Paragraphs>
  <ScaleCrop>false</ScaleCrop>
  <Company>CNSTOCK</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关于工银瑞信创业板交易型开放式指数证券投资基金流动性服务商的公告</dc:title>
  <dc:creator>Windows 用户</dc:creator>
  <cp:lastModifiedBy>ZHONGM</cp:lastModifiedBy>
  <cp:revision>2</cp:revision>
  <dcterms:created xsi:type="dcterms:W3CDTF">2021-04-08T16:33:00Z</dcterms:created>
  <dcterms:modified xsi:type="dcterms:W3CDTF">2021-04-08T16:33:00Z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2052-9.1.0.5016</vt:lpwstr>
  </property>
</Properties>
</file>