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771A" w:rsidRDefault="009D771A">
      <w:pPr>
        <w:pStyle w:val="-11"/>
        <w:autoSpaceDE w:val="0"/>
        <w:autoSpaceDN w:val="0"/>
        <w:adjustRightInd w:val="0"/>
        <w:spacing w:before="50" w:line="360" w:lineRule="auto"/>
        <w:ind w:firstLine="562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银华基金管理股份有限公司关于旗下部分基金增加</w:t>
      </w:r>
      <w:r w:rsidR="00AD275B">
        <w:rPr>
          <w:rFonts w:ascii="宋体" w:hAnsi="宋体" w:hint="eastAsia"/>
          <w:b/>
          <w:sz w:val="28"/>
          <w:szCs w:val="28"/>
        </w:rPr>
        <w:t>中国中金财富证券有限公司</w:t>
      </w:r>
      <w:r>
        <w:rPr>
          <w:rFonts w:ascii="宋体" w:hAnsi="宋体" w:hint="eastAsia"/>
          <w:b/>
          <w:sz w:val="28"/>
          <w:szCs w:val="28"/>
        </w:rPr>
        <w:t>为代销机构的公告</w:t>
      </w:r>
    </w:p>
    <w:p w:rsidR="009D771A" w:rsidRDefault="009D771A">
      <w:pPr>
        <w:pStyle w:val="-11"/>
        <w:autoSpaceDE w:val="0"/>
        <w:autoSpaceDN w:val="0"/>
        <w:adjustRightInd w:val="0"/>
        <w:spacing w:before="50" w:line="360" w:lineRule="auto"/>
        <w:ind w:firstLine="562"/>
        <w:jc w:val="center"/>
        <w:rPr>
          <w:rFonts w:ascii="宋体" w:hAnsi="宋体" w:hint="eastAsia"/>
          <w:b/>
          <w:sz w:val="28"/>
          <w:szCs w:val="28"/>
        </w:rPr>
      </w:pPr>
    </w:p>
    <w:p w:rsidR="009D771A" w:rsidRDefault="009D771A" w:rsidP="005A6715">
      <w:pPr>
        <w:pStyle w:val="-11"/>
        <w:autoSpaceDE w:val="0"/>
        <w:autoSpaceDN w:val="0"/>
        <w:adjustRightInd w:val="0"/>
        <w:spacing w:before="50" w:line="360" w:lineRule="auto"/>
        <w:rPr>
          <w:rStyle w:val="awspan"/>
          <w:rFonts w:ascii="&amp;quot" w:hAnsi="&amp;quot"/>
          <w:color w:val="000000"/>
          <w:szCs w:val="21"/>
        </w:rPr>
      </w:pPr>
      <w:r>
        <w:rPr>
          <w:rFonts w:hAnsi="宋体" w:hint="eastAsia"/>
          <w:szCs w:val="21"/>
        </w:rPr>
        <w:t>根据银华基金管理股份有限公司与</w:t>
      </w:r>
      <w:r w:rsidR="00AD275B">
        <w:rPr>
          <w:rFonts w:hAnsi="宋体" w:hint="eastAsia"/>
          <w:szCs w:val="21"/>
        </w:rPr>
        <w:t>中国中金财富证券有限公司</w:t>
      </w:r>
      <w:r>
        <w:rPr>
          <w:rFonts w:ascii="宋体" w:hAnsi="宋体" w:hint="eastAsia"/>
          <w:kern w:val="0"/>
          <w:szCs w:val="21"/>
        </w:rPr>
        <w:t>（以下简称：“</w:t>
      </w:r>
      <w:r w:rsidR="00AD275B">
        <w:rPr>
          <w:rFonts w:ascii="宋体" w:hAnsi="宋体" w:hint="eastAsia"/>
          <w:kern w:val="0"/>
          <w:szCs w:val="21"/>
        </w:rPr>
        <w:t>中金财富</w:t>
      </w:r>
      <w:r>
        <w:rPr>
          <w:rFonts w:ascii="宋体" w:hAnsi="宋体" w:hint="eastAsia"/>
          <w:kern w:val="0"/>
          <w:szCs w:val="21"/>
        </w:rPr>
        <w:t>”）</w:t>
      </w:r>
      <w:r>
        <w:rPr>
          <w:rFonts w:hAnsi="宋体" w:hint="eastAsia"/>
          <w:szCs w:val="21"/>
        </w:rPr>
        <w:t>签署的代销协议，自</w:t>
      </w:r>
      <w:r w:rsidR="00FC3002">
        <w:rPr>
          <w:rFonts w:hAnsi="宋体"/>
          <w:szCs w:val="21"/>
        </w:rPr>
        <w:t>2021</w:t>
      </w:r>
      <w:r w:rsidR="00FC3002">
        <w:rPr>
          <w:rFonts w:hAnsi="宋体"/>
          <w:szCs w:val="21"/>
        </w:rPr>
        <w:t>年</w:t>
      </w:r>
      <w:r w:rsidR="00AD275B">
        <w:rPr>
          <w:rFonts w:hAnsi="宋体"/>
          <w:szCs w:val="21"/>
        </w:rPr>
        <w:t>4</w:t>
      </w:r>
      <w:r w:rsidR="00AD275B">
        <w:rPr>
          <w:rFonts w:hAnsi="宋体"/>
          <w:szCs w:val="21"/>
        </w:rPr>
        <w:t>月</w:t>
      </w:r>
      <w:r w:rsidR="00AD275B">
        <w:rPr>
          <w:rFonts w:hAnsi="宋体"/>
          <w:szCs w:val="21"/>
        </w:rPr>
        <w:t>9</w:t>
      </w:r>
      <w:r w:rsidR="00AD275B">
        <w:rPr>
          <w:rFonts w:hAnsi="宋体"/>
          <w:szCs w:val="21"/>
        </w:rPr>
        <w:t>日</w:t>
      </w:r>
      <w:r>
        <w:rPr>
          <w:rFonts w:hAnsi="宋体" w:hint="eastAsia"/>
          <w:szCs w:val="21"/>
        </w:rPr>
        <w:t>起，旗下部分基金增加</w:t>
      </w:r>
      <w:r w:rsidR="00AD275B">
        <w:rPr>
          <w:rFonts w:hAnsi="宋体" w:hint="eastAsia"/>
          <w:szCs w:val="21"/>
        </w:rPr>
        <w:t>中金财富</w:t>
      </w:r>
      <w:r>
        <w:rPr>
          <w:rFonts w:hAnsi="宋体" w:hint="eastAsia"/>
          <w:szCs w:val="21"/>
        </w:rPr>
        <w:t>为代销机构。</w:t>
      </w:r>
      <w:r w:rsidR="00AD275B">
        <w:rPr>
          <w:rFonts w:hAnsi="宋体" w:hint="eastAsia"/>
          <w:szCs w:val="21"/>
        </w:rPr>
        <w:t>中金财富</w:t>
      </w:r>
      <w:r>
        <w:rPr>
          <w:rFonts w:hAnsi="宋体"/>
          <w:szCs w:val="21"/>
        </w:rPr>
        <w:t>最低定期定额投资金额为人民币</w:t>
      </w:r>
      <w:r w:rsidR="00FC3002">
        <w:rPr>
          <w:rFonts w:hAnsi="宋体"/>
          <w:szCs w:val="21"/>
        </w:rPr>
        <w:t>100</w:t>
      </w:r>
      <w:r>
        <w:rPr>
          <w:rFonts w:hAnsi="宋体"/>
          <w:szCs w:val="21"/>
        </w:rPr>
        <w:t>元。</w:t>
      </w:r>
      <w:r>
        <w:rPr>
          <w:rStyle w:val="awspan"/>
          <w:rFonts w:ascii="&amp;quot" w:hAnsi="&amp;quot"/>
          <w:color w:val="000000"/>
          <w:szCs w:val="21"/>
        </w:rPr>
        <w:t>现将有关事项公告如下：</w:t>
      </w:r>
    </w:p>
    <w:p w:rsidR="009D771A" w:rsidRDefault="009D771A">
      <w:pPr>
        <w:pStyle w:val="-11"/>
        <w:autoSpaceDE w:val="0"/>
        <w:autoSpaceDN w:val="0"/>
        <w:adjustRightInd w:val="0"/>
        <w:spacing w:before="50" w:line="360" w:lineRule="auto"/>
        <w:jc w:val="left"/>
        <w:rPr>
          <w:rStyle w:val="awspan"/>
          <w:rFonts w:ascii="&amp;quot" w:hAnsi="&amp;quot" w:hint="eastAsia"/>
          <w:color w:val="000000"/>
          <w:szCs w:val="21"/>
        </w:rPr>
      </w:pPr>
    </w:p>
    <w:p w:rsidR="009D771A" w:rsidRDefault="009D771A">
      <w:pPr>
        <w:pStyle w:val="-11"/>
        <w:autoSpaceDE w:val="0"/>
        <w:autoSpaceDN w:val="0"/>
        <w:adjustRightInd w:val="0"/>
        <w:spacing w:before="50" w:line="360" w:lineRule="auto"/>
        <w:ind w:firstLine="422"/>
        <w:jc w:val="left"/>
        <w:rPr>
          <w:rFonts w:hAnsi="宋体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一、本次业务开通具体情况：</w:t>
      </w:r>
    </w:p>
    <w:tbl>
      <w:tblPr>
        <w:tblW w:w="942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2683"/>
        <w:gridCol w:w="1341"/>
        <w:gridCol w:w="1560"/>
        <w:gridCol w:w="1684"/>
        <w:gridCol w:w="1425"/>
      </w:tblGrid>
      <w:tr w:rsidR="009D771A" w:rsidTr="00F45E0A">
        <w:trPr>
          <w:jc w:val="center"/>
        </w:trPr>
        <w:tc>
          <w:tcPr>
            <w:tcW w:w="735" w:type="dxa"/>
            <w:vAlign w:val="center"/>
          </w:tcPr>
          <w:p w:rsidR="009D771A" w:rsidRDefault="009D771A" w:rsidP="00F45E0A">
            <w:pPr>
              <w:spacing w:beforeLines="50"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683" w:type="dxa"/>
            <w:vAlign w:val="center"/>
          </w:tcPr>
          <w:p w:rsidR="009D771A" w:rsidRDefault="009D771A" w:rsidP="00F45E0A">
            <w:pPr>
              <w:spacing w:beforeLines="50"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基金名称</w:t>
            </w:r>
          </w:p>
        </w:tc>
        <w:tc>
          <w:tcPr>
            <w:tcW w:w="1341" w:type="dxa"/>
            <w:vAlign w:val="center"/>
          </w:tcPr>
          <w:p w:rsidR="009D771A" w:rsidRDefault="009D771A" w:rsidP="00F45E0A">
            <w:pPr>
              <w:spacing w:beforeLines="50"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基金代码</w:t>
            </w:r>
          </w:p>
        </w:tc>
        <w:tc>
          <w:tcPr>
            <w:tcW w:w="1560" w:type="dxa"/>
            <w:vAlign w:val="center"/>
          </w:tcPr>
          <w:p w:rsidR="009D771A" w:rsidRDefault="009D771A" w:rsidP="00F45E0A">
            <w:pPr>
              <w:spacing w:beforeLines="50" w:line="360" w:lineRule="auto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是否开通申购、</w:t>
            </w:r>
            <w:r>
              <w:rPr>
                <w:rFonts w:ascii="宋体" w:hAnsi="宋体"/>
                <w:b/>
                <w:kern w:val="0"/>
                <w:szCs w:val="21"/>
              </w:rPr>
              <w:t>赎回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业务</w:t>
            </w:r>
          </w:p>
        </w:tc>
        <w:tc>
          <w:tcPr>
            <w:tcW w:w="1684" w:type="dxa"/>
            <w:vAlign w:val="center"/>
          </w:tcPr>
          <w:p w:rsidR="009D771A" w:rsidRDefault="009D771A" w:rsidP="00F45E0A">
            <w:pPr>
              <w:spacing w:beforeLines="50"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是否开通定期定额投资业务</w:t>
            </w:r>
          </w:p>
        </w:tc>
        <w:tc>
          <w:tcPr>
            <w:tcW w:w="1425" w:type="dxa"/>
            <w:vAlign w:val="center"/>
          </w:tcPr>
          <w:p w:rsidR="009D771A" w:rsidRDefault="009D771A" w:rsidP="00F45E0A">
            <w:pPr>
              <w:spacing w:beforeLines="50"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是否开通转换业务</w:t>
            </w:r>
          </w:p>
        </w:tc>
      </w:tr>
      <w:tr w:rsidR="00F45E0A" w:rsidTr="00831F3D">
        <w:trPr>
          <w:trHeight w:val="624"/>
          <w:jc w:val="center"/>
        </w:trPr>
        <w:tc>
          <w:tcPr>
            <w:tcW w:w="735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683" w:type="dxa"/>
            <w:vAlign w:val="center"/>
          </w:tcPr>
          <w:p w:rsidR="00F45E0A" w:rsidRPr="001D6D9E" w:rsidRDefault="00F45E0A" w:rsidP="00831F3D">
            <w:pPr>
              <w:rPr>
                <w:rFonts w:hint="eastAsia"/>
              </w:rPr>
            </w:pPr>
            <w:r w:rsidRPr="001D6D9E">
              <w:rPr>
                <w:rFonts w:hint="eastAsia"/>
              </w:rPr>
              <w:t>银华沪港深增长股票型证券投资基金</w:t>
            </w:r>
          </w:p>
        </w:tc>
        <w:tc>
          <w:tcPr>
            <w:tcW w:w="1341" w:type="dxa"/>
            <w:vAlign w:val="center"/>
          </w:tcPr>
          <w:p w:rsidR="00F45E0A" w:rsidRPr="009F2740" w:rsidRDefault="00F45E0A" w:rsidP="00F45E0A">
            <w:pPr>
              <w:jc w:val="center"/>
            </w:pPr>
            <w:r w:rsidRPr="009F2740">
              <w:t>001703</w:t>
            </w:r>
          </w:p>
        </w:tc>
        <w:tc>
          <w:tcPr>
            <w:tcW w:w="1560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684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425" w:type="dxa"/>
            <w:vAlign w:val="center"/>
          </w:tcPr>
          <w:p w:rsidR="00F45E0A" w:rsidRDefault="00B91BA6" w:rsidP="00F45E0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否</w:t>
            </w:r>
          </w:p>
        </w:tc>
      </w:tr>
      <w:tr w:rsidR="00F45E0A" w:rsidTr="00831F3D">
        <w:trPr>
          <w:trHeight w:val="624"/>
          <w:jc w:val="center"/>
        </w:trPr>
        <w:tc>
          <w:tcPr>
            <w:tcW w:w="735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683" w:type="dxa"/>
            <w:vAlign w:val="center"/>
          </w:tcPr>
          <w:p w:rsidR="00F45E0A" w:rsidRPr="001D6D9E" w:rsidRDefault="00F45E0A" w:rsidP="00831F3D">
            <w:pPr>
              <w:rPr>
                <w:rFonts w:hint="eastAsia"/>
              </w:rPr>
            </w:pPr>
            <w:r w:rsidRPr="001D6D9E">
              <w:rPr>
                <w:rFonts w:hint="eastAsia"/>
              </w:rPr>
              <w:t>银华万物互联灵活配置混合型证券投资基金</w:t>
            </w:r>
          </w:p>
        </w:tc>
        <w:tc>
          <w:tcPr>
            <w:tcW w:w="1341" w:type="dxa"/>
            <w:vAlign w:val="center"/>
          </w:tcPr>
          <w:p w:rsidR="00F45E0A" w:rsidRPr="009F2740" w:rsidRDefault="00F45E0A" w:rsidP="00F45E0A">
            <w:pPr>
              <w:jc w:val="center"/>
            </w:pPr>
            <w:r w:rsidRPr="009F2740">
              <w:t>002161</w:t>
            </w:r>
          </w:p>
        </w:tc>
        <w:tc>
          <w:tcPr>
            <w:tcW w:w="1560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684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425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是</w:t>
            </w:r>
          </w:p>
        </w:tc>
      </w:tr>
      <w:tr w:rsidR="00F45E0A" w:rsidTr="00831F3D">
        <w:trPr>
          <w:trHeight w:val="624"/>
          <w:jc w:val="center"/>
        </w:trPr>
        <w:tc>
          <w:tcPr>
            <w:tcW w:w="735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683" w:type="dxa"/>
            <w:vAlign w:val="center"/>
          </w:tcPr>
          <w:p w:rsidR="00F45E0A" w:rsidRPr="001D6D9E" w:rsidRDefault="00F45E0A" w:rsidP="00831F3D">
            <w:pPr>
              <w:rPr>
                <w:rFonts w:hint="eastAsia"/>
              </w:rPr>
            </w:pPr>
            <w:r w:rsidRPr="001D6D9E">
              <w:rPr>
                <w:rFonts w:hint="eastAsia"/>
              </w:rPr>
              <w:t>银华体育文化灵活配置混合型证券投资基金</w:t>
            </w:r>
          </w:p>
        </w:tc>
        <w:tc>
          <w:tcPr>
            <w:tcW w:w="1341" w:type="dxa"/>
            <w:vAlign w:val="center"/>
          </w:tcPr>
          <w:p w:rsidR="00F45E0A" w:rsidRPr="009F2740" w:rsidRDefault="00F45E0A" w:rsidP="00F45E0A">
            <w:pPr>
              <w:jc w:val="center"/>
            </w:pPr>
            <w:r w:rsidRPr="009F2740">
              <w:t>003397</w:t>
            </w:r>
          </w:p>
        </w:tc>
        <w:tc>
          <w:tcPr>
            <w:tcW w:w="1560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684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425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是</w:t>
            </w:r>
          </w:p>
        </w:tc>
      </w:tr>
      <w:tr w:rsidR="00F45E0A" w:rsidTr="00831F3D">
        <w:trPr>
          <w:trHeight w:val="624"/>
          <w:jc w:val="center"/>
        </w:trPr>
        <w:tc>
          <w:tcPr>
            <w:tcW w:w="735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683" w:type="dxa"/>
            <w:vAlign w:val="center"/>
          </w:tcPr>
          <w:p w:rsidR="00F45E0A" w:rsidRPr="001D6D9E" w:rsidRDefault="00F45E0A" w:rsidP="00831F3D">
            <w:pPr>
              <w:rPr>
                <w:rFonts w:hint="eastAsia"/>
              </w:rPr>
            </w:pPr>
            <w:r w:rsidRPr="001D6D9E">
              <w:rPr>
                <w:rFonts w:hint="eastAsia"/>
              </w:rPr>
              <w:t>银华信息科技量化优选股票型发起式证券投资基金</w:t>
            </w:r>
          </w:p>
        </w:tc>
        <w:tc>
          <w:tcPr>
            <w:tcW w:w="1341" w:type="dxa"/>
            <w:vAlign w:val="center"/>
          </w:tcPr>
          <w:p w:rsidR="00F45E0A" w:rsidRPr="009F2740" w:rsidRDefault="00F45E0A" w:rsidP="00F45E0A">
            <w:pPr>
              <w:jc w:val="center"/>
              <w:rPr>
                <w:rFonts w:hint="eastAsia"/>
              </w:rPr>
            </w:pPr>
            <w:r w:rsidRPr="009F2740">
              <w:rPr>
                <w:rFonts w:hint="eastAsia"/>
              </w:rPr>
              <w:t>A</w:t>
            </w:r>
            <w:r w:rsidRPr="009F2740">
              <w:rPr>
                <w:rFonts w:hint="eastAsia"/>
              </w:rPr>
              <w:t>类：</w:t>
            </w:r>
            <w:r w:rsidRPr="009F2740">
              <w:rPr>
                <w:rFonts w:hint="eastAsia"/>
              </w:rPr>
              <w:t>005035  C</w:t>
            </w:r>
            <w:r w:rsidRPr="009F2740">
              <w:rPr>
                <w:rFonts w:hint="eastAsia"/>
              </w:rPr>
              <w:t>类：</w:t>
            </w:r>
            <w:r w:rsidRPr="009F2740">
              <w:rPr>
                <w:rFonts w:hint="eastAsia"/>
              </w:rPr>
              <w:t>005036</w:t>
            </w:r>
          </w:p>
        </w:tc>
        <w:tc>
          <w:tcPr>
            <w:tcW w:w="1560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684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425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是</w:t>
            </w:r>
          </w:p>
        </w:tc>
      </w:tr>
      <w:tr w:rsidR="00F45E0A" w:rsidTr="00831F3D">
        <w:trPr>
          <w:trHeight w:val="624"/>
          <w:jc w:val="center"/>
        </w:trPr>
        <w:tc>
          <w:tcPr>
            <w:tcW w:w="735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683" w:type="dxa"/>
            <w:vAlign w:val="center"/>
          </w:tcPr>
          <w:p w:rsidR="00F45E0A" w:rsidRPr="001D6D9E" w:rsidRDefault="00F45E0A" w:rsidP="00831F3D">
            <w:pPr>
              <w:rPr>
                <w:rFonts w:hint="eastAsia"/>
              </w:rPr>
            </w:pPr>
            <w:r w:rsidRPr="001D6D9E">
              <w:rPr>
                <w:rFonts w:hint="eastAsia"/>
              </w:rPr>
              <w:t>银华农业产业股票型发起式证券投资基金</w:t>
            </w:r>
          </w:p>
        </w:tc>
        <w:tc>
          <w:tcPr>
            <w:tcW w:w="1341" w:type="dxa"/>
            <w:vAlign w:val="center"/>
          </w:tcPr>
          <w:p w:rsidR="00F45E0A" w:rsidRPr="009F2740" w:rsidRDefault="00F45E0A" w:rsidP="00F45E0A">
            <w:pPr>
              <w:jc w:val="center"/>
            </w:pPr>
            <w:r w:rsidRPr="009F2740">
              <w:t>005106</w:t>
            </w:r>
          </w:p>
        </w:tc>
        <w:tc>
          <w:tcPr>
            <w:tcW w:w="1560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684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425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是</w:t>
            </w:r>
          </w:p>
        </w:tc>
      </w:tr>
      <w:tr w:rsidR="00F45E0A" w:rsidTr="00831F3D">
        <w:trPr>
          <w:trHeight w:val="624"/>
          <w:jc w:val="center"/>
        </w:trPr>
        <w:tc>
          <w:tcPr>
            <w:tcW w:w="735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683" w:type="dxa"/>
            <w:vAlign w:val="center"/>
          </w:tcPr>
          <w:p w:rsidR="00F45E0A" w:rsidRPr="001D6D9E" w:rsidRDefault="00F45E0A" w:rsidP="00831F3D">
            <w:pPr>
              <w:rPr>
                <w:rFonts w:hint="eastAsia"/>
              </w:rPr>
            </w:pPr>
            <w:r w:rsidRPr="001D6D9E">
              <w:rPr>
                <w:rFonts w:hint="eastAsia"/>
              </w:rPr>
              <w:t>银华中证全指医药卫生指数增强型发起式证券投资基金</w:t>
            </w:r>
          </w:p>
        </w:tc>
        <w:tc>
          <w:tcPr>
            <w:tcW w:w="1341" w:type="dxa"/>
            <w:vAlign w:val="center"/>
          </w:tcPr>
          <w:p w:rsidR="00F45E0A" w:rsidRPr="009F2740" w:rsidRDefault="00F45E0A" w:rsidP="00F45E0A">
            <w:pPr>
              <w:jc w:val="center"/>
            </w:pPr>
            <w:r w:rsidRPr="009F2740">
              <w:t>005112</w:t>
            </w:r>
          </w:p>
        </w:tc>
        <w:tc>
          <w:tcPr>
            <w:tcW w:w="1560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684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425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是</w:t>
            </w:r>
          </w:p>
        </w:tc>
      </w:tr>
      <w:tr w:rsidR="00F45E0A" w:rsidTr="00831F3D">
        <w:trPr>
          <w:trHeight w:val="624"/>
          <w:jc w:val="center"/>
        </w:trPr>
        <w:tc>
          <w:tcPr>
            <w:tcW w:w="735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2683" w:type="dxa"/>
            <w:vAlign w:val="center"/>
          </w:tcPr>
          <w:p w:rsidR="00F45E0A" w:rsidRPr="001D6D9E" w:rsidRDefault="00F45E0A" w:rsidP="00831F3D">
            <w:pPr>
              <w:rPr>
                <w:rFonts w:hint="eastAsia"/>
              </w:rPr>
            </w:pPr>
            <w:r w:rsidRPr="001D6D9E">
              <w:rPr>
                <w:rFonts w:hint="eastAsia"/>
              </w:rPr>
              <w:t>银华智荟内在价值灵活配置混合型发起式证券投资基金</w:t>
            </w:r>
          </w:p>
        </w:tc>
        <w:tc>
          <w:tcPr>
            <w:tcW w:w="1341" w:type="dxa"/>
            <w:vAlign w:val="center"/>
          </w:tcPr>
          <w:p w:rsidR="00F45E0A" w:rsidRPr="009F2740" w:rsidRDefault="00F45E0A" w:rsidP="00F45E0A">
            <w:pPr>
              <w:jc w:val="center"/>
            </w:pPr>
            <w:r w:rsidRPr="009F2740">
              <w:t>005119</w:t>
            </w:r>
          </w:p>
        </w:tc>
        <w:tc>
          <w:tcPr>
            <w:tcW w:w="1560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684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425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是</w:t>
            </w:r>
          </w:p>
        </w:tc>
      </w:tr>
      <w:tr w:rsidR="00F45E0A" w:rsidTr="00831F3D">
        <w:trPr>
          <w:trHeight w:val="624"/>
          <w:jc w:val="center"/>
        </w:trPr>
        <w:tc>
          <w:tcPr>
            <w:tcW w:w="735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2683" w:type="dxa"/>
            <w:vAlign w:val="center"/>
          </w:tcPr>
          <w:p w:rsidR="00F45E0A" w:rsidRPr="001D6D9E" w:rsidRDefault="00F45E0A" w:rsidP="00831F3D">
            <w:pPr>
              <w:rPr>
                <w:rFonts w:hint="eastAsia"/>
              </w:rPr>
            </w:pPr>
            <w:r w:rsidRPr="001D6D9E">
              <w:rPr>
                <w:rFonts w:hint="eastAsia"/>
              </w:rPr>
              <w:t>银华食品饮料量化优选股票型发起式证券投资基金</w:t>
            </w:r>
          </w:p>
        </w:tc>
        <w:tc>
          <w:tcPr>
            <w:tcW w:w="1341" w:type="dxa"/>
            <w:vAlign w:val="center"/>
          </w:tcPr>
          <w:p w:rsidR="00F45E0A" w:rsidRPr="009F2740" w:rsidRDefault="00F45E0A" w:rsidP="00F45E0A">
            <w:pPr>
              <w:jc w:val="center"/>
              <w:rPr>
                <w:rFonts w:hint="eastAsia"/>
              </w:rPr>
            </w:pPr>
            <w:r w:rsidRPr="009F2740">
              <w:rPr>
                <w:rFonts w:hint="eastAsia"/>
              </w:rPr>
              <w:t>A</w:t>
            </w:r>
            <w:r w:rsidRPr="009F2740">
              <w:rPr>
                <w:rFonts w:hint="eastAsia"/>
              </w:rPr>
              <w:t>类：</w:t>
            </w:r>
            <w:r w:rsidRPr="009F2740">
              <w:rPr>
                <w:rFonts w:hint="eastAsia"/>
              </w:rPr>
              <w:t>005235  C</w:t>
            </w:r>
            <w:r w:rsidRPr="009F2740">
              <w:rPr>
                <w:rFonts w:hint="eastAsia"/>
              </w:rPr>
              <w:t>类：</w:t>
            </w:r>
            <w:r w:rsidRPr="009F2740">
              <w:rPr>
                <w:rFonts w:hint="eastAsia"/>
              </w:rPr>
              <w:t>005236</w:t>
            </w:r>
          </w:p>
        </w:tc>
        <w:tc>
          <w:tcPr>
            <w:tcW w:w="1560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684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425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是</w:t>
            </w:r>
          </w:p>
        </w:tc>
      </w:tr>
      <w:tr w:rsidR="00F45E0A" w:rsidTr="00831F3D">
        <w:trPr>
          <w:trHeight w:val="624"/>
          <w:jc w:val="center"/>
        </w:trPr>
        <w:tc>
          <w:tcPr>
            <w:tcW w:w="735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2683" w:type="dxa"/>
            <w:vAlign w:val="center"/>
          </w:tcPr>
          <w:p w:rsidR="00F45E0A" w:rsidRPr="001D6D9E" w:rsidRDefault="00F45E0A" w:rsidP="00831F3D">
            <w:pPr>
              <w:rPr>
                <w:rFonts w:hint="eastAsia"/>
              </w:rPr>
            </w:pPr>
            <w:r w:rsidRPr="001D6D9E">
              <w:rPr>
                <w:rFonts w:hint="eastAsia"/>
              </w:rPr>
              <w:t>银华医疗健康量化优选股票型发起式证券投资基金</w:t>
            </w:r>
          </w:p>
        </w:tc>
        <w:tc>
          <w:tcPr>
            <w:tcW w:w="1341" w:type="dxa"/>
            <w:vAlign w:val="center"/>
          </w:tcPr>
          <w:p w:rsidR="00F45E0A" w:rsidRPr="009F2740" w:rsidRDefault="00F45E0A" w:rsidP="00F45E0A">
            <w:pPr>
              <w:jc w:val="center"/>
              <w:rPr>
                <w:rFonts w:hint="eastAsia"/>
              </w:rPr>
            </w:pPr>
            <w:r w:rsidRPr="009F2740">
              <w:rPr>
                <w:rFonts w:hint="eastAsia"/>
              </w:rPr>
              <w:t>A</w:t>
            </w:r>
            <w:r w:rsidRPr="009F2740">
              <w:rPr>
                <w:rFonts w:hint="eastAsia"/>
              </w:rPr>
              <w:t>类：</w:t>
            </w:r>
            <w:r w:rsidRPr="009F2740">
              <w:rPr>
                <w:rFonts w:hint="eastAsia"/>
              </w:rPr>
              <w:t>005237  C</w:t>
            </w:r>
            <w:r w:rsidRPr="009F2740">
              <w:rPr>
                <w:rFonts w:hint="eastAsia"/>
              </w:rPr>
              <w:t>类：</w:t>
            </w:r>
            <w:r w:rsidRPr="009F2740">
              <w:rPr>
                <w:rFonts w:hint="eastAsia"/>
              </w:rPr>
              <w:t>005238</w:t>
            </w:r>
          </w:p>
        </w:tc>
        <w:tc>
          <w:tcPr>
            <w:tcW w:w="1560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684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425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是</w:t>
            </w:r>
          </w:p>
        </w:tc>
      </w:tr>
      <w:tr w:rsidR="00F45E0A" w:rsidTr="00831F3D">
        <w:trPr>
          <w:trHeight w:val="624"/>
          <w:jc w:val="center"/>
        </w:trPr>
        <w:tc>
          <w:tcPr>
            <w:tcW w:w="735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2683" w:type="dxa"/>
            <w:vAlign w:val="center"/>
          </w:tcPr>
          <w:p w:rsidR="00F45E0A" w:rsidRDefault="00F45E0A" w:rsidP="00831F3D">
            <w:r w:rsidRPr="001D6D9E">
              <w:rPr>
                <w:rFonts w:hint="eastAsia"/>
              </w:rPr>
              <w:t>银华估值优势混合型证券投资基金</w:t>
            </w:r>
          </w:p>
        </w:tc>
        <w:tc>
          <w:tcPr>
            <w:tcW w:w="1341" w:type="dxa"/>
            <w:vAlign w:val="center"/>
          </w:tcPr>
          <w:p w:rsidR="00F45E0A" w:rsidRDefault="00F45E0A" w:rsidP="00F45E0A">
            <w:pPr>
              <w:jc w:val="center"/>
            </w:pPr>
            <w:r w:rsidRPr="009F2740">
              <w:t>005250</w:t>
            </w:r>
          </w:p>
        </w:tc>
        <w:tc>
          <w:tcPr>
            <w:tcW w:w="1560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684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425" w:type="dxa"/>
            <w:vAlign w:val="center"/>
          </w:tcPr>
          <w:p w:rsidR="00F45E0A" w:rsidRDefault="00F45E0A" w:rsidP="00F45E0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是</w:t>
            </w:r>
          </w:p>
        </w:tc>
      </w:tr>
    </w:tbl>
    <w:p w:rsidR="009D771A" w:rsidRDefault="009D771A">
      <w:pPr>
        <w:autoSpaceDE w:val="0"/>
        <w:autoSpaceDN w:val="0"/>
        <w:adjustRightInd w:val="0"/>
        <w:spacing w:line="360" w:lineRule="auto"/>
        <w:rPr>
          <w:rFonts w:ascii="宋体" w:hAnsi="宋体" w:cs="宋体"/>
          <w:bCs/>
          <w:color w:val="000000"/>
          <w:kern w:val="0"/>
          <w:szCs w:val="21"/>
        </w:rPr>
      </w:pPr>
    </w:p>
    <w:p w:rsidR="009D771A" w:rsidRDefault="009D771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 w:cs="宋体" w:hint="eastAsia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投资者可以通过以下途径咨询有关详情：</w:t>
      </w:r>
    </w:p>
    <w:p w:rsidR="009D771A" w:rsidRDefault="005A671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kern w:val="0"/>
          <w:szCs w:val="21"/>
          <w:lang w:val="zh-CN"/>
        </w:rPr>
      </w:pP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、</w:t>
      </w:r>
      <w:r w:rsidR="00AD275B">
        <w:rPr>
          <w:rFonts w:ascii="宋体" w:hAnsi="宋体" w:cs="宋体" w:hint="eastAsia"/>
          <w:kern w:val="0"/>
          <w:szCs w:val="21"/>
          <w:lang w:val="zh-CN"/>
        </w:rPr>
        <w:t>中国中金财富证券有限公司</w:t>
      </w:r>
    </w:p>
    <w:tbl>
      <w:tblPr>
        <w:tblW w:w="4391" w:type="pct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1"/>
        <w:gridCol w:w="2251"/>
        <w:gridCol w:w="1132"/>
        <w:gridCol w:w="2820"/>
      </w:tblGrid>
      <w:tr w:rsidR="00AD275B" w:rsidTr="005A6715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B" w:rsidRDefault="00AD275B" w:rsidP="00AD275B">
            <w:pPr>
              <w:pStyle w:val="080318"/>
              <w:ind w:firstLineChars="0" w:firstLine="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lastRenderedPageBreak/>
              <w:t>注册地址</w:t>
            </w:r>
          </w:p>
        </w:tc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B" w:rsidRPr="00594749" w:rsidRDefault="00AD275B" w:rsidP="00AD275B">
            <w:pPr>
              <w:rPr>
                <w:rFonts w:hint="eastAsia"/>
              </w:rPr>
            </w:pPr>
            <w:r w:rsidRPr="00594749">
              <w:rPr>
                <w:rFonts w:hint="eastAsia"/>
              </w:rPr>
              <w:t>深圳市福田区益田路与福中路交界处荣超商务中心</w:t>
            </w:r>
            <w:r w:rsidRPr="00594749">
              <w:rPr>
                <w:rFonts w:hint="eastAsia"/>
              </w:rPr>
              <w:t>A</w:t>
            </w:r>
            <w:r w:rsidRPr="00594749">
              <w:rPr>
                <w:rFonts w:hint="eastAsia"/>
              </w:rPr>
              <w:t>栋第</w:t>
            </w:r>
            <w:r w:rsidRPr="00594749">
              <w:rPr>
                <w:rFonts w:hint="eastAsia"/>
              </w:rPr>
              <w:t>18</w:t>
            </w:r>
            <w:r w:rsidRPr="00594749">
              <w:rPr>
                <w:rFonts w:hint="eastAsia"/>
              </w:rPr>
              <w:t>层</w:t>
            </w:r>
            <w:r w:rsidRPr="00594749">
              <w:rPr>
                <w:rFonts w:hint="eastAsia"/>
              </w:rPr>
              <w:t>-21</w:t>
            </w:r>
            <w:r w:rsidRPr="00594749">
              <w:rPr>
                <w:rFonts w:hint="eastAsia"/>
              </w:rPr>
              <w:t>层及第</w:t>
            </w:r>
            <w:r w:rsidRPr="00594749">
              <w:rPr>
                <w:rFonts w:hint="eastAsia"/>
              </w:rPr>
              <w:t>04</w:t>
            </w:r>
            <w:r w:rsidRPr="00594749">
              <w:rPr>
                <w:rFonts w:hint="eastAsia"/>
              </w:rPr>
              <w:t>层</w:t>
            </w:r>
            <w:r w:rsidRPr="00594749">
              <w:rPr>
                <w:rFonts w:hint="eastAsia"/>
              </w:rPr>
              <w:t>01.02.03.05.11.12.13.15.16.18.19.20.21.22.23</w:t>
            </w:r>
            <w:r w:rsidRPr="00594749">
              <w:rPr>
                <w:rFonts w:hint="eastAsia"/>
              </w:rPr>
              <w:t>单元</w:t>
            </w:r>
          </w:p>
        </w:tc>
      </w:tr>
      <w:tr w:rsidR="00AD275B" w:rsidTr="005A6715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B" w:rsidRDefault="00AD275B" w:rsidP="00AD275B">
            <w:pPr>
              <w:pStyle w:val="080318"/>
              <w:ind w:firstLineChars="0" w:firstLine="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法定代表人</w:t>
            </w:r>
          </w:p>
        </w:tc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B" w:rsidRPr="00594749" w:rsidRDefault="00AD275B" w:rsidP="00AD275B">
            <w:pPr>
              <w:rPr>
                <w:rFonts w:hint="eastAsia"/>
              </w:rPr>
            </w:pPr>
            <w:r w:rsidRPr="00594749">
              <w:rPr>
                <w:rFonts w:hint="eastAsia"/>
              </w:rPr>
              <w:t>高涛</w:t>
            </w:r>
          </w:p>
        </w:tc>
      </w:tr>
      <w:tr w:rsidR="00AD275B" w:rsidTr="005A6715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B" w:rsidRDefault="00AD275B" w:rsidP="00AD275B">
            <w:pPr>
              <w:pStyle w:val="080318"/>
              <w:ind w:firstLineChars="0" w:firstLine="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客服电话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B" w:rsidRPr="00594749" w:rsidRDefault="00AD275B" w:rsidP="00AD275B">
            <w:pPr>
              <w:rPr>
                <w:rFonts w:hint="eastAsia"/>
              </w:rPr>
            </w:pPr>
            <w:r w:rsidRPr="00594749">
              <w:rPr>
                <w:rFonts w:hint="eastAsia"/>
              </w:rPr>
              <w:t>95532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B" w:rsidRPr="00594749" w:rsidRDefault="00AD275B" w:rsidP="00AD275B">
            <w:pPr>
              <w:rPr>
                <w:rFonts w:hint="eastAsia"/>
              </w:rPr>
            </w:pPr>
            <w:r w:rsidRPr="00594749">
              <w:rPr>
                <w:rFonts w:hint="eastAsia"/>
              </w:rPr>
              <w:t>网址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B" w:rsidRDefault="00AD275B" w:rsidP="00AD275B">
            <w:r w:rsidRPr="00594749">
              <w:rPr>
                <w:rFonts w:hint="eastAsia"/>
              </w:rPr>
              <w:t>www.ciccwm.com</w:t>
            </w:r>
          </w:p>
        </w:tc>
      </w:tr>
    </w:tbl>
    <w:p w:rsidR="009D771A" w:rsidRDefault="009D771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2、银华基金管理股份有限公司</w:t>
      </w:r>
    </w:p>
    <w:tbl>
      <w:tblPr>
        <w:tblW w:w="440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6237"/>
      </w:tblGrid>
      <w:tr w:rsidR="009D771A" w:rsidTr="005A6715">
        <w:tc>
          <w:tcPr>
            <w:tcW w:w="849" w:type="pct"/>
            <w:vAlign w:val="center"/>
          </w:tcPr>
          <w:p w:rsidR="009D771A" w:rsidRDefault="009D771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客服电话</w:t>
            </w:r>
          </w:p>
        </w:tc>
        <w:tc>
          <w:tcPr>
            <w:tcW w:w="4151" w:type="pct"/>
            <w:vAlign w:val="center"/>
          </w:tcPr>
          <w:p w:rsidR="009D771A" w:rsidRDefault="009D771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400-678-3333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010-85186558</w:t>
            </w:r>
          </w:p>
        </w:tc>
      </w:tr>
      <w:tr w:rsidR="009D771A" w:rsidTr="005A6715">
        <w:tc>
          <w:tcPr>
            <w:tcW w:w="849" w:type="pct"/>
            <w:vAlign w:val="center"/>
          </w:tcPr>
          <w:p w:rsidR="009D771A" w:rsidRDefault="009D771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网址</w:t>
            </w:r>
          </w:p>
        </w:tc>
        <w:tc>
          <w:tcPr>
            <w:tcW w:w="4151" w:type="pct"/>
            <w:vAlign w:val="center"/>
          </w:tcPr>
          <w:p w:rsidR="009D771A" w:rsidRDefault="009D771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www.yhfund.com.cn</w:t>
            </w:r>
          </w:p>
        </w:tc>
      </w:tr>
    </w:tbl>
    <w:p w:rsidR="009D771A" w:rsidRDefault="009D771A">
      <w:pPr>
        <w:pStyle w:val="Default"/>
        <w:spacing w:line="360" w:lineRule="auto"/>
        <w:ind w:firstLineChars="200" w:firstLine="422"/>
        <w:jc w:val="both"/>
        <w:rPr>
          <w:rFonts w:hAnsi="宋体" w:cs="Times New Roman"/>
          <w:b/>
          <w:color w:val="auto"/>
          <w:kern w:val="2"/>
          <w:sz w:val="21"/>
          <w:szCs w:val="21"/>
        </w:rPr>
      </w:pPr>
    </w:p>
    <w:p w:rsidR="009D771A" w:rsidRDefault="009D771A">
      <w:pPr>
        <w:pStyle w:val="Default"/>
        <w:numPr>
          <w:ilvl w:val="0"/>
          <w:numId w:val="2"/>
        </w:numPr>
        <w:spacing w:line="360" w:lineRule="auto"/>
        <w:ind w:firstLineChars="200" w:firstLine="422"/>
        <w:jc w:val="both"/>
        <w:rPr>
          <w:rFonts w:hAnsi="宋体" w:cs="Times New Roman" w:hint="eastAsia"/>
          <w:b/>
          <w:color w:val="auto"/>
          <w:kern w:val="2"/>
          <w:sz w:val="21"/>
          <w:szCs w:val="21"/>
        </w:rPr>
      </w:pPr>
      <w:r>
        <w:rPr>
          <w:rFonts w:hAnsi="宋体" w:cs="Times New Roman" w:hint="eastAsia"/>
          <w:b/>
          <w:color w:val="auto"/>
          <w:kern w:val="2"/>
          <w:sz w:val="21"/>
          <w:szCs w:val="21"/>
        </w:rPr>
        <w:t>重要提示</w:t>
      </w:r>
    </w:p>
    <w:p w:rsidR="00263FFE" w:rsidRPr="00263FFE" w:rsidRDefault="00263FFE" w:rsidP="00263FFE">
      <w:pPr>
        <w:pStyle w:val="Default"/>
        <w:numPr>
          <w:ilvl w:val="0"/>
          <w:numId w:val="3"/>
        </w:numPr>
        <w:spacing w:line="360" w:lineRule="auto"/>
        <w:ind w:firstLineChars="200" w:firstLine="420"/>
        <w:jc w:val="both"/>
        <w:rPr>
          <w:rFonts w:hAnsi="宋体" w:cs="Times New Roman"/>
          <w:bCs/>
          <w:color w:val="auto"/>
          <w:kern w:val="2"/>
          <w:sz w:val="21"/>
          <w:szCs w:val="21"/>
        </w:rPr>
      </w:pPr>
      <w:r>
        <w:rPr>
          <w:rFonts w:hAnsi="宋体" w:cs="Times New Roman" w:hint="eastAsia"/>
          <w:bCs/>
          <w:color w:val="auto"/>
          <w:kern w:val="2"/>
          <w:sz w:val="21"/>
          <w:szCs w:val="21"/>
        </w:rPr>
        <w:t>同一基金不同份额之间不支持相互转换。</w:t>
      </w:r>
    </w:p>
    <w:p w:rsidR="00263FFE" w:rsidRPr="008C7A97" w:rsidRDefault="00E966DE" w:rsidP="00E966DE">
      <w:pPr>
        <w:numPr>
          <w:ilvl w:val="0"/>
          <w:numId w:val="3"/>
        </w:numPr>
        <w:spacing w:line="360" w:lineRule="auto"/>
        <w:ind w:firstLine="420"/>
        <w:rPr>
          <w:rFonts w:hAnsi="宋体"/>
          <w:szCs w:val="21"/>
        </w:rPr>
      </w:pPr>
      <w:r w:rsidRPr="00E966DE">
        <w:rPr>
          <w:rFonts w:hAnsi="宋体" w:hint="eastAsia"/>
          <w:szCs w:val="21"/>
        </w:rPr>
        <w:t>银华沪港深增长股票型证券投资基金</w:t>
      </w:r>
      <w:r w:rsidR="009D771A">
        <w:rPr>
          <w:rFonts w:ascii="宋体" w:hAnsi="宋体" w:cs="宋体" w:hint="eastAsia"/>
          <w:kern w:val="0"/>
          <w:szCs w:val="21"/>
        </w:rPr>
        <w:t>定期定额投资的最低金额为</w:t>
      </w:r>
      <w:r w:rsidR="005A6715">
        <w:rPr>
          <w:rFonts w:ascii="宋体" w:hAnsi="宋体" w:cs="宋体" w:hint="eastAsia"/>
          <w:kern w:val="0"/>
          <w:szCs w:val="21"/>
        </w:rPr>
        <w:t>1</w:t>
      </w:r>
      <w:r w:rsidR="009D771A">
        <w:rPr>
          <w:rFonts w:ascii="宋体" w:hAnsi="宋体" w:cs="宋体" w:hint="eastAsia"/>
          <w:kern w:val="0"/>
          <w:szCs w:val="21"/>
        </w:rPr>
        <w:t>元</w:t>
      </w:r>
      <w:r w:rsidR="001E20D4">
        <w:rPr>
          <w:rFonts w:ascii="宋体" w:hAnsi="宋体" w:cs="宋体" w:hint="eastAsia"/>
          <w:kern w:val="0"/>
          <w:szCs w:val="21"/>
        </w:rPr>
        <w:t>，上述</w:t>
      </w:r>
      <w:r w:rsidR="001E20D4">
        <w:rPr>
          <w:rFonts w:ascii="宋体" w:hAnsi="宋体" w:cs="宋体"/>
          <w:kern w:val="0"/>
          <w:szCs w:val="21"/>
        </w:rPr>
        <w:t>其他基金的</w:t>
      </w:r>
      <w:r>
        <w:rPr>
          <w:rFonts w:ascii="宋体" w:hAnsi="宋体" w:cs="宋体" w:hint="eastAsia"/>
          <w:kern w:val="0"/>
          <w:szCs w:val="21"/>
        </w:rPr>
        <w:t>定期定额投资的最低金额为10元</w:t>
      </w:r>
      <w:r w:rsidR="009D771A">
        <w:rPr>
          <w:rFonts w:ascii="宋体" w:hAnsi="宋体" w:cs="宋体" w:hint="eastAsia"/>
          <w:kern w:val="0"/>
          <w:szCs w:val="21"/>
        </w:rPr>
        <w:t>。如代销机构开展</w:t>
      </w:r>
      <w:r w:rsidR="009D771A">
        <w:rPr>
          <w:rFonts w:hAnsi="宋体" w:hint="eastAsia"/>
          <w:szCs w:val="21"/>
        </w:rPr>
        <w:t>上述基金</w:t>
      </w:r>
      <w:r w:rsidR="009D771A">
        <w:rPr>
          <w:rFonts w:ascii="宋体" w:hAnsi="宋体" w:cs="宋体" w:hint="eastAsia"/>
          <w:kern w:val="0"/>
          <w:szCs w:val="21"/>
        </w:rPr>
        <w:t>的定期定额投资业务在满足上述规定后如有不同的，投资者在代销机构办理上述业务时，需同时遵循代销机构的相关业务规定。</w:t>
      </w:r>
    </w:p>
    <w:p w:rsidR="008C7A97" w:rsidRPr="00263FFE" w:rsidRDefault="00B353C4" w:rsidP="00B353C4">
      <w:pPr>
        <w:numPr>
          <w:ilvl w:val="0"/>
          <w:numId w:val="3"/>
        </w:numPr>
        <w:spacing w:line="360" w:lineRule="auto"/>
        <w:ind w:firstLine="420"/>
        <w:rPr>
          <w:rFonts w:hAnsi="宋体" w:hint="eastAsia"/>
          <w:szCs w:val="21"/>
        </w:rPr>
      </w:pPr>
      <w:r w:rsidRPr="00B353C4">
        <w:rPr>
          <w:rFonts w:hAnsi="宋体" w:hint="eastAsia"/>
          <w:szCs w:val="21"/>
        </w:rPr>
        <w:t>银华估值优势混合型证券投资基金</w:t>
      </w:r>
      <w:r>
        <w:rPr>
          <w:rFonts w:hAnsi="宋体" w:hint="eastAsia"/>
          <w:szCs w:val="21"/>
        </w:rPr>
        <w:t>已暂停</w:t>
      </w:r>
      <w:r>
        <w:rPr>
          <w:rFonts w:hAnsi="宋体"/>
          <w:szCs w:val="21"/>
        </w:rPr>
        <w:t>非直销销售机构</w:t>
      </w:r>
      <w:r>
        <w:rPr>
          <w:rFonts w:hAnsi="宋体" w:hint="eastAsia"/>
          <w:szCs w:val="21"/>
        </w:rPr>
        <w:t>100</w:t>
      </w:r>
      <w:r>
        <w:rPr>
          <w:rFonts w:hAnsi="宋体" w:hint="eastAsia"/>
          <w:szCs w:val="21"/>
        </w:rPr>
        <w:t>万元</w:t>
      </w:r>
      <w:r>
        <w:rPr>
          <w:rFonts w:hAnsi="宋体"/>
          <w:szCs w:val="21"/>
        </w:rPr>
        <w:t>以上大额申购（</w:t>
      </w:r>
      <w:r>
        <w:rPr>
          <w:rFonts w:hAnsi="宋体" w:hint="eastAsia"/>
          <w:szCs w:val="21"/>
        </w:rPr>
        <w:t>含定期</w:t>
      </w:r>
      <w:r>
        <w:rPr>
          <w:rFonts w:hAnsi="宋体"/>
          <w:szCs w:val="21"/>
        </w:rPr>
        <w:t>定额投资及转换转入）</w:t>
      </w:r>
      <w:r>
        <w:rPr>
          <w:rFonts w:hAnsi="宋体" w:hint="eastAsia"/>
          <w:szCs w:val="21"/>
        </w:rPr>
        <w:t>业务</w:t>
      </w:r>
      <w:r>
        <w:rPr>
          <w:rFonts w:hAnsi="宋体"/>
          <w:szCs w:val="21"/>
        </w:rPr>
        <w:t>，敬请投资者留意。</w:t>
      </w:r>
    </w:p>
    <w:p w:rsidR="009D771A" w:rsidRPr="005A6715" w:rsidRDefault="009D771A" w:rsidP="005A6715">
      <w:pPr>
        <w:pStyle w:val="Default"/>
        <w:numPr>
          <w:ilvl w:val="0"/>
          <w:numId w:val="3"/>
        </w:numPr>
        <w:spacing w:line="360" w:lineRule="auto"/>
        <w:ind w:firstLineChars="200" w:firstLine="420"/>
        <w:jc w:val="both"/>
        <w:rPr>
          <w:rFonts w:hAnsi="宋体" w:cs="Times New Roman" w:hint="eastAsia"/>
          <w:color w:val="auto"/>
          <w:kern w:val="2"/>
          <w:sz w:val="21"/>
          <w:szCs w:val="21"/>
        </w:rPr>
      </w:pPr>
      <w:r>
        <w:rPr>
          <w:rFonts w:hAnsi="宋体" w:cs="Times New Roman" w:hint="eastAsia"/>
          <w:color w:val="auto"/>
          <w:kern w:val="2"/>
          <w:sz w:val="21"/>
          <w:szCs w:val="21"/>
        </w:rPr>
        <w:t>本公告的解释权归银华基金管理股份有限公司所有。</w:t>
      </w:r>
    </w:p>
    <w:p w:rsidR="009D771A" w:rsidRDefault="009D771A">
      <w:pPr>
        <w:pStyle w:val="Default"/>
        <w:spacing w:line="360" w:lineRule="auto"/>
        <w:ind w:firstLineChars="200" w:firstLine="422"/>
        <w:jc w:val="both"/>
        <w:rPr>
          <w:rFonts w:hAnsi="宋体" w:cs="Times New Roman"/>
          <w:b/>
          <w:color w:val="auto"/>
          <w:kern w:val="2"/>
          <w:sz w:val="21"/>
          <w:szCs w:val="21"/>
        </w:rPr>
      </w:pPr>
      <w:r>
        <w:rPr>
          <w:rFonts w:hAnsi="宋体" w:cs="Times New Roman" w:hint="eastAsia"/>
          <w:b/>
          <w:color w:val="auto"/>
          <w:kern w:val="2"/>
          <w:sz w:val="21"/>
          <w:szCs w:val="21"/>
        </w:rPr>
        <w:t>风险提示：</w:t>
      </w:r>
    </w:p>
    <w:p w:rsidR="009D771A" w:rsidRDefault="009D771A">
      <w:pPr>
        <w:pStyle w:val="Default"/>
        <w:spacing w:line="360" w:lineRule="auto"/>
        <w:ind w:firstLineChars="200" w:firstLine="420"/>
        <w:jc w:val="both"/>
        <w:rPr>
          <w:rFonts w:hAnsi="宋体" w:cs="Times New Roman" w:hint="eastAsia"/>
          <w:color w:val="auto"/>
          <w:kern w:val="2"/>
          <w:sz w:val="21"/>
          <w:szCs w:val="21"/>
        </w:rPr>
      </w:pPr>
      <w:r>
        <w:rPr>
          <w:rFonts w:hAnsi="宋体" w:cs="Times New Roman" w:hint="eastAsia"/>
          <w:color w:val="auto"/>
          <w:kern w:val="2"/>
          <w:sz w:val="21"/>
          <w:szCs w:val="21"/>
        </w:rPr>
        <w:t>基金管理人承诺以诚实信用、勤勉尽责的原则管理和运用基金资产，但不保证基金一定盈利，也不保证最低收益。敬请投资者留意投资风险。</w:t>
      </w:r>
    </w:p>
    <w:p w:rsidR="009D771A" w:rsidRDefault="009D771A">
      <w:pPr>
        <w:pStyle w:val="Default"/>
        <w:spacing w:line="360" w:lineRule="auto"/>
        <w:ind w:firstLineChars="200" w:firstLine="420"/>
        <w:jc w:val="both"/>
        <w:rPr>
          <w:rFonts w:hAnsi="宋体" w:cs="Times New Roman" w:hint="eastAsia"/>
          <w:color w:val="auto"/>
          <w:kern w:val="2"/>
          <w:sz w:val="21"/>
          <w:szCs w:val="21"/>
        </w:rPr>
      </w:pPr>
      <w:r>
        <w:rPr>
          <w:rFonts w:hAnsi="宋体" w:hint="eastAsia"/>
          <w:sz w:val="21"/>
          <w:szCs w:val="21"/>
        </w:rPr>
        <w:t>特此公告。</w:t>
      </w:r>
    </w:p>
    <w:p w:rsidR="009D771A" w:rsidRDefault="009D771A">
      <w:pPr>
        <w:pStyle w:val="Default"/>
        <w:spacing w:line="360" w:lineRule="auto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银华基金管理股份有限公司</w:t>
      </w:r>
    </w:p>
    <w:p w:rsidR="009D771A" w:rsidRDefault="005A6715">
      <w:pPr>
        <w:spacing w:line="360" w:lineRule="auto"/>
        <w:jc w:val="right"/>
        <w:rPr>
          <w:rFonts w:hint="eastAsia"/>
          <w:b/>
          <w:szCs w:val="21"/>
        </w:rPr>
      </w:pPr>
      <w:r>
        <w:rPr>
          <w:szCs w:val="21"/>
        </w:rPr>
        <w:t>2021</w:t>
      </w:r>
      <w:r w:rsidR="009D771A">
        <w:rPr>
          <w:rFonts w:hint="eastAsia"/>
          <w:szCs w:val="21"/>
        </w:rPr>
        <w:t>年</w:t>
      </w:r>
      <w:r w:rsidR="00AD275B">
        <w:rPr>
          <w:rFonts w:hint="eastAsia"/>
          <w:szCs w:val="21"/>
        </w:rPr>
        <w:t>4</w:t>
      </w:r>
      <w:r w:rsidR="00AD275B">
        <w:rPr>
          <w:rFonts w:hint="eastAsia"/>
          <w:szCs w:val="21"/>
        </w:rPr>
        <w:t>月</w:t>
      </w:r>
      <w:r w:rsidR="00AD275B">
        <w:rPr>
          <w:rFonts w:hint="eastAsia"/>
          <w:szCs w:val="21"/>
        </w:rPr>
        <w:t>8</w:t>
      </w:r>
      <w:r w:rsidR="00AD275B">
        <w:rPr>
          <w:rFonts w:hint="eastAsia"/>
          <w:szCs w:val="21"/>
        </w:rPr>
        <w:t>日</w:t>
      </w:r>
    </w:p>
    <w:sectPr w:rsidR="009D771A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38" w:rsidRDefault="00D67238">
      <w:r>
        <w:separator/>
      </w:r>
    </w:p>
  </w:endnote>
  <w:endnote w:type="continuationSeparator" w:id="0">
    <w:p w:rsidR="00D67238" w:rsidRDefault="00D67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&amp;quot">
    <w:altName w:val="Cambria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38" w:rsidRDefault="00D67238">
      <w:r>
        <w:separator/>
      </w:r>
    </w:p>
  </w:footnote>
  <w:footnote w:type="continuationSeparator" w:id="0">
    <w:p w:rsidR="00D67238" w:rsidRDefault="00D67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1A" w:rsidRDefault="009D771A">
    <w:pPr>
      <w:pStyle w:val="ab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149pt;height:32.65pt;mso-position-horizontal-relative:page;mso-position-vertical-relative:page">
          <v:imagedata r:id="rId1" o:title="公司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EF91D8"/>
    <w:multiLevelType w:val="singleLevel"/>
    <w:tmpl w:val="C8EF91D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4C1C85C"/>
    <w:multiLevelType w:val="singleLevel"/>
    <w:tmpl w:val="44C1C85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99BD46B"/>
    <w:multiLevelType w:val="singleLevel"/>
    <w:tmpl w:val="699BD46B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2C4"/>
    <w:rsid w:val="000047BE"/>
    <w:rsid w:val="000066A2"/>
    <w:rsid w:val="00011D97"/>
    <w:rsid w:val="00013117"/>
    <w:rsid w:val="00024509"/>
    <w:rsid w:val="00027947"/>
    <w:rsid w:val="00027F80"/>
    <w:rsid w:val="0003314D"/>
    <w:rsid w:val="000356F9"/>
    <w:rsid w:val="00044A56"/>
    <w:rsid w:val="000454E4"/>
    <w:rsid w:val="000467D4"/>
    <w:rsid w:val="000470D7"/>
    <w:rsid w:val="00053852"/>
    <w:rsid w:val="000570F5"/>
    <w:rsid w:val="00072AA3"/>
    <w:rsid w:val="00076B33"/>
    <w:rsid w:val="00077956"/>
    <w:rsid w:val="00084783"/>
    <w:rsid w:val="00087390"/>
    <w:rsid w:val="000909E9"/>
    <w:rsid w:val="00092E49"/>
    <w:rsid w:val="00093613"/>
    <w:rsid w:val="0009684A"/>
    <w:rsid w:val="00097772"/>
    <w:rsid w:val="000A0F1C"/>
    <w:rsid w:val="000A11E3"/>
    <w:rsid w:val="000A27CB"/>
    <w:rsid w:val="000A3679"/>
    <w:rsid w:val="000A4E8D"/>
    <w:rsid w:val="000A5A94"/>
    <w:rsid w:val="000A6D38"/>
    <w:rsid w:val="000B4751"/>
    <w:rsid w:val="000C4CC0"/>
    <w:rsid w:val="000D5FF2"/>
    <w:rsid w:val="000E1B60"/>
    <w:rsid w:val="000E5DD9"/>
    <w:rsid w:val="000F5DED"/>
    <w:rsid w:val="000F6F28"/>
    <w:rsid w:val="00101082"/>
    <w:rsid w:val="00111C48"/>
    <w:rsid w:val="00111DB2"/>
    <w:rsid w:val="00112B25"/>
    <w:rsid w:val="0011768C"/>
    <w:rsid w:val="00121842"/>
    <w:rsid w:val="00121B60"/>
    <w:rsid w:val="00130BEA"/>
    <w:rsid w:val="001316BC"/>
    <w:rsid w:val="00131C32"/>
    <w:rsid w:val="00140324"/>
    <w:rsid w:val="001437C6"/>
    <w:rsid w:val="0014542B"/>
    <w:rsid w:val="0015710A"/>
    <w:rsid w:val="00161667"/>
    <w:rsid w:val="001711B1"/>
    <w:rsid w:val="001853E0"/>
    <w:rsid w:val="00187E74"/>
    <w:rsid w:val="0019291F"/>
    <w:rsid w:val="00193FE4"/>
    <w:rsid w:val="001A18D9"/>
    <w:rsid w:val="001A2B5A"/>
    <w:rsid w:val="001A6D7D"/>
    <w:rsid w:val="001A78FB"/>
    <w:rsid w:val="001B1799"/>
    <w:rsid w:val="001B28F9"/>
    <w:rsid w:val="001B375E"/>
    <w:rsid w:val="001B4E5F"/>
    <w:rsid w:val="001C6F82"/>
    <w:rsid w:val="001D08E3"/>
    <w:rsid w:val="001D6B7A"/>
    <w:rsid w:val="001E12D6"/>
    <w:rsid w:val="001E20D4"/>
    <w:rsid w:val="001F62BA"/>
    <w:rsid w:val="001F7C2B"/>
    <w:rsid w:val="0020487C"/>
    <w:rsid w:val="00210327"/>
    <w:rsid w:val="00216F79"/>
    <w:rsid w:val="00220923"/>
    <w:rsid w:val="0022682A"/>
    <w:rsid w:val="00230697"/>
    <w:rsid w:val="0023660D"/>
    <w:rsid w:val="00245A17"/>
    <w:rsid w:val="002474C4"/>
    <w:rsid w:val="00247FDB"/>
    <w:rsid w:val="002622FB"/>
    <w:rsid w:val="00263FFE"/>
    <w:rsid w:val="00267497"/>
    <w:rsid w:val="00282873"/>
    <w:rsid w:val="00296096"/>
    <w:rsid w:val="002A0474"/>
    <w:rsid w:val="002A1821"/>
    <w:rsid w:val="002A6D95"/>
    <w:rsid w:val="002B20B9"/>
    <w:rsid w:val="002B27CA"/>
    <w:rsid w:val="002B4DCA"/>
    <w:rsid w:val="002B5156"/>
    <w:rsid w:val="002C2DC1"/>
    <w:rsid w:val="002C36C8"/>
    <w:rsid w:val="002D4EB4"/>
    <w:rsid w:val="002F4C15"/>
    <w:rsid w:val="002F4D7F"/>
    <w:rsid w:val="002F4EB4"/>
    <w:rsid w:val="002F580E"/>
    <w:rsid w:val="00300EBA"/>
    <w:rsid w:val="003030A1"/>
    <w:rsid w:val="0030327C"/>
    <w:rsid w:val="00304B7D"/>
    <w:rsid w:val="00305104"/>
    <w:rsid w:val="0030641C"/>
    <w:rsid w:val="00306A64"/>
    <w:rsid w:val="00306DAB"/>
    <w:rsid w:val="00314560"/>
    <w:rsid w:val="00317580"/>
    <w:rsid w:val="00325DE4"/>
    <w:rsid w:val="003427E4"/>
    <w:rsid w:val="00344E27"/>
    <w:rsid w:val="00353379"/>
    <w:rsid w:val="003760BE"/>
    <w:rsid w:val="00377D42"/>
    <w:rsid w:val="0038080A"/>
    <w:rsid w:val="00382F10"/>
    <w:rsid w:val="00386C9F"/>
    <w:rsid w:val="00392127"/>
    <w:rsid w:val="003A6A4E"/>
    <w:rsid w:val="003B0F6F"/>
    <w:rsid w:val="003B5AC5"/>
    <w:rsid w:val="003B73DD"/>
    <w:rsid w:val="003C0394"/>
    <w:rsid w:val="003C0737"/>
    <w:rsid w:val="003C2C8E"/>
    <w:rsid w:val="003D6E4B"/>
    <w:rsid w:val="003E0DC3"/>
    <w:rsid w:val="003E7797"/>
    <w:rsid w:val="003F10B9"/>
    <w:rsid w:val="003F3883"/>
    <w:rsid w:val="003F7891"/>
    <w:rsid w:val="0040128B"/>
    <w:rsid w:val="00405008"/>
    <w:rsid w:val="00414007"/>
    <w:rsid w:val="004239A8"/>
    <w:rsid w:val="00427F50"/>
    <w:rsid w:val="00433684"/>
    <w:rsid w:val="00437C58"/>
    <w:rsid w:val="00440C18"/>
    <w:rsid w:val="00441B50"/>
    <w:rsid w:val="004420C3"/>
    <w:rsid w:val="00453266"/>
    <w:rsid w:val="00466A5F"/>
    <w:rsid w:val="0047601B"/>
    <w:rsid w:val="00480FD7"/>
    <w:rsid w:val="004A1EED"/>
    <w:rsid w:val="004A3451"/>
    <w:rsid w:val="004A400C"/>
    <w:rsid w:val="004B2031"/>
    <w:rsid w:val="004B3FD5"/>
    <w:rsid w:val="004C08B4"/>
    <w:rsid w:val="004C1544"/>
    <w:rsid w:val="004C72B7"/>
    <w:rsid w:val="004C7F71"/>
    <w:rsid w:val="004D203B"/>
    <w:rsid w:val="004D2B4D"/>
    <w:rsid w:val="004D45AE"/>
    <w:rsid w:val="004E1F62"/>
    <w:rsid w:val="004E3A1D"/>
    <w:rsid w:val="004E5DAA"/>
    <w:rsid w:val="00512665"/>
    <w:rsid w:val="0051749A"/>
    <w:rsid w:val="00525675"/>
    <w:rsid w:val="00530D42"/>
    <w:rsid w:val="0053728E"/>
    <w:rsid w:val="00537BB1"/>
    <w:rsid w:val="00544FC8"/>
    <w:rsid w:val="0054529D"/>
    <w:rsid w:val="005469C2"/>
    <w:rsid w:val="00553465"/>
    <w:rsid w:val="00555E98"/>
    <w:rsid w:val="00560EB8"/>
    <w:rsid w:val="00561F6D"/>
    <w:rsid w:val="00563189"/>
    <w:rsid w:val="00572123"/>
    <w:rsid w:val="0058236B"/>
    <w:rsid w:val="005A61CC"/>
    <w:rsid w:val="005A6715"/>
    <w:rsid w:val="005B7745"/>
    <w:rsid w:val="005C563A"/>
    <w:rsid w:val="005C5912"/>
    <w:rsid w:val="005D235E"/>
    <w:rsid w:val="005F426C"/>
    <w:rsid w:val="00610607"/>
    <w:rsid w:val="00631272"/>
    <w:rsid w:val="00636FE7"/>
    <w:rsid w:val="00637A8C"/>
    <w:rsid w:val="00645236"/>
    <w:rsid w:val="00651199"/>
    <w:rsid w:val="006525F3"/>
    <w:rsid w:val="00654F59"/>
    <w:rsid w:val="00660299"/>
    <w:rsid w:val="006633CF"/>
    <w:rsid w:val="00666659"/>
    <w:rsid w:val="006814D9"/>
    <w:rsid w:val="006900EA"/>
    <w:rsid w:val="006A2767"/>
    <w:rsid w:val="006A4998"/>
    <w:rsid w:val="006B4D0E"/>
    <w:rsid w:val="006B6B25"/>
    <w:rsid w:val="006C4ADC"/>
    <w:rsid w:val="006C5B46"/>
    <w:rsid w:val="006C7DDA"/>
    <w:rsid w:val="006D0F1C"/>
    <w:rsid w:val="006D5BFA"/>
    <w:rsid w:val="006D6CD4"/>
    <w:rsid w:val="006E3071"/>
    <w:rsid w:val="006F048B"/>
    <w:rsid w:val="00700A80"/>
    <w:rsid w:val="00702D02"/>
    <w:rsid w:val="007048D0"/>
    <w:rsid w:val="00715E5F"/>
    <w:rsid w:val="00721A17"/>
    <w:rsid w:val="0073246F"/>
    <w:rsid w:val="00737A90"/>
    <w:rsid w:val="00741F58"/>
    <w:rsid w:val="00744C34"/>
    <w:rsid w:val="0075037B"/>
    <w:rsid w:val="00750D99"/>
    <w:rsid w:val="007540C3"/>
    <w:rsid w:val="00763D1E"/>
    <w:rsid w:val="0076439B"/>
    <w:rsid w:val="00771B6C"/>
    <w:rsid w:val="0079182E"/>
    <w:rsid w:val="00794833"/>
    <w:rsid w:val="007956D2"/>
    <w:rsid w:val="00795AA4"/>
    <w:rsid w:val="00796122"/>
    <w:rsid w:val="007961D1"/>
    <w:rsid w:val="007A1143"/>
    <w:rsid w:val="007A1473"/>
    <w:rsid w:val="007B5524"/>
    <w:rsid w:val="007D1709"/>
    <w:rsid w:val="007D539F"/>
    <w:rsid w:val="007D6AB2"/>
    <w:rsid w:val="007F3E7F"/>
    <w:rsid w:val="008011CE"/>
    <w:rsid w:val="0080283D"/>
    <w:rsid w:val="00804A39"/>
    <w:rsid w:val="0080621A"/>
    <w:rsid w:val="00813C72"/>
    <w:rsid w:val="00816E86"/>
    <w:rsid w:val="0081738E"/>
    <w:rsid w:val="00822D3D"/>
    <w:rsid w:val="0082373C"/>
    <w:rsid w:val="00824D58"/>
    <w:rsid w:val="00831F3D"/>
    <w:rsid w:val="008320B3"/>
    <w:rsid w:val="00835D81"/>
    <w:rsid w:val="00840E2A"/>
    <w:rsid w:val="00843310"/>
    <w:rsid w:val="008443FA"/>
    <w:rsid w:val="00846E17"/>
    <w:rsid w:val="00857644"/>
    <w:rsid w:val="00860AEE"/>
    <w:rsid w:val="008614E4"/>
    <w:rsid w:val="00875730"/>
    <w:rsid w:val="008863D5"/>
    <w:rsid w:val="008879F2"/>
    <w:rsid w:val="008902A2"/>
    <w:rsid w:val="00890642"/>
    <w:rsid w:val="0089285B"/>
    <w:rsid w:val="00897D6D"/>
    <w:rsid w:val="008A0B20"/>
    <w:rsid w:val="008A2CFB"/>
    <w:rsid w:val="008A56B7"/>
    <w:rsid w:val="008A7DCE"/>
    <w:rsid w:val="008C0669"/>
    <w:rsid w:val="008C6EDC"/>
    <w:rsid w:val="008C7A97"/>
    <w:rsid w:val="008D67E1"/>
    <w:rsid w:val="008D6EF4"/>
    <w:rsid w:val="008E32D3"/>
    <w:rsid w:val="008E4C74"/>
    <w:rsid w:val="008F0886"/>
    <w:rsid w:val="008F20BA"/>
    <w:rsid w:val="008F728F"/>
    <w:rsid w:val="0090784C"/>
    <w:rsid w:val="00907A52"/>
    <w:rsid w:val="009127BC"/>
    <w:rsid w:val="009135C2"/>
    <w:rsid w:val="00914AF5"/>
    <w:rsid w:val="00915CCC"/>
    <w:rsid w:val="009178E2"/>
    <w:rsid w:val="00920F36"/>
    <w:rsid w:val="00923425"/>
    <w:rsid w:val="00923E1E"/>
    <w:rsid w:val="00927B6F"/>
    <w:rsid w:val="00932CBC"/>
    <w:rsid w:val="009406FA"/>
    <w:rsid w:val="0094334B"/>
    <w:rsid w:val="009444D6"/>
    <w:rsid w:val="009553B6"/>
    <w:rsid w:val="00955C99"/>
    <w:rsid w:val="009771C5"/>
    <w:rsid w:val="00985EFF"/>
    <w:rsid w:val="009949EA"/>
    <w:rsid w:val="00994AD0"/>
    <w:rsid w:val="009B2C1D"/>
    <w:rsid w:val="009B57ED"/>
    <w:rsid w:val="009B5CCC"/>
    <w:rsid w:val="009C3E40"/>
    <w:rsid w:val="009D069F"/>
    <w:rsid w:val="009D771A"/>
    <w:rsid w:val="009E7F5A"/>
    <w:rsid w:val="009F16D4"/>
    <w:rsid w:val="009F3ACF"/>
    <w:rsid w:val="009F6107"/>
    <w:rsid w:val="00A000DD"/>
    <w:rsid w:val="00A03B82"/>
    <w:rsid w:val="00A056A5"/>
    <w:rsid w:val="00A135E7"/>
    <w:rsid w:val="00A216A8"/>
    <w:rsid w:val="00A2254A"/>
    <w:rsid w:val="00A3388C"/>
    <w:rsid w:val="00A42DEE"/>
    <w:rsid w:val="00A60F09"/>
    <w:rsid w:val="00A64A63"/>
    <w:rsid w:val="00A67146"/>
    <w:rsid w:val="00A711F7"/>
    <w:rsid w:val="00A75A83"/>
    <w:rsid w:val="00A766C5"/>
    <w:rsid w:val="00A84B02"/>
    <w:rsid w:val="00A94D5F"/>
    <w:rsid w:val="00AA3FC9"/>
    <w:rsid w:val="00AA4B84"/>
    <w:rsid w:val="00AB0BAA"/>
    <w:rsid w:val="00AC21A5"/>
    <w:rsid w:val="00AC4D92"/>
    <w:rsid w:val="00AD0B13"/>
    <w:rsid w:val="00AD275B"/>
    <w:rsid w:val="00AD76F8"/>
    <w:rsid w:val="00AF01B9"/>
    <w:rsid w:val="00AF0E36"/>
    <w:rsid w:val="00B03D3D"/>
    <w:rsid w:val="00B05AB1"/>
    <w:rsid w:val="00B074F4"/>
    <w:rsid w:val="00B1463D"/>
    <w:rsid w:val="00B17B18"/>
    <w:rsid w:val="00B225AE"/>
    <w:rsid w:val="00B23EE0"/>
    <w:rsid w:val="00B23EFC"/>
    <w:rsid w:val="00B353C4"/>
    <w:rsid w:val="00B35A7D"/>
    <w:rsid w:val="00B4147E"/>
    <w:rsid w:val="00B4581B"/>
    <w:rsid w:val="00B4626B"/>
    <w:rsid w:val="00B47374"/>
    <w:rsid w:val="00B51E8B"/>
    <w:rsid w:val="00B600B9"/>
    <w:rsid w:val="00B62546"/>
    <w:rsid w:val="00B64FA8"/>
    <w:rsid w:val="00B72F8A"/>
    <w:rsid w:val="00B91BA6"/>
    <w:rsid w:val="00B9671C"/>
    <w:rsid w:val="00BA20C8"/>
    <w:rsid w:val="00BB0A7C"/>
    <w:rsid w:val="00BB39D2"/>
    <w:rsid w:val="00BB3DA3"/>
    <w:rsid w:val="00BB4666"/>
    <w:rsid w:val="00BB4C68"/>
    <w:rsid w:val="00BB5249"/>
    <w:rsid w:val="00BC1B1A"/>
    <w:rsid w:val="00BC1E1E"/>
    <w:rsid w:val="00BC4A0E"/>
    <w:rsid w:val="00BE486F"/>
    <w:rsid w:val="00BE6597"/>
    <w:rsid w:val="00BE69C7"/>
    <w:rsid w:val="00C106F5"/>
    <w:rsid w:val="00C14906"/>
    <w:rsid w:val="00C263C0"/>
    <w:rsid w:val="00C27470"/>
    <w:rsid w:val="00C327D6"/>
    <w:rsid w:val="00C32C87"/>
    <w:rsid w:val="00C34746"/>
    <w:rsid w:val="00C3535C"/>
    <w:rsid w:val="00C354E6"/>
    <w:rsid w:val="00C37628"/>
    <w:rsid w:val="00C62669"/>
    <w:rsid w:val="00C62A4F"/>
    <w:rsid w:val="00C663D5"/>
    <w:rsid w:val="00C7752C"/>
    <w:rsid w:val="00C825CC"/>
    <w:rsid w:val="00C926CC"/>
    <w:rsid w:val="00C9333F"/>
    <w:rsid w:val="00C93E8F"/>
    <w:rsid w:val="00CA07E8"/>
    <w:rsid w:val="00CA481F"/>
    <w:rsid w:val="00CA4A68"/>
    <w:rsid w:val="00CA4E5E"/>
    <w:rsid w:val="00CA5D32"/>
    <w:rsid w:val="00CA6076"/>
    <w:rsid w:val="00CA78DF"/>
    <w:rsid w:val="00CB258A"/>
    <w:rsid w:val="00CC3987"/>
    <w:rsid w:val="00CC70B3"/>
    <w:rsid w:val="00CD401E"/>
    <w:rsid w:val="00CD48DD"/>
    <w:rsid w:val="00CD72EF"/>
    <w:rsid w:val="00CE2430"/>
    <w:rsid w:val="00D05BC9"/>
    <w:rsid w:val="00D11575"/>
    <w:rsid w:val="00D12C0B"/>
    <w:rsid w:val="00D145E0"/>
    <w:rsid w:val="00D203C4"/>
    <w:rsid w:val="00D21EE1"/>
    <w:rsid w:val="00D30486"/>
    <w:rsid w:val="00D43ECF"/>
    <w:rsid w:val="00D45320"/>
    <w:rsid w:val="00D47FAC"/>
    <w:rsid w:val="00D53021"/>
    <w:rsid w:val="00D5718B"/>
    <w:rsid w:val="00D611A8"/>
    <w:rsid w:val="00D67238"/>
    <w:rsid w:val="00D70F07"/>
    <w:rsid w:val="00D800CC"/>
    <w:rsid w:val="00D942A5"/>
    <w:rsid w:val="00D94714"/>
    <w:rsid w:val="00D950A7"/>
    <w:rsid w:val="00D96B3E"/>
    <w:rsid w:val="00DA1E60"/>
    <w:rsid w:val="00DB0E4B"/>
    <w:rsid w:val="00DB1BE4"/>
    <w:rsid w:val="00DC00B3"/>
    <w:rsid w:val="00DD2CB2"/>
    <w:rsid w:val="00DE56EB"/>
    <w:rsid w:val="00DF4CB1"/>
    <w:rsid w:val="00E00CD3"/>
    <w:rsid w:val="00E018F6"/>
    <w:rsid w:val="00E02A36"/>
    <w:rsid w:val="00E074F5"/>
    <w:rsid w:val="00E1067E"/>
    <w:rsid w:val="00E12BEA"/>
    <w:rsid w:val="00E1420F"/>
    <w:rsid w:val="00E15A7F"/>
    <w:rsid w:val="00E20B91"/>
    <w:rsid w:val="00E2352D"/>
    <w:rsid w:val="00E40888"/>
    <w:rsid w:val="00E4468B"/>
    <w:rsid w:val="00E45CD4"/>
    <w:rsid w:val="00E4706C"/>
    <w:rsid w:val="00E567D7"/>
    <w:rsid w:val="00E616B7"/>
    <w:rsid w:val="00E64174"/>
    <w:rsid w:val="00E71249"/>
    <w:rsid w:val="00E72A02"/>
    <w:rsid w:val="00E7427C"/>
    <w:rsid w:val="00E77AAB"/>
    <w:rsid w:val="00E80626"/>
    <w:rsid w:val="00E82746"/>
    <w:rsid w:val="00E8358C"/>
    <w:rsid w:val="00E966DE"/>
    <w:rsid w:val="00EA52FB"/>
    <w:rsid w:val="00EB229F"/>
    <w:rsid w:val="00EB5520"/>
    <w:rsid w:val="00EB6BDE"/>
    <w:rsid w:val="00ED3908"/>
    <w:rsid w:val="00ED3E8D"/>
    <w:rsid w:val="00ED5C58"/>
    <w:rsid w:val="00ED7686"/>
    <w:rsid w:val="00ED7A76"/>
    <w:rsid w:val="00EE1B06"/>
    <w:rsid w:val="00EE3864"/>
    <w:rsid w:val="00EE7E8A"/>
    <w:rsid w:val="00F00F06"/>
    <w:rsid w:val="00F01908"/>
    <w:rsid w:val="00F06927"/>
    <w:rsid w:val="00F07E5B"/>
    <w:rsid w:val="00F1137E"/>
    <w:rsid w:val="00F26FF6"/>
    <w:rsid w:val="00F33E20"/>
    <w:rsid w:val="00F43AF3"/>
    <w:rsid w:val="00F45E0A"/>
    <w:rsid w:val="00F61E8F"/>
    <w:rsid w:val="00F76619"/>
    <w:rsid w:val="00F812AC"/>
    <w:rsid w:val="00F8237F"/>
    <w:rsid w:val="00F85CFE"/>
    <w:rsid w:val="00FB2635"/>
    <w:rsid w:val="00FC3002"/>
    <w:rsid w:val="00FC4838"/>
    <w:rsid w:val="00FC5213"/>
    <w:rsid w:val="00FD5CA4"/>
    <w:rsid w:val="00FE1852"/>
    <w:rsid w:val="00FE50F1"/>
    <w:rsid w:val="00FE781F"/>
    <w:rsid w:val="00FE7F93"/>
    <w:rsid w:val="00FF1F4A"/>
    <w:rsid w:val="00FF5114"/>
    <w:rsid w:val="00FF7A1C"/>
    <w:rsid w:val="13D2724D"/>
    <w:rsid w:val="163752B1"/>
    <w:rsid w:val="22E745FF"/>
    <w:rsid w:val="2B5A602D"/>
    <w:rsid w:val="2D656DB5"/>
    <w:rsid w:val="3DAB7C3F"/>
    <w:rsid w:val="4F1139DD"/>
    <w:rsid w:val="5645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</w:style>
  <w:style w:type="character" w:styleId="a4">
    <w:name w:val="Hyperlink"/>
    <w:rPr>
      <w:color w:val="0000FF"/>
      <w:u w:val="single"/>
    </w:rPr>
  </w:style>
  <w:style w:type="character" w:styleId="a5">
    <w:name w:val="annotation reference"/>
    <w:rPr>
      <w:sz w:val="21"/>
      <w:szCs w:val="21"/>
    </w:rPr>
  </w:style>
  <w:style w:type="character" w:customStyle="1" w:styleId="Char">
    <w:name w:val="批注框文本 Char"/>
    <w:link w:val="a6"/>
    <w:rPr>
      <w:kern w:val="2"/>
      <w:sz w:val="18"/>
      <w:szCs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  <w:lang w:bidi="ar-SA"/>
    </w:rPr>
  </w:style>
  <w:style w:type="character" w:customStyle="1" w:styleId="Char0">
    <w:name w:val="批注主题 Char"/>
    <w:link w:val="a7"/>
    <w:rPr>
      <w:b/>
      <w:bCs/>
      <w:kern w:val="2"/>
      <w:sz w:val="21"/>
    </w:rPr>
  </w:style>
  <w:style w:type="character" w:customStyle="1" w:styleId="Char1">
    <w:name w:val="批注文字 Char"/>
    <w:link w:val="a8"/>
    <w:rPr>
      <w:kern w:val="2"/>
      <w:sz w:val="21"/>
    </w:rPr>
  </w:style>
  <w:style w:type="character" w:customStyle="1" w:styleId="awspan">
    <w:name w:val="awspan"/>
  </w:style>
  <w:style w:type="paragraph" w:styleId="a7">
    <w:name w:val="annotation subject"/>
    <w:basedOn w:val="a8"/>
    <w:next w:val="a8"/>
    <w:link w:val="Char0"/>
    <w:rPr>
      <w:b/>
      <w:bCs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szCs w:val="24"/>
    </w:rPr>
  </w:style>
  <w:style w:type="paragraph" w:styleId="aa">
    <w:name w:val="Date"/>
    <w:basedOn w:val="a"/>
    <w:next w:val="a"/>
    <w:pPr>
      <w:ind w:leftChars="2500" w:left="100"/>
    </w:pPr>
  </w:style>
  <w:style w:type="paragraph" w:styleId="ab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Indent"/>
    <w:basedOn w:val="a"/>
    <w:pPr>
      <w:snapToGrid w:val="0"/>
      <w:spacing w:line="360" w:lineRule="auto"/>
      <w:ind w:firstLine="420"/>
    </w:pPr>
    <w:rPr>
      <w:sz w:val="28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8">
    <w:name w:val="annotation text"/>
    <w:basedOn w:val="a"/>
    <w:link w:val="Char1"/>
    <w:pPr>
      <w:jc w:val="left"/>
    </w:pPr>
  </w:style>
  <w:style w:type="paragraph" w:customStyle="1" w:styleId="080318">
    <w:name w:val="产品方案正文080318"/>
    <w:basedOn w:val="a"/>
    <w:uiPriority w:val="99"/>
    <w:qFormat/>
    <w:pPr>
      <w:autoSpaceDE w:val="0"/>
      <w:autoSpaceDN w:val="0"/>
      <w:adjustRightInd w:val="0"/>
      <w:snapToGrid w:val="0"/>
      <w:spacing w:line="360" w:lineRule="auto"/>
      <w:ind w:firstLineChars="200" w:firstLine="200"/>
    </w:pPr>
    <w:rPr>
      <w:rFonts w:ascii="宋体" w:cs="宋体"/>
      <w:lang w:val="zh-C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p0">
    <w:name w:val="p0"/>
    <w:basedOn w:val="a"/>
    <w:pPr>
      <w:widowControl/>
    </w:pPr>
    <w:rPr>
      <w:kern w:val="0"/>
    </w:rPr>
  </w:style>
  <w:style w:type="paragraph" w:customStyle="1" w:styleId="-11">
    <w:name w:val="彩色列表 - 着色 11"/>
    <w:basedOn w:val="a"/>
    <w:uiPriority w:val="34"/>
    <w:qFormat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1021</Characters>
  <Application>Microsoft Office Word</Application>
  <DocSecurity>4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银华基金管理有限公司</dc:title>
  <dc:subject/>
  <dc:creator>wangxf</dc:creator>
  <cp:keywords/>
  <cp:lastModifiedBy>ZHONGM</cp:lastModifiedBy>
  <cp:revision>2</cp:revision>
  <cp:lastPrinted>2020-03-24T08:59:00Z</cp:lastPrinted>
  <dcterms:created xsi:type="dcterms:W3CDTF">2021-04-07T16:22:00Z</dcterms:created>
  <dcterms:modified xsi:type="dcterms:W3CDTF">2021-04-07T16:22:00Z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