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1F" w:rsidRPr="00D331ED" w:rsidRDefault="00F6611F" w:rsidP="00F6611F">
      <w:pPr>
        <w:pStyle w:val="Default"/>
        <w:jc w:val="center"/>
        <w:rPr>
          <w:rFonts w:hAnsi="宋体"/>
          <w:b/>
          <w:sz w:val="32"/>
          <w:szCs w:val="32"/>
        </w:rPr>
      </w:pPr>
      <w:r w:rsidRPr="00D331ED">
        <w:rPr>
          <w:rFonts w:hAnsi="宋体" w:hint="eastAsia"/>
          <w:b/>
          <w:sz w:val="32"/>
          <w:szCs w:val="32"/>
        </w:rPr>
        <w:t>泰达宏利基金管理有限公司关于旗下部分基金参加</w:t>
      </w:r>
      <w:r w:rsidR="00DD5EA9">
        <w:rPr>
          <w:rFonts w:hAnsi="宋体" w:hint="eastAsia"/>
          <w:b/>
          <w:sz w:val="32"/>
          <w:szCs w:val="32"/>
        </w:rPr>
        <w:t>安信证券</w:t>
      </w:r>
      <w:r w:rsidRPr="00D331ED">
        <w:rPr>
          <w:rFonts w:hAnsi="宋体" w:hint="eastAsia"/>
          <w:b/>
          <w:sz w:val="32"/>
          <w:szCs w:val="32"/>
        </w:rPr>
        <w:t>股份有限公司</w:t>
      </w:r>
      <w:r w:rsidR="000A7E34">
        <w:rPr>
          <w:rFonts w:hAnsi="宋体" w:hint="eastAsia"/>
          <w:b/>
          <w:sz w:val="32"/>
          <w:szCs w:val="32"/>
        </w:rPr>
        <w:t>申购</w:t>
      </w:r>
      <w:r w:rsidRPr="00D331ED">
        <w:rPr>
          <w:rFonts w:hAnsi="宋体" w:hint="eastAsia"/>
          <w:b/>
          <w:sz w:val="32"/>
          <w:szCs w:val="32"/>
        </w:rPr>
        <w:t>费率优惠活动的公告</w:t>
      </w:r>
    </w:p>
    <w:p w:rsidR="00A674AC" w:rsidRPr="001454E7" w:rsidRDefault="00A674AC" w:rsidP="00F6611F">
      <w:pPr>
        <w:pStyle w:val="Default"/>
        <w:jc w:val="center"/>
        <w:rPr>
          <w:rFonts w:hAnsi="宋体"/>
        </w:rPr>
      </w:pPr>
    </w:p>
    <w:p w:rsidR="00F6611F" w:rsidRPr="001454E7" w:rsidRDefault="00F6611F" w:rsidP="00A674AC">
      <w:pPr>
        <w:pStyle w:val="Default"/>
        <w:spacing w:line="360" w:lineRule="auto"/>
        <w:ind w:firstLine="480"/>
        <w:rPr>
          <w:rFonts w:hAnsi="宋体"/>
        </w:rPr>
      </w:pPr>
      <w:r w:rsidRPr="001454E7">
        <w:rPr>
          <w:rFonts w:hAnsi="宋体" w:hint="eastAsia"/>
        </w:rPr>
        <w:t>经与</w:t>
      </w:r>
      <w:r w:rsidR="00DD5EA9">
        <w:rPr>
          <w:rFonts w:hAnsi="宋体" w:hint="eastAsia"/>
        </w:rPr>
        <w:t>安信证券</w:t>
      </w:r>
      <w:r w:rsidRPr="001454E7">
        <w:rPr>
          <w:rFonts w:hAnsi="宋体" w:hint="eastAsia"/>
        </w:rPr>
        <w:t>股份有限公司（以下简称</w:t>
      </w:r>
      <w:r w:rsidRPr="001454E7">
        <w:rPr>
          <w:rFonts w:hAnsi="宋体"/>
        </w:rPr>
        <w:t>“</w:t>
      </w:r>
      <w:r w:rsidR="00DD5EA9">
        <w:rPr>
          <w:rFonts w:hAnsi="宋体" w:hint="eastAsia"/>
        </w:rPr>
        <w:t>安信证券</w:t>
      </w:r>
      <w:r w:rsidRPr="001454E7">
        <w:rPr>
          <w:rFonts w:hAnsi="宋体"/>
        </w:rPr>
        <w:t>”</w:t>
      </w:r>
      <w:r w:rsidRPr="001454E7">
        <w:rPr>
          <w:rFonts w:hAnsi="宋体" w:hint="eastAsia"/>
        </w:rPr>
        <w:t>）协商一致，泰达宏利基金管理有限公司（以下简称</w:t>
      </w:r>
      <w:r w:rsidRPr="001454E7">
        <w:rPr>
          <w:rFonts w:hAnsi="宋体"/>
        </w:rPr>
        <w:t>“</w:t>
      </w:r>
      <w:r w:rsidRPr="001454E7">
        <w:rPr>
          <w:rFonts w:hAnsi="宋体" w:hint="eastAsia"/>
        </w:rPr>
        <w:t>本公司</w:t>
      </w:r>
      <w:r w:rsidRPr="001454E7">
        <w:rPr>
          <w:rFonts w:hAnsi="宋体"/>
        </w:rPr>
        <w:t>”</w:t>
      </w:r>
      <w:r w:rsidRPr="001454E7">
        <w:rPr>
          <w:rFonts w:hAnsi="宋体" w:hint="eastAsia"/>
        </w:rPr>
        <w:t>）指定旗下部分基金</w:t>
      </w:r>
      <w:r w:rsidR="00A80055" w:rsidRPr="00A80055">
        <w:rPr>
          <w:rFonts w:hAnsi="宋体" w:hint="eastAsia"/>
        </w:rPr>
        <w:t>自</w:t>
      </w:r>
      <w:r w:rsidR="00DD5EA9">
        <w:rPr>
          <w:rFonts w:hAnsi="宋体" w:hint="eastAsia"/>
        </w:rPr>
        <w:t>202</w:t>
      </w:r>
      <w:r w:rsidR="00DD5EA9">
        <w:rPr>
          <w:rFonts w:hAnsi="宋体"/>
        </w:rPr>
        <w:t>1</w:t>
      </w:r>
      <w:r w:rsidR="00DD5EA9" w:rsidRPr="00A80055">
        <w:rPr>
          <w:rFonts w:hAnsi="宋体" w:hint="eastAsia"/>
        </w:rPr>
        <w:t>年</w:t>
      </w:r>
      <w:r w:rsidR="00DD5EA9">
        <w:rPr>
          <w:rFonts w:hAnsi="宋体"/>
        </w:rPr>
        <w:t>4</w:t>
      </w:r>
      <w:r w:rsidR="00A80055" w:rsidRPr="00A80055">
        <w:rPr>
          <w:rFonts w:hAnsi="宋体" w:hint="eastAsia"/>
        </w:rPr>
        <w:t>月</w:t>
      </w:r>
      <w:r w:rsidR="00DD5EA9">
        <w:rPr>
          <w:rFonts w:hAnsi="宋体"/>
        </w:rPr>
        <w:t>9</w:t>
      </w:r>
      <w:r w:rsidR="00A80055" w:rsidRPr="00A80055">
        <w:rPr>
          <w:rFonts w:hAnsi="宋体" w:hint="eastAsia"/>
        </w:rPr>
        <w:t>日</w:t>
      </w:r>
      <w:r w:rsidR="00DD5EA9">
        <w:rPr>
          <w:rFonts w:hAnsi="宋体" w:hint="eastAsia"/>
        </w:rPr>
        <w:t>起</w:t>
      </w:r>
      <w:r w:rsidRPr="001454E7">
        <w:rPr>
          <w:rFonts w:hAnsi="宋体" w:hint="eastAsia"/>
        </w:rPr>
        <w:t>参加</w:t>
      </w:r>
      <w:r w:rsidR="00DD5EA9">
        <w:rPr>
          <w:rFonts w:hAnsi="宋体" w:hint="eastAsia"/>
        </w:rPr>
        <w:t>安信证券</w:t>
      </w:r>
      <w:r w:rsidRPr="001454E7">
        <w:rPr>
          <w:rFonts w:hAnsi="宋体" w:hint="eastAsia"/>
        </w:rPr>
        <w:t>申购费率</w:t>
      </w:r>
      <w:r w:rsidR="00A80055" w:rsidRPr="00A80055">
        <w:rPr>
          <w:rFonts w:hAnsi="宋体" w:hint="eastAsia"/>
        </w:rPr>
        <w:t>(含</w:t>
      </w:r>
      <w:r w:rsidR="00D81795">
        <w:rPr>
          <w:rFonts w:hAnsi="宋体" w:hint="eastAsia"/>
        </w:rPr>
        <w:t>定投申购费</w:t>
      </w:r>
      <w:r w:rsidR="00D81795" w:rsidRPr="001454E7">
        <w:rPr>
          <w:rFonts w:hAnsi="宋体" w:hint="eastAsia"/>
        </w:rPr>
        <w:t>率</w:t>
      </w:r>
      <w:r w:rsidR="00A80055" w:rsidRPr="00A80055">
        <w:rPr>
          <w:rFonts w:hAnsi="宋体" w:hint="eastAsia"/>
        </w:rPr>
        <w:t>)</w:t>
      </w:r>
      <w:r w:rsidRPr="001454E7">
        <w:rPr>
          <w:rFonts w:hAnsi="宋体" w:hint="eastAsia"/>
        </w:rPr>
        <w:t>优惠活动，具体安排如下。</w:t>
      </w:r>
      <w:r w:rsidRPr="001454E7">
        <w:rPr>
          <w:rFonts w:hAnsi="宋体"/>
        </w:rPr>
        <w:t xml:space="preserve"> </w:t>
      </w:r>
    </w:p>
    <w:p w:rsidR="00F6611F" w:rsidRPr="001C74AA" w:rsidRDefault="00F6611F" w:rsidP="00EB2857">
      <w:pPr>
        <w:pStyle w:val="Default"/>
        <w:spacing w:beforeLines="50" w:afterLines="50" w:line="360" w:lineRule="auto"/>
        <w:ind w:firstLine="482"/>
        <w:rPr>
          <w:rFonts w:hAnsi="宋体"/>
        </w:rPr>
      </w:pPr>
      <w:r w:rsidRPr="001C74AA">
        <w:rPr>
          <w:rFonts w:hAnsi="宋体" w:hint="eastAsia"/>
        </w:rPr>
        <w:t>一、参与</w:t>
      </w:r>
      <w:r w:rsidR="00DD5EA9">
        <w:rPr>
          <w:rFonts w:hAnsi="宋体" w:hint="eastAsia"/>
        </w:rPr>
        <w:t>安信证券</w:t>
      </w:r>
      <w:r w:rsidRPr="001C74AA">
        <w:rPr>
          <w:rFonts w:hAnsi="宋体" w:hint="eastAsia"/>
        </w:rPr>
        <w:t>申购</w:t>
      </w:r>
      <w:r w:rsidR="00184F74">
        <w:rPr>
          <w:rFonts w:hAnsi="宋体" w:hint="eastAsia"/>
        </w:rPr>
        <w:t>费率</w:t>
      </w:r>
      <w:r w:rsidR="00A80055" w:rsidRPr="00A80055">
        <w:rPr>
          <w:rFonts w:hAnsi="宋体" w:hint="eastAsia"/>
        </w:rPr>
        <w:t>(含</w:t>
      </w:r>
      <w:r w:rsidR="00D81795">
        <w:rPr>
          <w:rFonts w:hAnsi="宋体" w:hint="eastAsia"/>
        </w:rPr>
        <w:t>定投申购费</w:t>
      </w:r>
      <w:r w:rsidR="00D81795" w:rsidRPr="001454E7">
        <w:rPr>
          <w:rFonts w:hAnsi="宋体" w:hint="eastAsia"/>
        </w:rPr>
        <w:t>率</w:t>
      </w:r>
      <w:r w:rsidR="00A80055" w:rsidRPr="00A80055">
        <w:rPr>
          <w:rFonts w:hAnsi="宋体" w:hint="eastAsia"/>
        </w:rPr>
        <w:t>)</w:t>
      </w:r>
      <w:r w:rsidRPr="001C74AA">
        <w:rPr>
          <w:rFonts w:hAnsi="宋体" w:hint="eastAsia"/>
        </w:rPr>
        <w:t>优惠活动的基金</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426"/>
        <w:gridCol w:w="6056"/>
      </w:tblGrid>
      <w:tr w:rsidR="00D736E8" w:rsidRPr="001C74AA" w:rsidTr="00D736E8">
        <w:trPr>
          <w:trHeight w:val="379"/>
        </w:trPr>
        <w:tc>
          <w:tcPr>
            <w:tcW w:w="0" w:type="auto"/>
            <w:vAlign w:val="center"/>
          </w:tcPr>
          <w:p w:rsidR="00D736E8" w:rsidRPr="001C74AA" w:rsidRDefault="00D736E8" w:rsidP="009C63D8">
            <w:pPr>
              <w:pStyle w:val="Default"/>
              <w:spacing w:line="360" w:lineRule="auto"/>
              <w:jc w:val="center"/>
              <w:rPr>
                <w:rFonts w:hAnsi="宋体"/>
              </w:rPr>
            </w:pPr>
            <w:r w:rsidRPr="001C74AA">
              <w:rPr>
                <w:rFonts w:hAnsi="宋体" w:hint="eastAsia"/>
              </w:rPr>
              <w:t>序号</w:t>
            </w:r>
          </w:p>
        </w:tc>
        <w:tc>
          <w:tcPr>
            <w:tcW w:w="1426" w:type="dxa"/>
            <w:vAlign w:val="center"/>
          </w:tcPr>
          <w:p w:rsidR="00D736E8" w:rsidRPr="001C74AA" w:rsidRDefault="00D736E8" w:rsidP="009C63D8">
            <w:pPr>
              <w:pStyle w:val="Default"/>
              <w:spacing w:line="360" w:lineRule="auto"/>
              <w:jc w:val="center"/>
              <w:rPr>
                <w:rFonts w:hAnsi="宋体"/>
              </w:rPr>
            </w:pPr>
            <w:r w:rsidRPr="001C74AA">
              <w:rPr>
                <w:rFonts w:hAnsi="宋体" w:hint="eastAsia"/>
              </w:rPr>
              <w:t>基金代码</w:t>
            </w:r>
          </w:p>
        </w:tc>
        <w:tc>
          <w:tcPr>
            <w:tcW w:w="6056" w:type="dxa"/>
            <w:vAlign w:val="center"/>
          </w:tcPr>
          <w:p w:rsidR="00D736E8" w:rsidRPr="001C74AA" w:rsidRDefault="00D736E8" w:rsidP="001C74AA">
            <w:pPr>
              <w:pStyle w:val="Default"/>
              <w:spacing w:line="360" w:lineRule="auto"/>
              <w:jc w:val="center"/>
              <w:rPr>
                <w:rFonts w:hAnsi="宋体"/>
              </w:rPr>
            </w:pPr>
            <w:r w:rsidRPr="001C74AA">
              <w:rPr>
                <w:rFonts w:hAnsi="宋体" w:hint="eastAsia"/>
              </w:rPr>
              <w:t>适用基金名称</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1</w:t>
            </w:r>
          </w:p>
        </w:tc>
        <w:tc>
          <w:tcPr>
            <w:tcW w:w="1426" w:type="dxa"/>
          </w:tcPr>
          <w:p w:rsidR="00D736E8" w:rsidRPr="001454E7" w:rsidRDefault="00D736E8" w:rsidP="00D736E8">
            <w:pPr>
              <w:pStyle w:val="Default"/>
              <w:jc w:val="center"/>
              <w:rPr>
                <w:rFonts w:hAnsi="宋体"/>
              </w:rPr>
            </w:pPr>
            <w:r w:rsidRPr="001454E7">
              <w:rPr>
                <w:rFonts w:hAnsi="宋体"/>
              </w:rPr>
              <w:t>162201</w:t>
            </w:r>
          </w:p>
        </w:tc>
        <w:tc>
          <w:tcPr>
            <w:tcW w:w="6056" w:type="dxa"/>
          </w:tcPr>
          <w:p w:rsidR="00D736E8" w:rsidRPr="001454E7" w:rsidRDefault="00D736E8" w:rsidP="001C74AA">
            <w:pPr>
              <w:pStyle w:val="Default"/>
              <w:rPr>
                <w:rFonts w:hAnsi="宋体"/>
              </w:rPr>
            </w:pPr>
            <w:r w:rsidRPr="001454E7">
              <w:rPr>
                <w:rFonts w:hAnsi="宋体" w:hint="eastAsia"/>
              </w:rPr>
              <w:t>泰达宏利价值优化型成长类行业混合型证券投资基金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2</w:t>
            </w:r>
          </w:p>
        </w:tc>
        <w:tc>
          <w:tcPr>
            <w:tcW w:w="1426" w:type="dxa"/>
          </w:tcPr>
          <w:p w:rsidR="00D736E8" w:rsidRPr="001454E7" w:rsidRDefault="00D736E8" w:rsidP="00D736E8">
            <w:pPr>
              <w:pStyle w:val="Default"/>
              <w:jc w:val="center"/>
              <w:rPr>
                <w:rFonts w:hAnsi="宋体"/>
              </w:rPr>
            </w:pPr>
            <w:r w:rsidRPr="001454E7">
              <w:rPr>
                <w:rFonts w:hAnsi="宋体"/>
              </w:rPr>
              <w:t>162202</w:t>
            </w:r>
          </w:p>
        </w:tc>
        <w:tc>
          <w:tcPr>
            <w:tcW w:w="6056" w:type="dxa"/>
          </w:tcPr>
          <w:p w:rsidR="00D736E8" w:rsidRPr="001454E7" w:rsidRDefault="00D736E8" w:rsidP="001C74AA">
            <w:pPr>
              <w:pStyle w:val="Default"/>
              <w:rPr>
                <w:rFonts w:hAnsi="宋体"/>
              </w:rPr>
            </w:pPr>
            <w:r w:rsidRPr="001454E7">
              <w:rPr>
                <w:rFonts w:hAnsi="宋体" w:hint="eastAsia"/>
              </w:rPr>
              <w:t>泰达宏利价值优化型周期类行业混合型证券投资基金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3</w:t>
            </w:r>
          </w:p>
        </w:tc>
        <w:tc>
          <w:tcPr>
            <w:tcW w:w="1426" w:type="dxa"/>
          </w:tcPr>
          <w:p w:rsidR="00D736E8" w:rsidRPr="001454E7" w:rsidRDefault="00D736E8" w:rsidP="00D736E8">
            <w:pPr>
              <w:pStyle w:val="Default"/>
              <w:jc w:val="center"/>
              <w:rPr>
                <w:rFonts w:hAnsi="宋体"/>
              </w:rPr>
            </w:pPr>
            <w:r w:rsidRPr="001454E7">
              <w:rPr>
                <w:rFonts w:hAnsi="宋体"/>
              </w:rPr>
              <w:t>162203</w:t>
            </w:r>
          </w:p>
        </w:tc>
        <w:tc>
          <w:tcPr>
            <w:tcW w:w="6056" w:type="dxa"/>
          </w:tcPr>
          <w:p w:rsidR="00D736E8" w:rsidRPr="001454E7" w:rsidRDefault="00D736E8" w:rsidP="001C74AA">
            <w:pPr>
              <w:pStyle w:val="Default"/>
              <w:rPr>
                <w:rFonts w:hAnsi="宋体"/>
              </w:rPr>
            </w:pPr>
            <w:r w:rsidRPr="001454E7">
              <w:rPr>
                <w:rFonts w:hAnsi="宋体" w:hint="eastAsia"/>
              </w:rPr>
              <w:t>泰达宏利价值优化型稳定类行业混合型证券投资基金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4</w:t>
            </w:r>
          </w:p>
        </w:tc>
        <w:tc>
          <w:tcPr>
            <w:tcW w:w="1426" w:type="dxa"/>
          </w:tcPr>
          <w:p w:rsidR="00D736E8" w:rsidRPr="001454E7" w:rsidRDefault="00D736E8" w:rsidP="00D736E8">
            <w:pPr>
              <w:pStyle w:val="Default"/>
              <w:jc w:val="center"/>
              <w:rPr>
                <w:rFonts w:hAnsi="宋体"/>
              </w:rPr>
            </w:pPr>
            <w:r w:rsidRPr="001454E7">
              <w:rPr>
                <w:rFonts w:hAnsi="宋体"/>
              </w:rPr>
              <w:t>162204</w:t>
            </w:r>
          </w:p>
        </w:tc>
        <w:tc>
          <w:tcPr>
            <w:tcW w:w="6056" w:type="dxa"/>
          </w:tcPr>
          <w:p w:rsidR="00D736E8" w:rsidRPr="001454E7" w:rsidRDefault="00D736E8" w:rsidP="001C74AA">
            <w:pPr>
              <w:pStyle w:val="Default"/>
              <w:rPr>
                <w:rFonts w:hAnsi="宋体"/>
              </w:rPr>
            </w:pPr>
            <w:r w:rsidRPr="001454E7">
              <w:rPr>
                <w:rFonts w:hAnsi="宋体" w:hint="eastAsia"/>
              </w:rPr>
              <w:t>泰达宏利行业精选混合型证券投资基金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5</w:t>
            </w:r>
          </w:p>
        </w:tc>
        <w:tc>
          <w:tcPr>
            <w:tcW w:w="1426" w:type="dxa"/>
          </w:tcPr>
          <w:p w:rsidR="00D736E8" w:rsidRPr="001454E7" w:rsidRDefault="00D736E8" w:rsidP="00D736E8">
            <w:pPr>
              <w:pStyle w:val="Default"/>
              <w:jc w:val="center"/>
              <w:rPr>
                <w:rFonts w:hAnsi="宋体"/>
              </w:rPr>
            </w:pPr>
            <w:r w:rsidRPr="001454E7">
              <w:rPr>
                <w:rFonts w:hAnsi="宋体"/>
              </w:rPr>
              <w:t>162205</w:t>
            </w:r>
          </w:p>
        </w:tc>
        <w:tc>
          <w:tcPr>
            <w:tcW w:w="6056" w:type="dxa"/>
          </w:tcPr>
          <w:p w:rsidR="00D736E8" w:rsidRPr="001454E7" w:rsidRDefault="00D736E8" w:rsidP="001C74AA">
            <w:pPr>
              <w:pStyle w:val="Default"/>
              <w:rPr>
                <w:rFonts w:hAnsi="宋体"/>
              </w:rPr>
            </w:pPr>
            <w:r w:rsidRPr="001454E7">
              <w:rPr>
                <w:rFonts w:hAnsi="宋体" w:hint="eastAsia"/>
              </w:rPr>
              <w:t>泰达宏利风险预算混合型证券投资基金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6</w:t>
            </w:r>
          </w:p>
        </w:tc>
        <w:tc>
          <w:tcPr>
            <w:tcW w:w="1426" w:type="dxa"/>
          </w:tcPr>
          <w:p w:rsidR="00D736E8" w:rsidRPr="001454E7" w:rsidRDefault="00D736E8" w:rsidP="00D736E8">
            <w:pPr>
              <w:pStyle w:val="Default"/>
              <w:jc w:val="center"/>
              <w:rPr>
                <w:rFonts w:hAnsi="宋体"/>
              </w:rPr>
            </w:pPr>
            <w:r w:rsidRPr="001454E7">
              <w:rPr>
                <w:rFonts w:hAnsi="宋体"/>
              </w:rPr>
              <w:t>162207</w:t>
            </w:r>
          </w:p>
        </w:tc>
        <w:tc>
          <w:tcPr>
            <w:tcW w:w="6056" w:type="dxa"/>
          </w:tcPr>
          <w:p w:rsidR="00D736E8" w:rsidRPr="001454E7" w:rsidRDefault="00D736E8" w:rsidP="001C74AA">
            <w:pPr>
              <w:pStyle w:val="Default"/>
              <w:rPr>
                <w:rFonts w:hAnsi="宋体"/>
              </w:rPr>
            </w:pPr>
            <w:r w:rsidRPr="001454E7">
              <w:rPr>
                <w:rFonts w:hAnsi="宋体" w:hint="eastAsia"/>
              </w:rPr>
              <w:t>泰达宏利效率优选混合型证券投资基金（</w:t>
            </w:r>
            <w:r w:rsidRPr="001454E7">
              <w:rPr>
                <w:rFonts w:hAnsi="宋体"/>
              </w:rPr>
              <w:t>LOF</w:t>
            </w:r>
            <w:r w:rsidRPr="001454E7">
              <w:rPr>
                <w:rFonts w:hAnsi="宋体" w:hint="eastAsia"/>
              </w:rPr>
              <w:t>）</w:t>
            </w:r>
          </w:p>
        </w:tc>
      </w:tr>
      <w:tr w:rsidR="00D736E8" w:rsidRPr="001454E7" w:rsidTr="00D736E8">
        <w:trPr>
          <w:trHeight w:val="118"/>
        </w:trPr>
        <w:tc>
          <w:tcPr>
            <w:tcW w:w="0" w:type="auto"/>
          </w:tcPr>
          <w:p w:rsidR="00D736E8" w:rsidRPr="001454E7" w:rsidRDefault="00D736E8" w:rsidP="00D736E8">
            <w:pPr>
              <w:pStyle w:val="Default"/>
              <w:jc w:val="center"/>
              <w:rPr>
                <w:rFonts w:hAnsi="宋体"/>
              </w:rPr>
            </w:pPr>
            <w:r w:rsidRPr="001454E7">
              <w:rPr>
                <w:rFonts w:hAnsi="宋体"/>
              </w:rPr>
              <w:t>7</w:t>
            </w:r>
          </w:p>
        </w:tc>
        <w:tc>
          <w:tcPr>
            <w:tcW w:w="1426" w:type="dxa"/>
          </w:tcPr>
          <w:p w:rsidR="00D736E8" w:rsidRPr="001454E7" w:rsidRDefault="00D736E8" w:rsidP="00D736E8">
            <w:pPr>
              <w:pStyle w:val="Default"/>
              <w:jc w:val="center"/>
              <w:rPr>
                <w:rFonts w:hAnsi="宋体"/>
              </w:rPr>
            </w:pPr>
            <w:r w:rsidRPr="001454E7">
              <w:rPr>
                <w:rFonts w:hAnsi="宋体"/>
              </w:rPr>
              <w:t>162208</w:t>
            </w:r>
          </w:p>
        </w:tc>
        <w:tc>
          <w:tcPr>
            <w:tcW w:w="6056" w:type="dxa"/>
          </w:tcPr>
          <w:p w:rsidR="00D736E8" w:rsidRPr="001454E7" w:rsidRDefault="00D736E8" w:rsidP="001C74AA">
            <w:pPr>
              <w:pStyle w:val="Default"/>
              <w:rPr>
                <w:rFonts w:hAnsi="宋体"/>
              </w:rPr>
            </w:pPr>
            <w:r w:rsidRPr="001454E7">
              <w:rPr>
                <w:rFonts w:hAnsi="宋体" w:hint="eastAsia"/>
              </w:rPr>
              <w:t>泰达宏利首选企业股票型证券投资基金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8</w:t>
            </w:r>
          </w:p>
        </w:tc>
        <w:tc>
          <w:tcPr>
            <w:tcW w:w="1426" w:type="dxa"/>
          </w:tcPr>
          <w:p w:rsidR="00D736E8" w:rsidRPr="001454E7" w:rsidRDefault="00D736E8" w:rsidP="00D736E8">
            <w:pPr>
              <w:pStyle w:val="Default"/>
              <w:jc w:val="center"/>
              <w:rPr>
                <w:rFonts w:hAnsi="宋体"/>
              </w:rPr>
            </w:pPr>
            <w:r w:rsidRPr="001454E7">
              <w:rPr>
                <w:rFonts w:hAnsi="宋体"/>
              </w:rPr>
              <w:t>162209</w:t>
            </w:r>
          </w:p>
        </w:tc>
        <w:tc>
          <w:tcPr>
            <w:tcW w:w="6056" w:type="dxa"/>
          </w:tcPr>
          <w:p w:rsidR="00D736E8" w:rsidRPr="001454E7" w:rsidRDefault="00D736E8" w:rsidP="001C74AA">
            <w:pPr>
              <w:pStyle w:val="Default"/>
              <w:rPr>
                <w:rFonts w:hAnsi="宋体"/>
              </w:rPr>
            </w:pPr>
            <w:r w:rsidRPr="001454E7">
              <w:rPr>
                <w:rFonts w:hAnsi="宋体" w:hint="eastAsia"/>
              </w:rPr>
              <w:t>泰达宏利市值优选混合型证券投资基金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9</w:t>
            </w:r>
          </w:p>
        </w:tc>
        <w:tc>
          <w:tcPr>
            <w:tcW w:w="1426" w:type="dxa"/>
          </w:tcPr>
          <w:p w:rsidR="00D736E8" w:rsidRPr="001454E7" w:rsidRDefault="00D736E8" w:rsidP="00D736E8">
            <w:pPr>
              <w:pStyle w:val="Default"/>
              <w:jc w:val="center"/>
              <w:rPr>
                <w:rFonts w:hAnsi="宋体"/>
              </w:rPr>
            </w:pPr>
            <w:r w:rsidRPr="001454E7">
              <w:rPr>
                <w:rFonts w:hAnsi="宋体"/>
              </w:rPr>
              <w:t>162210</w:t>
            </w:r>
          </w:p>
        </w:tc>
        <w:tc>
          <w:tcPr>
            <w:tcW w:w="6056" w:type="dxa"/>
          </w:tcPr>
          <w:p w:rsidR="00D736E8" w:rsidRPr="001454E7" w:rsidRDefault="00D736E8" w:rsidP="001C74AA">
            <w:pPr>
              <w:pStyle w:val="Default"/>
              <w:rPr>
                <w:rFonts w:hAnsi="宋体"/>
              </w:rPr>
            </w:pPr>
            <w:r w:rsidRPr="001454E7">
              <w:rPr>
                <w:rFonts w:hAnsi="宋体" w:hint="eastAsia"/>
              </w:rPr>
              <w:t>泰达宏利集利债券型证券投资基金</w:t>
            </w:r>
            <w:r w:rsidRPr="001454E7">
              <w:rPr>
                <w:rFonts w:hAnsi="宋体"/>
              </w:rPr>
              <w:t>A</w:t>
            </w:r>
            <w:r w:rsidRPr="001454E7">
              <w:rPr>
                <w:rFonts w:hAnsi="宋体" w:hint="eastAsia"/>
              </w:rPr>
              <w:t>类份额</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10</w:t>
            </w:r>
          </w:p>
        </w:tc>
        <w:tc>
          <w:tcPr>
            <w:tcW w:w="1426" w:type="dxa"/>
          </w:tcPr>
          <w:p w:rsidR="00D736E8" w:rsidRPr="001454E7" w:rsidRDefault="00D736E8" w:rsidP="00D736E8">
            <w:pPr>
              <w:pStyle w:val="Default"/>
              <w:jc w:val="center"/>
              <w:rPr>
                <w:rFonts w:hAnsi="宋体"/>
              </w:rPr>
            </w:pPr>
            <w:r w:rsidRPr="001454E7">
              <w:rPr>
                <w:rFonts w:hAnsi="宋体"/>
              </w:rPr>
              <w:t>162211</w:t>
            </w:r>
          </w:p>
        </w:tc>
        <w:tc>
          <w:tcPr>
            <w:tcW w:w="6056" w:type="dxa"/>
          </w:tcPr>
          <w:p w:rsidR="00D736E8" w:rsidRPr="001454E7" w:rsidRDefault="00D736E8" w:rsidP="001C74AA">
            <w:pPr>
              <w:pStyle w:val="Default"/>
              <w:rPr>
                <w:rFonts w:hAnsi="宋体"/>
              </w:rPr>
            </w:pPr>
            <w:r w:rsidRPr="001454E7">
              <w:rPr>
                <w:rFonts w:hAnsi="宋体" w:hint="eastAsia"/>
              </w:rPr>
              <w:t>泰达宏利品质生活灵活配置混合型证券投资基金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11</w:t>
            </w:r>
          </w:p>
        </w:tc>
        <w:tc>
          <w:tcPr>
            <w:tcW w:w="1426" w:type="dxa"/>
          </w:tcPr>
          <w:p w:rsidR="00D736E8" w:rsidRPr="001454E7" w:rsidRDefault="00D736E8" w:rsidP="00D736E8">
            <w:pPr>
              <w:pStyle w:val="Default"/>
              <w:jc w:val="center"/>
              <w:rPr>
                <w:rFonts w:hAnsi="宋体"/>
              </w:rPr>
            </w:pPr>
            <w:r w:rsidRPr="001454E7">
              <w:rPr>
                <w:rFonts w:hAnsi="宋体"/>
              </w:rPr>
              <w:t>162212</w:t>
            </w:r>
          </w:p>
        </w:tc>
        <w:tc>
          <w:tcPr>
            <w:tcW w:w="6056" w:type="dxa"/>
          </w:tcPr>
          <w:p w:rsidR="00D736E8" w:rsidRPr="001454E7" w:rsidRDefault="00D736E8" w:rsidP="001C74AA">
            <w:pPr>
              <w:pStyle w:val="Default"/>
              <w:rPr>
                <w:rFonts w:hAnsi="宋体"/>
              </w:rPr>
            </w:pPr>
            <w:r w:rsidRPr="001454E7">
              <w:rPr>
                <w:rFonts w:hAnsi="宋体" w:hint="eastAsia"/>
              </w:rPr>
              <w:t>泰达宏利红利先锋混合型证券投资基金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12</w:t>
            </w:r>
          </w:p>
        </w:tc>
        <w:tc>
          <w:tcPr>
            <w:tcW w:w="1426" w:type="dxa"/>
          </w:tcPr>
          <w:p w:rsidR="00D736E8" w:rsidRPr="001454E7" w:rsidRDefault="00D736E8" w:rsidP="00D736E8">
            <w:pPr>
              <w:pStyle w:val="Default"/>
              <w:jc w:val="center"/>
              <w:rPr>
                <w:rFonts w:hAnsi="宋体"/>
              </w:rPr>
            </w:pPr>
            <w:r w:rsidRPr="001454E7">
              <w:rPr>
                <w:rFonts w:hAnsi="宋体"/>
              </w:rPr>
              <w:t>162213</w:t>
            </w:r>
          </w:p>
        </w:tc>
        <w:tc>
          <w:tcPr>
            <w:tcW w:w="6056" w:type="dxa"/>
          </w:tcPr>
          <w:p w:rsidR="00D736E8" w:rsidRPr="001454E7" w:rsidRDefault="00273246" w:rsidP="001C74AA">
            <w:pPr>
              <w:pStyle w:val="Default"/>
              <w:rPr>
                <w:rFonts w:hAnsi="宋体"/>
              </w:rPr>
            </w:pPr>
            <w:r w:rsidRPr="00273246">
              <w:rPr>
                <w:rFonts w:hAnsi="宋体"/>
              </w:rPr>
              <w:t>泰达宏利沪深300指数增强型证券投资基金</w:t>
            </w:r>
            <w:r w:rsidR="00D736E8" w:rsidRPr="001454E7">
              <w:rPr>
                <w:rFonts w:hAnsi="宋体"/>
              </w:rPr>
              <w:t>A</w:t>
            </w:r>
            <w:r w:rsidR="00D736E8" w:rsidRPr="001454E7">
              <w:rPr>
                <w:rFonts w:hAnsi="宋体" w:hint="eastAsia"/>
              </w:rPr>
              <w:t>类份额</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13</w:t>
            </w:r>
          </w:p>
        </w:tc>
        <w:tc>
          <w:tcPr>
            <w:tcW w:w="1426" w:type="dxa"/>
          </w:tcPr>
          <w:p w:rsidR="00D736E8" w:rsidRPr="001454E7" w:rsidRDefault="00D736E8" w:rsidP="00D736E8">
            <w:pPr>
              <w:pStyle w:val="Default"/>
              <w:jc w:val="center"/>
              <w:rPr>
                <w:rFonts w:hAnsi="宋体"/>
              </w:rPr>
            </w:pPr>
            <w:r w:rsidRPr="001454E7">
              <w:rPr>
                <w:rFonts w:hAnsi="宋体"/>
              </w:rPr>
              <w:t>162214</w:t>
            </w:r>
          </w:p>
        </w:tc>
        <w:tc>
          <w:tcPr>
            <w:tcW w:w="6056" w:type="dxa"/>
          </w:tcPr>
          <w:p w:rsidR="00D736E8" w:rsidRPr="001454E7" w:rsidRDefault="00D736E8" w:rsidP="001C74AA">
            <w:pPr>
              <w:pStyle w:val="Default"/>
              <w:rPr>
                <w:rFonts w:hAnsi="宋体"/>
              </w:rPr>
            </w:pPr>
            <w:r w:rsidRPr="001454E7">
              <w:rPr>
                <w:rFonts w:hAnsi="宋体" w:hint="eastAsia"/>
              </w:rPr>
              <w:t>泰达宏利领先中小盘混合型证券投资基金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Pr>
                <w:rFonts w:hAnsi="宋体" w:hint="eastAsia"/>
              </w:rPr>
              <w:t>14</w:t>
            </w:r>
          </w:p>
        </w:tc>
        <w:tc>
          <w:tcPr>
            <w:tcW w:w="1426" w:type="dxa"/>
          </w:tcPr>
          <w:p w:rsidR="009E7140" w:rsidRPr="001454E7" w:rsidRDefault="009E7140" w:rsidP="002F2642">
            <w:pPr>
              <w:pStyle w:val="Default"/>
              <w:jc w:val="center"/>
              <w:rPr>
                <w:rFonts w:hAnsi="宋体"/>
              </w:rPr>
            </w:pPr>
            <w:r w:rsidRPr="002F2642">
              <w:rPr>
                <w:rFonts w:hAnsi="宋体"/>
              </w:rPr>
              <w:t>162216</w:t>
            </w:r>
          </w:p>
        </w:tc>
        <w:tc>
          <w:tcPr>
            <w:tcW w:w="6056" w:type="dxa"/>
          </w:tcPr>
          <w:p w:rsidR="009E7140" w:rsidRPr="001454E7" w:rsidRDefault="009E7140" w:rsidP="002F2642">
            <w:pPr>
              <w:pStyle w:val="Default"/>
              <w:rPr>
                <w:rFonts w:hAnsi="宋体"/>
              </w:rPr>
            </w:pPr>
            <w:r w:rsidRPr="002F2642">
              <w:rPr>
                <w:rFonts w:hAnsi="宋体"/>
              </w:rPr>
              <w:t>泰达宏利中证500指数增强型证券投资基金（LOF）</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15</w:t>
            </w:r>
          </w:p>
        </w:tc>
        <w:tc>
          <w:tcPr>
            <w:tcW w:w="1426" w:type="dxa"/>
          </w:tcPr>
          <w:p w:rsidR="009E7140" w:rsidRPr="001454E7" w:rsidRDefault="009E7140" w:rsidP="002F2642">
            <w:pPr>
              <w:pStyle w:val="Default"/>
              <w:jc w:val="center"/>
              <w:rPr>
                <w:rFonts w:hAnsi="宋体"/>
              </w:rPr>
            </w:pPr>
            <w:r w:rsidRPr="001454E7">
              <w:rPr>
                <w:rFonts w:hAnsi="宋体"/>
              </w:rPr>
              <w:t>229002</w:t>
            </w:r>
          </w:p>
        </w:tc>
        <w:tc>
          <w:tcPr>
            <w:tcW w:w="6056" w:type="dxa"/>
          </w:tcPr>
          <w:p w:rsidR="009E7140" w:rsidRPr="001454E7" w:rsidRDefault="009E7140" w:rsidP="002F2642">
            <w:pPr>
              <w:pStyle w:val="Default"/>
              <w:rPr>
                <w:rFonts w:hAnsi="宋体"/>
              </w:rPr>
            </w:pPr>
            <w:r w:rsidRPr="001454E7">
              <w:rPr>
                <w:rFonts w:hAnsi="宋体" w:hint="eastAsia"/>
              </w:rPr>
              <w:t>泰达宏利逆向策略混合型证券投资基金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hint="eastAsia"/>
              </w:rPr>
              <w:t>16</w:t>
            </w:r>
          </w:p>
        </w:tc>
        <w:tc>
          <w:tcPr>
            <w:tcW w:w="1426" w:type="dxa"/>
          </w:tcPr>
          <w:p w:rsidR="009E7140" w:rsidRPr="001454E7" w:rsidRDefault="009E7140" w:rsidP="002F2642">
            <w:pPr>
              <w:pStyle w:val="Default"/>
              <w:jc w:val="center"/>
              <w:rPr>
                <w:rFonts w:hAnsi="宋体"/>
              </w:rPr>
            </w:pPr>
            <w:r w:rsidRPr="001454E7">
              <w:rPr>
                <w:rFonts w:hAnsi="宋体"/>
              </w:rPr>
              <w:t>000507</w:t>
            </w:r>
          </w:p>
        </w:tc>
        <w:tc>
          <w:tcPr>
            <w:tcW w:w="6056" w:type="dxa"/>
          </w:tcPr>
          <w:p w:rsidR="009E7140" w:rsidRPr="001454E7" w:rsidRDefault="009E7140" w:rsidP="002F2642">
            <w:pPr>
              <w:pStyle w:val="Default"/>
              <w:rPr>
                <w:rFonts w:hAnsi="宋体"/>
              </w:rPr>
            </w:pPr>
            <w:r w:rsidRPr="002F2642">
              <w:rPr>
                <w:rFonts w:hAnsi="宋体"/>
              </w:rPr>
              <w:t>泰达宏利宏达混合型证券投资基金</w:t>
            </w:r>
            <w:r w:rsidRPr="001454E7">
              <w:rPr>
                <w:rFonts w:hAnsi="宋体"/>
              </w:rPr>
              <w:t>A</w:t>
            </w:r>
            <w:r w:rsidRPr="001454E7">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17</w:t>
            </w:r>
          </w:p>
        </w:tc>
        <w:tc>
          <w:tcPr>
            <w:tcW w:w="1426" w:type="dxa"/>
          </w:tcPr>
          <w:p w:rsidR="009E7140" w:rsidRPr="001454E7" w:rsidRDefault="009E7140" w:rsidP="002F2642">
            <w:pPr>
              <w:pStyle w:val="Default"/>
              <w:jc w:val="center"/>
              <w:rPr>
                <w:rFonts w:hAnsi="宋体"/>
              </w:rPr>
            </w:pPr>
            <w:r w:rsidRPr="001454E7">
              <w:rPr>
                <w:rFonts w:hAnsi="宋体"/>
              </w:rPr>
              <w:t>000319</w:t>
            </w:r>
          </w:p>
        </w:tc>
        <w:tc>
          <w:tcPr>
            <w:tcW w:w="6056" w:type="dxa"/>
          </w:tcPr>
          <w:p w:rsidR="009E7140" w:rsidRPr="001454E7" w:rsidRDefault="009E7140" w:rsidP="002F2642">
            <w:pPr>
              <w:pStyle w:val="Default"/>
              <w:rPr>
                <w:rFonts w:hAnsi="宋体"/>
              </w:rPr>
            </w:pPr>
            <w:r w:rsidRPr="001454E7">
              <w:rPr>
                <w:rFonts w:hAnsi="宋体" w:hint="eastAsia"/>
              </w:rPr>
              <w:t>泰达宏利淘利债券型证券投资基金</w:t>
            </w:r>
            <w:r w:rsidRPr="001454E7">
              <w:rPr>
                <w:rFonts w:hAnsi="宋体"/>
              </w:rPr>
              <w:t>A</w:t>
            </w:r>
            <w:r w:rsidRPr="001454E7">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18</w:t>
            </w:r>
          </w:p>
        </w:tc>
        <w:tc>
          <w:tcPr>
            <w:tcW w:w="1426" w:type="dxa"/>
          </w:tcPr>
          <w:p w:rsidR="009E7140" w:rsidRPr="001454E7" w:rsidRDefault="009E7140" w:rsidP="002F2642">
            <w:pPr>
              <w:pStyle w:val="Default"/>
              <w:jc w:val="center"/>
              <w:rPr>
                <w:rFonts w:hAnsi="宋体"/>
              </w:rPr>
            </w:pPr>
            <w:r w:rsidRPr="001454E7">
              <w:rPr>
                <w:rFonts w:hAnsi="宋体"/>
              </w:rPr>
              <w:t>000828</w:t>
            </w:r>
          </w:p>
        </w:tc>
        <w:tc>
          <w:tcPr>
            <w:tcW w:w="6056" w:type="dxa"/>
          </w:tcPr>
          <w:p w:rsidR="009E7140" w:rsidRPr="001454E7" w:rsidRDefault="009E7140" w:rsidP="002F2642">
            <w:pPr>
              <w:pStyle w:val="Default"/>
              <w:rPr>
                <w:rFonts w:hAnsi="宋体"/>
              </w:rPr>
            </w:pPr>
            <w:r w:rsidRPr="001454E7">
              <w:rPr>
                <w:rFonts w:hAnsi="宋体" w:hint="eastAsia"/>
              </w:rPr>
              <w:t>泰达宏利转型机遇股票型证券投资基金</w:t>
            </w:r>
          </w:p>
        </w:tc>
      </w:tr>
      <w:tr w:rsidR="009E7140" w:rsidRPr="001454E7" w:rsidTr="00D736E8">
        <w:trPr>
          <w:trHeight w:val="271"/>
        </w:trPr>
        <w:tc>
          <w:tcPr>
            <w:tcW w:w="0" w:type="auto"/>
          </w:tcPr>
          <w:p w:rsidR="009E7140" w:rsidRPr="001454E7" w:rsidRDefault="009E7140" w:rsidP="009E7140">
            <w:pPr>
              <w:pStyle w:val="Default"/>
              <w:jc w:val="center"/>
              <w:rPr>
                <w:rFonts w:hAnsi="宋体"/>
              </w:rPr>
            </w:pPr>
            <w:r w:rsidRPr="001454E7">
              <w:rPr>
                <w:rFonts w:hAnsi="宋体"/>
              </w:rPr>
              <w:t>19</w:t>
            </w:r>
          </w:p>
        </w:tc>
        <w:tc>
          <w:tcPr>
            <w:tcW w:w="1426" w:type="dxa"/>
          </w:tcPr>
          <w:p w:rsidR="009E7140" w:rsidRPr="001454E7" w:rsidRDefault="009E7140" w:rsidP="002F2642">
            <w:pPr>
              <w:pStyle w:val="Default"/>
              <w:jc w:val="center"/>
              <w:rPr>
                <w:rFonts w:hAnsi="宋体"/>
              </w:rPr>
            </w:pPr>
            <w:r w:rsidRPr="001454E7">
              <w:rPr>
                <w:rFonts w:hAnsi="宋体"/>
              </w:rPr>
              <w:t>001017</w:t>
            </w:r>
          </w:p>
        </w:tc>
        <w:tc>
          <w:tcPr>
            <w:tcW w:w="6056" w:type="dxa"/>
          </w:tcPr>
          <w:p w:rsidR="009E7140" w:rsidRPr="001454E7" w:rsidRDefault="009E7140" w:rsidP="002F2642">
            <w:pPr>
              <w:pStyle w:val="Default"/>
              <w:rPr>
                <w:rFonts w:hAnsi="宋体"/>
              </w:rPr>
            </w:pPr>
            <w:r w:rsidRPr="001454E7">
              <w:rPr>
                <w:rFonts w:hAnsi="宋体" w:hint="eastAsia"/>
              </w:rPr>
              <w:t>泰达宏利改革动力量化策略灵活配置混合型证券投资基金</w:t>
            </w:r>
            <w:r w:rsidRPr="001454E7">
              <w:rPr>
                <w:rFonts w:hAnsi="宋体"/>
              </w:rPr>
              <w:t>A</w:t>
            </w:r>
            <w:r w:rsidRPr="001454E7">
              <w:rPr>
                <w:rFonts w:hAnsi="宋体" w:hint="eastAsia"/>
              </w:rPr>
              <w:t>类份额</w:t>
            </w:r>
          </w:p>
        </w:tc>
      </w:tr>
      <w:tr w:rsidR="007A6A74" w:rsidRPr="001454E7" w:rsidTr="00D736E8">
        <w:trPr>
          <w:trHeight w:val="115"/>
        </w:trPr>
        <w:tc>
          <w:tcPr>
            <w:tcW w:w="0" w:type="auto"/>
          </w:tcPr>
          <w:p w:rsidR="007A6A74" w:rsidRPr="001454E7" w:rsidRDefault="007A6A74" w:rsidP="009E7140">
            <w:pPr>
              <w:pStyle w:val="Default"/>
              <w:jc w:val="center"/>
              <w:rPr>
                <w:rFonts w:hAnsi="宋体"/>
              </w:rPr>
            </w:pPr>
            <w:r>
              <w:rPr>
                <w:rFonts w:hAnsi="宋体" w:hint="eastAsia"/>
              </w:rPr>
              <w:t>2</w:t>
            </w:r>
            <w:r>
              <w:rPr>
                <w:rFonts w:hAnsi="宋体"/>
              </w:rPr>
              <w:t>0</w:t>
            </w:r>
          </w:p>
        </w:tc>
        <w:tc>
          <w:tcPr>
            <w:tcW w:w="1426" w:type="dxa"/>
          </w:tcPr>
          <w:p w:rsidR="007A6A74" w:rsidRPr="001454E7" w:rsidRDefault="007A6A74" w:rsidP="002F2642">
            <w:pPr>
              <w:pStyle w:val="Default"/>
              <w:jc w:val="center"/>
              <w:rPr>
                <w:rFonts w:hAnsi="宋体"/>
              </w:rPr>
            </w:pPr>
            <w:r w:rsidRPr="0075004E">
              <w:rPr>
                <w:rFonts w:hAnsi="宋体"/>
              </w:rPr>
              <w:t>001141</w:t>
            </w:r>
          </w:p>
        </w:tc>
        <w:tc>
          <w:tcPr>
            <w:tcW w:w="6056" w:type="dxa"/>
          </w:tcPr>
          <w:p w:rsidR="007A6A74" w:rsidRPr="001454E7" w:rsidRDefault="007A6A74" w:rsidP="002F2642">
            <w:pPr>
              <w:pStyle w:val="Default"/>
              <w:rPr>
                <w:rFonts w:hAnsi="宋体"/>
              </w:rPr>
            </w:pPr>
            <w:r w:rsidRPr="0075004E">
              <w:rPr>
                <w:rFonts w:hAnsi="宋体"/>
              </w:rPr>
              <w:t>泰达宏利创盈灵活配置混合型证券投资基金</w:t>
            </w:r>
            <w:r w:rsidRPr="0075004E">
              <w:rPr>
                <w:rFonts w:hAnsi="宋体" w:hint="eastAsia"/>
              </w:rPr>
              <w:t>A类份额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1</w:t>
            </w:r>
          </w:p>
        </w:tc>
        <w:tc>
          <w:tcPr>
            <w:tcW w:w="1426" w:type="dxa"/>
          </w:tcPr>
          <w:p w:rsidR="009E7140" w:rsidRPr="001454E7" w:rsidRDefault="009E7140" w:rsidP="002F2642">
            <w:pPr>
              <w:pStyle w:val="Default"/>
              <w:jc w:val="center"/>
              <w:rPr>
                <w:rFonts w:hAnsi="宋体"/>
              </w:rPr>
            </w:pPr>
            <w:r w:rsidRPr="001454E7">
              <w:rPr>
                <w:rFonts w:hAnsi="宋体"/>
              </w:rPr>
              <w:t>001170</w:t>
            </w:r>
          </w:p>
        </w:tc>
        <w:tc>
          <w:tcPr>
            <w:tcW w:w="6056" w:type="dxa"/>
          </w:tcPr>
          <w:p w:rsidR="009E7140" w:rsidRPr="001454E7" w:rsidRDefault="009E7140" w:rsidP="002F2642">
            <w:pPr>
              <w:pStyle w:val="Default"/>
              <w:rPr>
                <w:rFonts w:hAnsi="宋体"/>
              </w:rPr>
            </w:pPr>
            <w:r w:rsidRPr="001454E7">
              <w:rPr>
                <w:rFonts w:hAnsi="宋体" w:hint="eastAsia"/>
              </w:rPr>
              <w:t>泰达宏利复兴伟业灵活配置混合型证券投资基金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2</w:t>
            </w:r>
          </w:p>
        </w:tc>
        <w:tc>
          <w:tcPr>
            <w:tcW w:w="1426" w:type="dxa"/>
          </w:tcPr>
          <w:p w:rsidR="009E7140" w:rsidRPr="001454E7" w:rsidRDefault="009E7140" w:rsidP="002F2642">
            <w:pPr>
              <w:pStyle w:val="Default"/>
              <w:jc w:val="center"/>
              <w:rPr>
                <w:rFonts w:hAnsi="宋体"/>
              </w:rPr>
            </w:pPr>
            <w:r w:rsidRPr="001454E7">
              <w:rPr>
                <w:rFonts w:hAnsi="宋体"/>
              </w:rPr>
              <w:t>001254</w:t>
            </w:r>
          </w:p>
        </w:tc>
        <w:tc>
          <w:tcPr>
            <w:tcW w:w="6056" w:type="dxa"/>
          </w:tcPr>
          <w:p w:rsidR="009E7140" w:rsidRPr="001454E7" w:rsidRDefault="009E7140" w:rsidP="002F2642">
            <w:pPr>
              <w:pStyle w:val="Default"/>
              <w:rPr>
                <w:rFonts w:hAnsi="宋体"/>
              </w:rPr>
            </w:pPr>
            <w:r w:rsidRPr="001454E7">
              <w:rPr>
                <w:rFonts w:hAnsi="宋体" w:hint="eastAsia"/>
              </w:rPr>
              <w:t>泰达宏利新起点灵活配置混合型证券投资基金</w:t>
            </w:r>
            <w:r w:rsidRPr="001454E7">
              <w:rPr>
                <w:rFonts w:hAnsi="宋体"/>
              </w:rPr>
              <w:t>A</w:t>
            </w:r>
            <w:r w:rsidRPr="001454E7">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3</w:t>
            </w:r>
          </w:p>
        </w:tc>
        <w:tc>
          <w:tcPr>
            <w:tcW w:w="1426" w:type="dxa"/>
          </w:tcPr>
          <w:p w:rsidR="009E7140" w:rsidRPr="001454E7" w:rsidRDefault="009E7140" w:rsidP="002F2642">
            <w:pPr>
              <w:pStyle w:val="Default"/>
              <w:jc w:val="center"/>
              <w:rPr>
                <w:rFonts w:hAnsi="宋体"/>
              </w:rPr>
            </w:pPr>
            <w:r w:rsidRPr="001454E7">
              <w:rPr>
                <w:rFonts w:hAnsi="宋体"/>
              </w:rPr>
              <w:t>001267</w:t>
            </w:r>
          </w:p>
        </w:tc>
        <w:tc>
          <w:tcPr>
            <w:tcW w:w="6056" w:type="dxa"/>
          </w:tcPr>
          <w:p w:rsidR="009E7140" w:rsidRPr="001454E7" w:rsidRDefault="009E7140" w:rsidP="002F2642">
            <w:pPr>
              <w:pStyle w:val="Default"/>
              <w:rPr>
                <w:rFonts w:hAnsi="宋体"/>
              </w:rPr>
            </w:pPr>
            <w:r w:rsidRPr="001454E7">
              <w:rPr>
                <w:rFonts w:hAnsi="宋体" w:hint="eastAsia"/>
              </w:rPr>
              <w:t>泰达宏利蓝筹价值混合型证券投资基金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4</w:t>
            </w:r>
          </w:p>
        </w:tc>
        <w:tc>
          <w:tcPr>
            <w:tcW w:w="1426" w:type="dxa"/>
          </w:tcPr>
          <w:p w:rsidR="009E7140" w:rsidRPr="001454E7" w:rsidRDefault="009E7140" w:rsidP="002F2642">
            <w:pPr>
              <w:pStyle w:val="Default"/>
              <w:jc w:val="center"/>
              <w:rPr>
                <w:rFonts w:hAnsi="宋体"/>
              </w:rPr>
            </w:pPr>
            <w:r w:rsidRPr="001454E7">
              <w:rPr>
                <w:rFonts w:hAnsi="宋体"/>
              </w:rPr>
              <w:t>001419</w:t>
            </w:r>
          </w:p>
        </w:tc>
        <w:tc>
          <w:tcPr>
            <w:tcW w:w="6056" w:type="dxa"/>
          </w:tcPr>
          <w:p w:rsidR="009E7140" w:rsidRPr="001454E7" w:rsidRDefault="009E7140" w:rsidP="002F2642">
            <w:pPr>
              <w:pStyle w:val="Default"/>
              <w:rPr>
                <w:rFonts w:hAnsi="宋体"/>
              </w:rPr>
            </w:pPr>
            <w:r w:rsidRPr="001454E7">
              <w:rPr>
                <w:rFonts w:hAnsi="宋体" w:hint="eastAsia"/>
              </w:rPr>
              <w:t>泰达宏利新思路灵活配置混合型证券投资基金</w:t>
            </w:r>
            <w:r w:rsidRPr="001454E7">
              <w:rPr>
                <w:rFonts w:hAnsi="宋体"/>
              </w:rPr>
              <w:t>A</w:t>
            </w:r>
            <w:r w:rsidRPr="001454E7">
              <w:rPr>
                <w:rFonts w:hAnsi="宋体" w:hint="eastAsia"/>
              </w:rPr>
              <w:t>类份额</w:t>
            </w:r>
          </w:p>
        </w:tc>
      </w:tr>
      <w:tr w:rsidR="009E7140" w:rsidRPr="001454E7" w:rsidTr="00D736E8">
        <w:trPr>
          <w:trHeight w:val="271"/>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5</w:t>
            </w:r>
          </w:p>
        </w:tc>
        <w:tc>
          <w:tcPr>
            <w:tcW w:w="1426" w:type="dxa"/>
          </w:tcPr>
          <w:p w:rsidR="009E7140" w:rsidRPr="001454E7" w:rsidRDefault="009E7140" w:rsidP="002F2642">
            <w:pPr>
              <w:pStyle w:val="Default"/>
              <w:jc w:val="center"/>
              <w:rPr>
                <w:rFonts w:hAnsi="宋体"/>
              </w:rPr>
            </w:pPr>
            <w:r w:rsidRPr="001454E7">
              <w:rPr>
                <w:rFonts w:hAnsi="宋体"/>
              </w:rPr>
              <w:t>002263</w:t>
            </w:r>
          </w:p>
        </w:tc>
        <w:tc>
          <w:tcPr>
            <w:tcW w:w="6056" w:type="dxa"/>
          </w:tcPr>
          <w:p w:rsidR="009E7140" w:rsidRPr="001454E7" w:rsidRDefault="009E7140" w:rsidP="002F2642">
            <w:pPr>
              <w:pStyle w:val="Default"/>
              <w:rPr>
                <w:rFonts w:hAnsi="宋体"/>
              </w:rPr>
            </w:pPr>
            <w:r w:rsidRPr="001454E7">
              <w:rPr>
                <w:rFonts w:hAnsi="宋体" w:hint="eastAsia"/>
              </w:rPr>
              <w:t>泰达宏利同顺大数据量化优选灵活配置混合型证券投资基金</w:t>
            </w:r>
            <w:r w:rsidRPr="001454E7">
              <w:rPr>
                <w:rFonts w:hAnsi="宋体"/>
              </w:rPr>
              <w:t>A</w:t>
            </w:r>
            <w:r w:rsidRPr="001454E7">
              <w:rPr>
                <w:rFonts w:hAnsi="宋体" w:hint="eastAsia"/>
              </w:rPr>
              <w:t>类份额</w:t>
            </w:r>
          </w:p>
        </w:tc>
      </w:tr>
      <w:tr w:rsidR="007A6A74" w:rsidRPr="001454E7" w:rsidTr="00D736E8">
        <w:trPr>
          <w:trHeight w:val="271"/>
        </w:trPr>
        <w:tc>
          <w:tcPr>
            <w:tcW w:w="0" w:type="auto"/>
          </w:tcPr>
          <w:p w:rsidR="007A6A74" w:rsidRPr="001454E7" w:rsidRDefault="00C70CB7" w:rsidP="009E7140">
            <w:pPr>
              <w:pStyle w:val="Default"/>
              <w:jc w:val="center"/>
              <w:rPr>
                <w:rFonts w:hAnsi="宋体"/>
              </w:rPr>
            </w:pPr>
            <w:r>
              <w:rPr>
                <w:rFonts w:hAnsi="宋体" w:hint="eastAsia"/>
              </w:rPr>
              <w:t>2</w:t>
            </w:r>
            <w:r>
              <w:rPr>
                <w:rFonts w:hAnsi="宋体"/>
              </w:rPr>
              <w:t>6</w:t>
            </w:r>
          </w:p>
        </w:tc>
        <w:tc>
          <w:tcPr>
            <w:tcW w:w="1426" w:type="dxa"/>
          </w:tcPr>
          <w:p w:rsidR="007A6A74" w:rsidRPr="001454E7" w:rsidRDefault="007A6A74" w:rsidP="002F2642">
            <w:pPr>
              <w:pStyle w:val="Default"/>
              <w:jc w:val="center"/>
              <w:rPr>
                <w:rFonts w:hAnsi="宋体"/>
              </w:rPr>
            </w:pPr>
            <w:r w:rsidRPr="0075004E">
              <w:rPr>
                <w:rFonts w:hAnsi="宋体"/>
              </w:rPr>
              <w:t>001418</w:t>
            </w:r>
          </w:p>
        </w:tc>
        <w:tc>
          <w:tcPr>
            <w:tcW w:w="6056" w:type="dxa"/>
          </w:tcPr>
          <w:p w:rsidR="007A6A74" w:rsidRPr="001454E7" w:rsidRDefault="007A6A74" w:rsidP="002F2642">
            <w:pPr>
              <w:pStyle w:val="Default"/>
              <w:rPr>
                <w:rFonts w:hAnsi="宋体"/>
              </w:rPr>
            </w:pPr>
            <w:r w:rsidRPr="0075004E">
              <w:rPr>
                <w:rFonts w:hAnsi="宋体"/>
              </w:rPr>
              <w:t>泰达宏利创益灵活配置混合型证券投资基金</w:t>
            </w:r>
            <w:r w:rsidRPr="0075004E">
              <w:rPr>
                <w:rFonts w:hAnsi="宋体" w:hint="eastAsia"/>
              </w:rPr>
              <w:t>A类份额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Pr>
                <w:rFonts w:hAnsi="宋体"/>
              </w:rPr>
              <w:t>2</w:t>
            </w:r>
            <w:r w:rsidR="00C70CB7">
              <w:rPr>
                <w:rFonts w:hAnsi="宋体"/>
              </w:rPr>
              <w:t>7</w:t>
            </w:r>
          </w:p>
        </w:tc>
        <w:tc>
          <w:tcPr>
            <w:tcW w:w="1426" w:type="dxa"/>
          </w:tcPr>
          <w:p w:rsidR="009E7140" w:rsidRPr="001454E7" w:rsidRDefault="009E7140" w:rsidP="002F2642">
            <w:pPr>
              <w:pStyle w:val="Default"/>
              <w:jc w:val="center"/>
              <w:rPr>
                <w:rFonts w:hAnsi="宋体"/>
              </w:rPr>
            </w:pPr>
            <w:r w:rsidRPr="001454E7">
              <w:rPr>
                <w:rFonts w:hAnsi="宋体"/>
              </w:rPr>
              <w:t>162215</w:t>
            </w:r>
          </w:p>
        </w:tc>
        <w:tc>
          <w:tcPr>
            <w:tcW w:w="6056" w:type="dxa"/>
          </w:tcPr>
          <w:p w:rsidR="009E7140" w:rsidRPr="001454E7" w:rsidRDefault="009E7140" w:rsidP="002F2642">
            <w:pPr>
              <w:pStyle w:val="Default"/>
              <w:rPr>
                <w:rFonts w:hAnsi="宋体"/>
              </w:rPr>
            </w:pPr>
            <w:r w:rsidRPr="001454E7">
              <w:rPr>
                <w:rFonts w:hAnsi="宋体" w:hint="eastAsia"/>
              </w:rPr>
              <w:t>泰达宏利聚利债券型证券投资基金（</w:t>
            </w:r>
            <w:r w:rsidRPr="001454E7">
              <w:rPr>
                <w:rFonts w:hAnsi="宋体"/>
              </w:rPr>
              <w:t>LOF</w:t>
            </w:r>
            <w:r w:rsidRPr="001454E7">
              <w:rPr>
                <w:rFonts w:hAnsi="宋体" w:hint="eastAsia"/>
              </w:rPr>
              <w:t>）</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8</w:t>
            </w:r>
          </w:p>
        </w:tc>
        <w:tc>
          <w:tcPr>
            <w:tcW w:w="1426" w:type="dxa"/>
          </w:tcPr>
          <w:p w:rsidR="009E7140" w:rsidRPr="001454E7" w:rsidRDefault="009E7140" w:rsidP="002F2642">
            <w:pPr>
              <w:pStyle w:val="Default"/>
              <w:jc w:val="center"/>
              <w:rPr>
                <w:rFonts w:hAnsi="宋体"/>
              </w:rPr>
            </w:pPr>
            <w:r w:rsidRPr="001454E7">
              <w:rPr>
                <w:rFonts w:hAnsi="宋体"/>
              </w:rPr>
              <w:t>001733</w:t>
            </w:r>
          </w:p>
        </w:tc>
        <w:tc>
          <w:tcPr>
            <w:tcW w:w="6056" w:type="dxa"/>
          </w:tcPr>
          <w:p w:rsidR="009E7140" w:rsidRPr="001454E7" w:rsidRDefault="009E7140" w:rsidP="002F2642">
            <w:pPr>
              <w:pStyle w:val="Default"/>
              <w:rPr>
                <w:rFonts w:hAnsi="宋体"/>
              </w:rPr>
            </w:pPr>
            <w:r w:rsidRPr="001454E7">
              <w:rPr>
                <w:rFonts w:hAnsi="宋体" w:hint="eastAsia"/>
              </w:rPr>
              <w:t>泰达宏利量化增强股票型证券投资基金</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hint="eastAsia"/>
              </w:rPr>
              <w:lastRenderedPageBreak/>
              <w:t>2</w:t>
            </w:r>
            <w:r>
              <w:rPr>
                <w:rFonts w:hAnsi="宋体"/>
              </w:rPr>
              <w:t>9</w:t>
            </w:r>
          </w:p>
        </w:tc>
        <w:tc>
          <w:tcPr>
            <w:tcW w:w="1426" w:type="dxa"/>
          </w:tcPr>
          <w:p w:rsidR="00366FE1" w:rsidRPr="0075004E" w:rsidRDefault="000D0179" w:rsidP="00366FE1">
            <w:pPr>
              <w:pStyle w:val="Default"/>
              <w:jc w:val="center"/>
              <w:rPr>
                <w:rFonts w:hAnsi="宋体"/>
              </w:rPr>
            </w:pPr>
            <w:r w:rsidRPr="008666FB">
              <w:rPr>
                <w:rFonts w:hAnsi="宋体"/>
              </w:rPr>
              <w:t>003073</w:t>
            </w:r>
          </w:p>
        </w:tc>
        <w:tc>
          <w:tcPr>
            <w:tcW w:w="6056" w:type="dxa"/>
          </w:tcPr>
          <w:p w:rsidR="00366FE1" w:rsidRPr="001454E7" w:rsidRDefault="000D0179" w:rsidP="00366FE1">
            <w:pPr>
              <w:pStyle w:val="Default"/>
              <w:rPr>
                <w:rFonts w:hAnsi="宋体"/>
              </w:rPr>
            </w:pPr>
            <w:r w:rsidRPr="008666FB">
              <w:rPr>
                <w:rFonts w:hAnsi="宋体"/>
              </w:rPr>
              <w:t>泰达宏利汇利债券型证券投资基金</w:t>
            </w:r>
            <w:r w:rsidRPr="008666FB">
              <w:rPr>
                <w:rFonts w:hAnsi="宋体" w:hint="eastAsia"/>
              </w:rPr>
              <w:t>A类份额</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hint="eastAsia"/>
              </w:rPr>
              <w:t>3</w:t>
            </w:r>
            <w:r>
              <w:rPr>
                <w:rFonts w:hAnsi="宋体"/>
              </w:rPr>
              <w:t>0</w:t>
            </w:r>
          </w:p>
        </w:tc>
        <w:tc>
          <w:tcPr>
            <w:tcW w:w="1426" w:type="dxa"/>
          </w:tcPr>
          <w:p w:rsidR="00366FE1" w:rsidRPr="0075004E" w:rsidRDefault="000D0179" w:rsidP="00366FE1">
            <w:pPr>
              <w:pStyle w:val="Default"/>
              <w:jc w:val="center"/>
              <w:rPr>
                <w:rFonts w:hAnsi="宋体"/>
              </w:rPr>
            </w:pPr>
            <w:r w:rsidRPr="008666FB">
              <w:rPr>
                <w:rFonts w:hAnsi="宋体"/>
              </w:rPr>
              <w:t>003767</w:t>
            </w:r>
          </w:p>
        </w:tc>
        <w:tc>
          <w:tcPr>
            <w:tcW w:w="6056" w:type="dxa"/>
          </w:tcPr>
          <w:p w:rsidR="00366FE1" w:rsidRPr="001454E7" w:rsidRDefault="000D0179" w:rsidP="00366FE1">
            <w:pPr>
              <w:pStyle w:val="Default"/>
              <w:rPr>
                <w:rFonts w:hAnsi="宋体"/>
              </w:rPr>
            </w:pPr>
            <w:r w:rsidRPr="008666FB">
              <w:rPr>
                <w:rFonts w:hAnsi="宋体"/>
              </w:rPr>
              <w:t>泰达宏利纯利债券型证券投资基金</w:t>
            </w:r>
            <w:r w:rsidRPr="008666FB">
              <w:rPr>
                <w:rFonts w:hAnsi="宋体" w:hint="eastAsia"/>
              </w:rPr>
              <w:t>A类份额</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rPr>
              <w:t>31</w:t>
            </w:r>
          </w:p>
        </w:tc>
        <w:tc>
          <w:tcPr>
            <w:tcW w:w="1426" w:type="dxa"/>
          </w:tcPr>
          <w:p w:rsidR="00366FE1" w:rsidRPr="0075004E" w:rsidRDefault="000D0179" w:rsidP="00366FE1">
            <w:pPr>
              <w:pStyle w:val="Default"/>
              <w:jc w:val="center"/>
              <w:rPr>
                <w:rFonts w:hAnsi="宋体"/>
              </w:rPr>
            </w:pPr>
            <w:r w:rsidRPr="008666FB">
              <w:rPr>
                <w:rFonts w:hAnsi="宋体"/>
              </w:rPr>
              <w:t>004001</w:t>
            </w:r>
          </w:p>
        </w:tc>
        <w:tc>
          <w:tcPr>
            <w:tcW w:w="6056" w:type="dxa"/>
          </w:tcPr>
          <w:p w:rsidR="00366FE1" w:rsidRPr="001454E7" w:rsidRDefault="000D0179" w:rsidP="00366FE1">
            <w:pPr>
              <w:pStyle w:val="Default"/>
              <w:rPr>
                <w:rFonts w:hAnsi="宋体"/>
              </w:rPr>
            </w:pPr>
            <w:r w:rsidRPr="008666FB">
              <w:rPr>
                <w:rFonts w:hAnsi="宋体"/>
              </w:rPr>
              <w:t>泰达宏利恒利债券型证券投资基金</w:t>
            </w:r>
            <w:r w:rsidRPr="008666FB">
              <w:rPr>
                <w:rFonts w:hAnsi="宋体" w:hint="eastAsia"/>
              </w:rPr>
              <w:t>A类份额</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hint="eastAsia"/>
              </w:rPr>
              <w:t>3</w:t>
            </w:r>
            <w:r>
              <w:rPr>
                <w:rFonts w:hAnsi="宋体"/>
              </w:rPr>
              <w:t>2</w:t>
            </w:r>
          </w:p>
        </w:tc>
        <w:tc>
          <w:tcPr>
            <w:tcW w:w="1426" w:type="dxa"/>
          </w:tcPr>
          <w:p w:rsidR="00366FE1" w:rsidRPr="0075004E" w:rsidRDefault="000D0179" w:rsidP="00366FE1">
            <w:pPr>
              <w:pStyle w:val="Default"/>
              <w:jc w:val="center"/>
              <w:rPr>
                <w:rFonts w:hAnsi="宋体"/>
              </w:rPr>
            </w:pPr>
            <w:r w:rsidRPr="008666FB">
              <w:rPr>
                <w:rFonts w:hAnsi="宋体"/>
              </w:rPr>
              <w:t>003793</w:t>
            </w:r>
          </w:p>
        </w:tc>
        <w:tc>
          <w:tcPr>
            <w:tcW w:w="6056" w:type="dxa"/>
          </w:tcPr>
          <w:p w:rsidR="00366FE1" w:rsidRPr="001454E7" w:rsidRDefault="000D0179" w:rsidP="00366FE1">
            <w:pPr>
              <w:pStyle w:val="Default"/>
              <w:rPr>
                <w:rFonts w:hAnsi="宋体"/>
              </w:rPr>
            </w:pPr>
            <w:r w:rsidRPr="008666FB">
              <w:rPr>
                <w:rFonts w:hAnsi="宋体"/>
              </w:rPr>
              <w:t>泰达宏利溢利债券型证券投资基金</w:t>
            </w:r>
            <w:r w:rsidRPr="008666FB">
              <w:rPr>
                <w:rFonts w:hAnsi="宋体" w:hint="eastAsia"/>
              </w:rPr>
              <w:t>A类份额</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hint="eastAsia"/>
              </w:rPr>
              <w:t>3</w:t>
            </w:r>
            <w:r>
              <w:rPr>
                <w:rFonts w:hAnsi="宋体"/>
              </w:rPr>
              <w:t>3</w:t>
            </w:r>
          </w:p>
        </w:tc>
        <w:tc>
          <w:tcPr>
            <w:tcW w:w="1426" w:type="dxa"/>
          </w:tcPr>
          <w:p w:rsidR="00366FE1" w:rsidRPr="0075004E" w:rsidRDefault="007C45EB" w:rsidP="00366FE1">
            <w:pPr>
              <w:pStyle w:val="Default"/>
              <w:jc w:val="center"/>
              <w:rPr>
                <w:rFonts w:hAnsi="宋体"/>
              </w:rPr>
            </w:pPr>
            <w:r w:rsidRPr="008666FB">
              <w:rPr>
                <w:rFonts w:hAnsi="宋体"/>
              </w:rPr>
              <w:t>003912</w:t>
            </w:r>
          </w:p>
        </w:tc>
        <w:tc>
          <w:tcPr>
            <w:tcW w:w="6056" w:type="dxa"/>
          </w:tcPr>
          <w:p w:rsidR="00366FE1" w:rsidRPr="001454E7" w:rsidRDefault="007C45EB" w:rsidP="00366FE1">
            <w:pPr>
              <w:pStyle w:val="Default"/>
              <w:rPr>
                <w:rFonts w:hAnsi="宋体"/>
              </w:rPr>
            </w:pPr>
            <w:r w:rsidRPr="008666FB">
              <w:rPr>
                <w:rFonts w:hAnsi="宋体"/>
              </w:rPr>
              <w:t>泰达宏利启富灵活配置混合型证券投资基金</w:t>
            </w:r>
            <w:r w:rsidR="000D0179" w:rsidRPr="008666FB">
              <w:rPr>
                <w:rFonts w:hAnsi="宋体" w:hint="eastAsia"/>
              </w:rPr>
              <w:t>A类份额</w:t>
            </w:r>
          </w:p>
        </w:tc>
      </w:tr>
      <w:tr w:rsidR="00366FE1" w:rsidRPr="001454E7" w:rsidTr="00D736E8">
        <w:trPr>
          <w:trHeight w:val="115"/>
        </w:trPr>
        <w:tc>
          <w:tcPr>
            <w:tcW w:w="0" w:type="auto"/>
          </w:tcPr>
          <w:p w:rsidR="00366FE1" w:rsidRPr="001454E7" w:rsidRDefault="00366FE1" w:rsidP="00366FE1">
            <w:pPr>
              <w:pStyle w:val="Default"/>
              <w:jc w:val="center"/>
              <w:rPr>
                <w:rFonts w:hAnsi="宋体"/>
              </w:rPr>
            </w:pPr>
            <w:r>
              <w:rPr>
                <w:rFonts w:hAnsi="宋体"/>
              </w:rPr>
              <w:t>34</w:t>
            </w:r>
          </w:p>
        </w:tc>
        <w:tc>
          <w:tcPr>
            <w:tcW w:w="1426" w:type="dxa"/>
          </w:tcPr>
          <w:p w:rsidR="00366FE1" w:rsidRPr="001454E7" w:rsidRDefault="00366FE1" w:rsidP="00366FE1">
            <w:pPr>
              <w:pStyle w:val="Default"/>
              <w:jc w:val="center"/>
              <w:rPr>
                <w:rFonts w:hAnsi="宋体"/>
              </w:rPr>
            </w:pPr>
            <w:r w:rsidRPr="0075004E">
              <w:rPr>
                <w:rFonts w:hAnsi="宋体"/>
              </w:rPr>
              <w:t>003501</w:t>
            </w:r>
          </w:p>
        </w:tc>
        <w:tc>
          <w:tcPr>
            <w:tcW w:w="6056" w:type="dxa"/>
          </w:tcPr>
          <w:p w:rsidR="00366FE1" w:rsidRPr="001454E7" w:rsidRDefault="00366FE1" w:rsidP="00366FE1">
            <w:pPr>
              <w:pStyle w:val="Default"/>
              <w:rPr>
                <w:rFonts w:hAnsi="宋体"/>
              </w:rPr>
            </w:pPr>
            <w:r w:rsidRPr="001454E7">
              <w:rPr>
                <w:rFonts w:hAnsi="宋体"/>
              </w:rPr>
              <w:t>泰达宏利睿</w:t>
            </w:r>
            <w:r>
              <w:rPr>
                <w:rFonts w:hAnsi="宋体" w:hint="eastAsia"/>
              </w:rPr>
              <w:t>智</w:t>
            </w:r>
            <w:r w:rsidRPr="001454E7">
              <w:rPr>
                <w:rFonts w:hAnsi="宋体"/>
              </w:rPr>
              <w:t>稳健灵活配置混合型证券投资基金</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rPr>
              <w:t>35</w:t>
            </w:r>
          </w:p>
        </w:tc>
        <w:tc>
          <w:tcPr>
            <w:tcW w:w="1426" w:type="dxa"/>
          </w:tcPr>
          <w:p w:rsidR="00366FE1" w:rsidRPr="004C0417" w:rsidRDefault="00366FE1" w:rsidP="00366FE1">
            <w:pPr>
              <w:pStyle w:val="Default"/>
              <w:jc w:val="center"/>
              <w:rPr>
                <w:rFonts w:hAnsi="宋体"/>
              </w:rPr>
            </w:pPr>
            <w:r w:rsidRPr="0075004E">
              <w:rPr>
                <w:rFonts w:hAnsi="宋体"/>
              </w:rPr>
              <w:t>004484</w:t>
            </w:r>
          </w:p>
        </w:tc>
        <w:tc>
          <w:tcPr>
            <w:tcW w:w="6056" w:type="dxa"/>
          </w:tcPr>
          <w:p w:rsidR="00366FE1" w:rsidRPr="004C0417" w:rsidRDefault="00366FE1" w:rsidP="00366FE1">
            <w:pPr>
              <w:pStyle w:val="Default"/>
              <w:rPr>
                <w:rFonts w:hAnsi="宋体"/>
              </w:rPr>
            </w:pPr>
            <w:r w:rsidRPr="0075004E">
              <w:rPr>
                <w:rFonts w:hAnsi="宋体"/>
              </w:rPr>
              <w:t>泰达宏利业绩驱动量化股票型证券投资基金</w:t>
            </w:r>
            <w:r w:rsidRPr="001454E7">
              <w:rPr>
                <w:rFonts w:hAnsi="宋体"/>
              </w:rPr>
              <w:t>A</w:t>
            </w:r>
            <w:r w:rsidRPr="001454E7">
              <w:rPr>
                <w:rFonts w:hAnsi="宋体" w:hint="eastAsia"/>
              </w:rPr>
              <w:t>类份额</w:t>
            </w:r>
          </w:p>
        </w:tc>
      </w:tr>
      <w:tr w:rsidR="00366FE1" w:rsidRPr="001454E7" w:rsidTr="00D736E8">
        <w:trPr>
          <w:trHeight w:val="115"/>
        </w:trPr>
        <w:tc>
          <w:tcPr>
            <w:tcW w:w="0" w:type="auto"/>
          </w:tcPr>
          <w:p w:rsidR="00366FE1" w:rsidRPr="001454E7" w:rsidRDefault="00366FE1" w:rsidP="00366FE1">
            <w:pPr>
              <w:pStyle w:val="Default"/>
              <w:jc w:val="center"/>
              <w:rPr>
                <w:rFonts w:hAnsi="宋体"/>
              </w:rPr>
            </w:pPr>
            <w:r>
              <w:rPr>
                <w:rFonts w:hAnsi="宋体"/>
              </w:rPr>
              <w:t>36</w:t>
            </w:r>
          </w:p>
        </w:tc>
        <w:tc>
          <w:tcPr>
            <w:tcW w:w="1426" w:type="dxa"/>
          </w:tcPr>
          <w:p w:rsidR="00366FE1" w:rsidRPr="001454E7" w:rsidRDefault="00366FE1" w:rsidP="00366FE1">
            <w:pPr>
              <w:pStyle w:val="Default"/>
              <w:jc w:val="center"/>
              <w:rPr>
                <w:rFonts w:hAnsi="宋体"/>
              </w:rPr>
            </w:pPr>
            <w:r w:rsidRPr="004C0417">
              <w:rPr>
                <w:rFonts w:hAnsi="宋体"/>
              </w:rPr>
              <w:t>005221</w:t>
            </w:r>
          </w:p>
        </w:tc>
        <w:tc>
          <w:tcPr>
            <w:tcW w:w="6056" w:type="dxa"/>
          </w:tcPr>
          <w:p w:rsidR="00366FE1" w:rsidRPr="001454E7" w:rsidRDefault="00366FE1" w:rsidP="00366FE1">
            <w:pPr>
              <w:pStyle w:val="Default"/>
              <w:rPr>
                <w:rFonts w:hAnsi="宋体"/>
              </w:rPr>
            </w:pPr>
            <w:r w:rsidRPr="004C0417">
              <w:rPr>
                <w:rFonts w:hAnsi="宋体"/>
              </w:rPr>
              <w:t>泰达宏利全能优选混合型基金中基金（FOF）</w:t>
            </w:r>
            <w:r w:rsidRPr="001454E7">
              <w:rPr>
                <w:rFonts w:hAnsi="宋体"/>
              </w:rPr>
              <w:t>A</w:t>
            </w:r>
            <w:r w:rsidRPr="001454E7">
              <w:rPr>
                <w:rFonts w:hAnsi="宋体" w:hint="eastAsia"/>
              </w:rPr>
              <w:t>类份额</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hint="eastAsia"/>
              </w:rPr>
              <w:t>3</w:t>
            </w:r>
            <w:r>
              <w:rPr>
                <w:rFonts w:hAnsi="宋体"/>
              </w:rPr>
              <w:t>7</w:t>
            </w:r>
          </w:p>
        </w:tc>
        <w:tc>
          <w:tcPr>
            <w:tcW w:w="1426" w:type="dxa"/>
          </w:tcPr>
          <w:p w:rsidR="00366FE1" w:rsidRPr="002F2642" w:rsidRDefault="00366FE1" w:rsidP="00366FE1">
            <w:pPr>
              <w:pStyle w:val="Default"/>
              <w:jc w:val="center"/>
              <w:rPr>
                <w:rFonts w:hAnsi="宋体"/>
              </w:rPr>
            </w:pPr>
            <w:r w:rsidRPr="0075004E">
              <w:rPr>
                <w:rFonts w:hAnsi="宋体"/>
              </w:rPr>
              <w:t>005903</w:t>
            </w:r>
          </w:p>
        </w:tc>
        <w:tc>
          <w:tcPr>
            <w:tcW w:w="6056" w:type="dxa"/>
          </w:tcPr>
          <w:p w:rsidR="00366FE1" w:rsidRPr="002F2642" w:rsidRDefault="00366FE1" w:rsidP="00366FE1">
            <w:pPr>
              <w:pStyle w:val="Default"/>
              <w:rPr>
                <w:rFonts w:hAnsi="宋体"/>
              </w:rPr>
            </w:pPr>
            <w:r w:rsidRPr="0075004E">
              <w:rPr>
                <w:rFonts w:hAnsi="宋体"/>
              </w:rPr>
              <w:t>泰达宏利绩优增长灵活配置混合型证券投资基金</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hint="eastAsia"/>
              </w:rPr>
              <w:t>3</w:t>
            </w:r>
            <w:r>
              <w:rPr>
                <w:rFonts w:hAnsi="宋体"/>
              </w:rPr>
              <w:t>8</w:t>
            </w:r>
          </w:p>
        </w:tc>
        <w:tc>
          <w:tcPr>
            <w:tcW w:w="1426" w:type="dxa"/>
          </w:tcPr>
          <w:p w:rsidR="00366FE1" w:rsidRPr="002F2642" w:rsidRDefault="00366FE1" w:rsidP="00366FE1">
            <w:pPr>
              <w:pStyle w:val="Default"/>
              <w:jc w:val="center"/>
              <w:rPr>
                <w:rFonts w:hAnsi="宋体"/>
              </w:rPr>
            </w:pPr>
            <w:r w:rsidRPr="002F2642">
              <w:rPr>
                <w:rFonts w:hAnsi="宋体"/>
              </w:rPr>
              <w:t>006306</w:t>
            </w:r>
          </w:p>
        </w:tc>
        <w:tc>
          <w:tcPr>
            <w:tcW w:w="6056" w:type="dxa"/>
          </w:tcPr>
          <w:p w:rsidR="00366FE1" w:rsidRPr="002F2642" w:rsidRDefault="00366FE1" w:rsidP="00366FE1">
            <w:pPr>
              <w:pStyle w:val="Default"/>
              <w:rPr>
                <w:rFonts w:hAnsi="宋体"/>
              </w:rPr>
            </w:pPr>
            <w:r w:rsidRPr="002F2642">
              <w:rPr>
                <w:rFonts w:hAnsi="宋体"/>
              </w:rPr>
              <w:t>泰达宏利泰和平衡养老目标三</w:t>
            </w:r>
            <w:bookmarkStart w:id="0" w:name="_GoBack"/>
            <w:bookmarkEnd w:id="0"/>
            <w:r w:rsidRPr="002F2642">
              <w:rPr>
                <w:rFonts w:hAnsi="宋体"/>
              </w:rPr>
              <w:t>年持有期混合型基金中基金（FOF）</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hint="eastAsia"/>
              </w:rPr>
              <w:t>3</w:t>
            </w:r>
            <w:r>
              <w:rPr>
                <w:rFonts w:hAnsi="宋体"/>
              </w:rPr>
              <w:t>9</w:t>
            </w:r>
          </w:p>
        </w:tc>
        <w:tc>
          <w:tcPr>
            <w:tcW w:w="1426" w:type="dxa"/>
          </w:tcPr>
          <w:p w:rsidR="00366FE1" w:rsidRPr="002F2642" w:rsidRDefault="007C45EB" w:rsidP="00366FE1">
            <w:pPr>
              <w:pStyle w:val="Default"/>
              <w:jc w:val="center"/>
              <w:rPr>
                <w:rFonts w:hAnsi="宋体"/>
              </w:rPr>
            </w:pPr>
            <w:r w:rsidRPr="008666FB">
              <w:rPr>
                <w:rFonts w:hAnsi="宋体"/>
              </w:rPr>
              <w:t>006105</w:t>
            </w:r>
          </w:p>
        </w:tc>
        <w:tc>
          <w:tcPr>
            <w:tcW w:w="6056" w:type="dxa"/>
          </w:tcPr>
          <w:p w:rsidR="00366FE1" w:rsidRPr="002F2642" w:rsidRDefault="007C45EB" w:rsidP="00366FE1">
            <w:pPr>
              <w:pStyle w:val="Default"/>
              <w:rPr>
                <w:rFonts w:hAnsi="宋体"/>
              </w:rPr>
            </w:pPr>
            <w:r w:rsidRPr="008666FB">
              <w:rPr>
                <w:rFonts w:hAnsi="宋体"/>
              </w:rPr>
              <w:t>泰达宏利印度机会股票型证券投资基金（QDII）</w:t>
            </w:r>
          </w:p>
        </w:tc>
      </w:tr>
      <w:tr w:rsidR="00366FE1" w:rsidRPr="001454E7" w:rsidTr="00D736E8">
        <w:trPr>
          <w:trHeight w:val="115"/>
        </w:trPr>
        <w:tc>
          <w:tcPr>
            <w:tcW w:w="0" w:type="auto"/>
          </w:tcPr>
          <w:p w:rsidR="00366FE1" w:rsidRDefault="00366FE1" w:rsidP="00366FE1">
            <w:pPr>
              <w:pStyle w:val="Default"/>
              <w:jc w:val="center"/>
              <w:rPr>
                <w:rFonts w:hAnsi="宋体"/>
              </w:rPr>
            </w:pPr>
            <w:r>
              <w:rPr>
                <w:rFonts w:hAnsi="宋体"/>
              </w:rPr>
              <w:t>40</w:t>
            </w:r>
          </w:p>
        </w:tc>
        <w:tc>
          <w:tcPr>
            <w:tcW w:w="1426" w:type="dxa"/>
          </w:tcPr>
          <w:p w:rsidR="00366FE1" w:rsidRPr="002F2642" w:rsidRDefault="00366FE1" w:rsidP="00366FE1">
            <w:pPr>
              <w:pStyle w:val="Default"/>
              <w:jc w:val="center"/>
              <w:rPr>
                <w:rFonts w:hAnsi="宋体"/>
              </w:rPr>
            </w:pPr>
            <w:r w:rsidRPr="0075004E">
              <w:rPr>
                <w:rFonts w:hAnsi="宋体"/>
              </w:rPr>
              <w:t>007641</w:t>
            </w:r>
          </w:p>
        </w:tc>
        <w:tc>
          <w:tcPr>
            <w:tcW w:w="6056" w:type="dxa"/>
          </w:tcPr>
          <w:p w:rsidR="00366FE1" w:rsidRPr="002F2642" w:rsidRDefault="00366FE1" w:rsidP="00366FE1">
            <w:pPr>
              <w:pStyle w:val="Default"/>
              <w:rPr>
                <w:rFonts w:hAnsi="宋体"/>
              </w:rPr>
            </w:pPr>
            <w:r w:rsidRPr="0075004E">
              <w:rPr>
                <w:rFonts w:hAnsi="宋体"/>
              </w:rPr>
              <w:t>泰达宏利鑫利半年定期开放债券型证券投资基金</w:t>
            </w:r>
            <w:r w:rsidRPr="001454E7">
              <w:rPr>
                <w:rFonts w:hAnsi="宋体"/>
              </w:rPr>
              <w:t>A</w:t>
            </w:r>
            <w:r w:rsidRPr="001454E7">
              <w:rPr>
                <w:rFonts w:hAnsi="宋体" w:hint="eastAsia"/>
              </w:rPr>
              <w:t>类份额</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hint="eastAsia"/>
              </w:rPr>
              <w:t>4</w:t>
            </w:r>
            <w:r>
              <w:rPr>
                <w:rFonts w:hAnsi="宋体"/>
              </w:rPr>
              <w:t>1</w:t>
            </w:r>
          </w:p>
        </w:tc>
        <w:tc>
          <w:tcPr>
            <w:tcW w:w="1426" w:type="dxa"/>
          </w:tcPr>
          <w:p w:rsidR="00FB012E" w:rsidRPr="0075004E" w:rsidRDefault="00FB012E" w:rsidP="00FB012E">
            <w:pPr>
              <w:pStyle w:val="Default"/>
              <w:jc w:val="center"/>
              <w:rPr>
                <w:rFonts w:hAnsi="宋体"/>
              </w:rPr>
            </w:pPr>
            <w:r>
              <w:rPr>
                <w:rFonts w:hAnsi="宋体" w:hint="eastAsia"/>
              </w:rPr>
              <w:t>007640</w:t>
            </w:r>
          </w:p>
        </w:tc>
        <w:tc>
          <w:tcPr>
            <w:tcW w:w="6056" w:type="dxa"/>
          </w:tcPr>
          <w:p w:rsidR="00FB012E" w:rsidRPr="0075004E" w:rsidRDefault="00FB012E" w:rsidP="00FB012E">
            <w:pPr>
              <w:pStyle w:val="Default"/>
              <w:rPr>
                <w:rFonts w:hAnsi="宋体"/>
              </w:rPr>
            </w:pPr>
            <w:r w:rsidRPr="0075004E">
              <w:rPr>
                <w:rFonts w:hAnsi="宋体"/>
              </w:rPr>
              <w:t>泰达宏利</w:t>
            </w:r>
            <w:r>
              <w:rPr>
                <w:rFonts w:hAnsi="宋体" w:hint="eastAsia"/>
              </w:rPr>
              <w:t>永</w:t>
            </w:r>
            <w:r w:rsidRPr="0075004E">
              <w:rPr>
                <w:rFonts w:hAnsi="宋体"/>
              </w:rPr>
              <w:t>利债券型证券投资基金</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rPr>
              <w:t>42</w:t>
            </w:r>
          </w:p>
        </w:tc>
        <w:tc>
          <w:tcPr>
            <w:tcW w:w="1426" w:type="dxa"/>
          </w:tcPr>
          <w:p w:rsidR="00FB012E" w:rsidRPr="002F2642" w:rsidRDefault="00FB012E" w:rsidP="00FB012E">
            <w:pPr>
              <w:pStyle w:val="Default"/>
              <w:jc w:val="center"/>
              <w:rPr>
                <w:rFonts w:hAnsi="宋体"/>
              </w:rPr>
            </w:pPr>
            <w:r w:rsidRPr="0075004E">
              <w:rPr>
                <w:rFonts w:hAnsi="宋体"/>
              </w:rPr>
              <w:t>007678</w:t>
            </w:r>
          </w:p>
        </w:tc>
        <w:tc>
          <w:tcPr>
            <w:tcW w:w="6056" w:type="dxa"/>
          </w:tcPr>
          <w:p w:rsidR="00FB012E" w:rsidRPr="002F2642" w:rsidRDefault="00FB012E" w:rsidP="00FB012E">
            <w:pPr>
              <w:pStyle w:val="Default"/>
              <w:rPr>
                <w:rFonts w:hAnsi="宋体"/>
              </w:rPr>
            </w:pPr>
            <w:r w:rsidRPr="0075004E">
              <w:rPr>
                <w:rFonts w:hAnsi="宋体"/>
              </w:rPr>
              <w:t>泰达宏利品牌升级混合型证券投资基金</w:t>
            </w:r>
            <w:r w:rsidRPr="001454E7">
              <w:rPr>
                <w:rFonts w:hAnsi="宋体"/>
              </w:rPr>
              <w:t>A</w:t>
            </w:r>
            <w:r w:rsidRPr="001454E7">
              <w:rPr>
                <w:rFonts w:hAnsi="宋体" w:hint="eastAsia"/>
              </w:rPr>
              <w:t>类份额</w:t>
            </w:r>
          </w:p>
        </w:tc>
      </w:tr>
      <w:tr w:rsidR="00FB012E" w:rsidRPr="001454E7" w:rsidTr="00D736E8">
        <w:trPr>
          <w:trHeight w:val="115"/>
        </w:trPr>
        <w:tc>
          <w:tcPr>
            <w:tcW w:w="0" w:type="auto"/>
          </w:tcPr>
          <w:p w:rsidR="00FB012E" w:rsidRPr="001454E7" w:rsidRDefault="00FB012E" w:rsidP="00FB012E">
            <w:pPr>
              <w:pStyle w:val="Default"/>
              <w:jc w:val="center"/>
              <w:rPr>
                <w:rFonts w:hAnsi="宋体"/>
              </w:rPr>
            </w:pPr>
            <w:r>
              <w:rPr>
                <w:rFonts w:hAnsi="宋体"/>
              </w:rPr>
              <w:t>43</w:t>
            </w:r>
          </w:p>
        </w:tc>
        <w:tc>
          <w:tcPr>
            <w:tcW w:w="1426" w:type="dxa"/>
          </w:tcPr>
          <w:p w:rsidR="00FB012E" w:rsidRPr="004C0417" w:rsidRDefault="00FB012E" w:rsidP="00FB012E">
            <w:pPr>
              <w:pStyle w:val="Default"/>
              <w:jc w:val="center"/>
              <w:rPr>
                <w:rFonts w:hAnsi="宋体"/>
              </w:rPr>
            </w:pPr>
            <w:r w:rsidRPr="0075004E">
              <w:rPr>
                <w:rFonts w:hAnsi="宋体"/>
              </w:rPr>
              <w:t>008353</w:t>
            </w:r>
          </w:p>
        </w:tc>
        <w:tc>
          <w:tcPr>
            <w:tcW w:w="6056" w:type="dxa"/>
          </w:tcPr>
          <w:p w:rsidR="00FB012E" w:rsidRPr="004C0417" w:rsidRDefault="00FB012E" w:rsidP="00FB012E">
            <w:pPr>
              <w:pStyle w:val="Default"/>
              <w:rPr>
                <w:rFonts w:hAnsi="宋体"/>
              </w:rPr>
            </w:pPr>
            <w:r w:rsidRPr="0075004E">
              <w:rPr>
                <w:rFonts w:hAnsi="宋体"/>
              </w:rPr>
              <w:t>泰达宏利消费行业量化精选混合型证券投资基金</w:t>
            </w:r>
            <w:r w:rsidRPr="001454E7">
              <w:rPr>
                <w:rFonts w:hAnsi="宋体"/>
              </w:rPr>
              <w:t>A</w:t>
            </w:r>
            <w:r w:rsidRPr="001454E7">
              <w:rPr>
                <w:rFonts w:hAnsi="宋体" w:hint="eastAsia"/>
              </w:rPr>
              <w:t>类份额</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rPr>
              <w:t>44</w:t>
            </w:r>
          </w:p>
        </w:tc>
        <w:tc>
          <w:tcPr>
            <w:tcW w:w="1426" w:type="dxa"/>
          </w:tcPr>
          <w:p w:rsidR="00FB012E" w:rsidRPr="0075004E" w:rsidRDefault="00FB012E" w:rsidP="00FB012E">
            <w:pPr>
              <w:pStyle w:val="Default"/>
              <w:jc w:val="center"/>
              <w:rPr>
                <w:rFonts w:hAnsi="宋体"/>
              </w:rPr>
            </w:pPr>
            <w:r w:rsidRPr="0075004E">
              <w:rPr>
                <w:rFonts w:hAnsi="宋体"/>
              </w:rPr>
              <w:t>008928</w:t>
            </w:r>
          </w:p>
        </w:tc>
        <w:tc>
          <w:tcPr>
            <w:tcW w:w="6056" w:type="dxa"/>
          </w:tcPr>
          <w:p w:rsidR="00FB012E" w:rsidRPr="0075004E" w:rsidRDefault="00FB012E" w:rsidP="00FB012E">
            <w:pPr>
              <w:pStyle w:val="Default"/>
              <w:rPr>
                <w:rFonts w:hAnsi="宋体"/>
              </w:rPr>
            </w:pPr>
            <w:r w:rsidRPr="00651DF9">
              <w:rPr>
                <w:rFonts w:hAnsi="宋体" w:hint="eastAsia"/>
              </w:rPr>
              <w:t>泰达宏利中证主要消费红利指数型证券投资基金</w:t>
            </w:r>
            <w:r w:rsidRPr="001454E7">
              <w:rPr>
                <w:rFonts w:hAnsi="宋体"/>
              </w:rPr>
              <w:t>A</w:t>
            </w:r>
            <w:r w:rsidRPr="001454E7">
              <w:rPr>
                <w:rFonts w:hAnsi="宋体" w:hint="eastAsia"/>
              </w:rPr>
              <w:t>类份额</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hint="eastAsia"/>
              </w:rPr>
              <w:t>4</w:t>
            </w:r>
            <w:r>
              <w:rPr>
                <w:rFonts w:hAnsi="宋体"/>
              </w:rPr>
              <w:t>5</w:t>
            </w:r>
          </w:p>
        </w:tc>
        <w:tc>
          <w:tcPr>
            <w:tcW w:w="1426" w:type="dxa"/>
          </w:tcPr>
          <w:p w:rsidR="00FB012E" w:rsidRPr="0075004E" w:rsidRDefault="00FB012E" w:rsidP="00FB012E">
            <w:pPr>
              <w:pStyle w:val="Default"/>
              <w:jc w:val="center"/>
              <w:rPr>
                <w:rFonts w:hAnsi="宋体"/>
              </w:rPr>
            </w:pPr>
            <w:r w:rsidRPr="008666FB">
              <w:rPr>
                <w:rFonts w:hAnsi="宋体"/>
              </w:rPr>
              <w:t>009355</w:t>
            </w:r>
          </w:p>
        </w:tc>
        <w:tc>
          <w:tcPr>
            <w:tcW w:w="6056" w:type="dxa"/>
          </w:tcPr>
          <w:p w:rsidR="00FB012E" w:rsidRPr="0075004E" w:rsidRDefault="00FB012E" w:rsidP="00FB012E">
            <w:pPr>
              <w:pStyle w:val="Default"/>
              <w:rPr>
                <w:rFonts w:hAnsi="宋体"/>
              </w:rPr>
            </w:pPr>
            <w:r w:rsidRPr="008666FB">
              <w:rPr>
                <w:rFonts w:hAnsi="宋体"/>
              </w:rPr>
              <w:t>泰达宏利泰和稳健养老目标一年持有期混合型基金中基金（FOF）</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rPr>
              <w:t>46</w:t>
            </w:r>
          </w:p>
        </w:tc>
        <w:tc>
          <w:tcPr>
            <w:tcW w:w="1426" w:type="dxa"/>
          </w:tcPr>
          <w:p w:rsidR="00FB012E" w:rsidRPr="0075004E" w:rsidRDefault="00FB012E" w:rsidP="00FB012E">
            <w:pPr>
              <w:pStyle w:val="Default"/>
              <w:jc w:val="center"/>
              <w:rPr>
                <w:rFonts w:hAnsi="宋体"/>
              </w:rPr>
            </w:pPr>
            <w:r w:rsidRPr="0075004E">
              <w:rPr>
                <w:rFonts w:hAnsi="宋体"/>
              </w:rPr>
              <w:t>009141</w:t>
            </w:r>
          </w:p>
        </w:tc>
        <w:tc>
          <w:tcPr>
            <w:tcW w:w="6056" w:type="dxa"/>
          </w:tcPr>
          <w:p w:rsidR="00FB012E" w:rsidRPr="0075004E" w:rsidRDefault="00FB012E" w:rsidP="00FB012E">
            <w:pPr>
              <w:pStyle w:val="Default"/>
              <w:rPr>
                <w:rFonts w:hAnsi="宋体"/>
              </w:rPr>
            </w:pPr>
            <w:r w:rsidRPr="0075004E">
              <w:rPr>
                <w:rFonts w:hAnsi="宋体"/>
              </w:rPr>
              <w:t>泰达宏利价值长青混合型证券投资基金</w:t>
            </w:r>
            <w:r w:rsidRPr="001454E7">
              <w:rPr>
                <w:rFonts w:hAnsi="宋体"/>
              </w:rPr>
              <w:t>A</w:t>
            </w:r>
            <w:r w:rsidRPr="001454E7">
              <w:rPr>
                <w:rFonts w:hAnsi="宋体" w:hint="eastAsia"/>
              </w:rPr>
              <w:t>类份额</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rPr>
              <w:t>47</w:t>
            </w:r>
          </w:p>
        </w:tc>
        <w:tc>
          <w:tcPr>
            <w:tcW w:w="1426" w:type="dxa"/>
          </w:tcPr>
          <w:p w:rsidR="00FB012E" w:rsidRPr="0075004E" w:rsidRDefault="00FB012E" w:rsidP="00FB012E">
            <w:pPr>
              <w:pStyle w:val="Default"/>
              <w:jc w:val="center"/>
              <w:rPr>
                <w:rFonts w:hAnsi="宋体"/>
              </w:rPr>
            </w:pPr>
            <w:r w:rsidRPr="0075004E">
              <w:rPr>
                <w:rFonts w:hAnsi="宋体"/>
              </w:rPr>
              <w:t>009194</w:t>
            </w:r>
          </w:p>
        </w:tc>
        <w:tc>
          <w:tcPr>
            <w:tcW w:w="6056" w:type="dxa"/>
          </w:tcPr>
          <w:p w:rsidR="00FB012E" w:rsidRPr="0075004E" w:rsidRDefault="00FB012E" w:rsidP="00FB012E">
            <w:pPr>
              <w:pStyle w:val="Default"/>
              <w:rPr>
                <w:rFonts w:hAnsi="宋体"/>
              </w:rPr>
            </w:pPr>
            <w:r w:rsidRPr="0075004E">
              <w:rPr>
                <w:rFonts w:hAnsi="宋体"/>
              </w:rPr>
              <w:t>泰达宏利中证申万绩优策略指数增强型证券投资基金</w:t>
            </w:r>
            <w:r w:rsidRPr="001454E7">
              <w:rPr>
                <w:rFonts w:hAnsi="宋体"/>
              </w:rPr>
              <w:t>A</w:t>
            </w:r>
            <w:r w:rsidRPr="001454E7">
              <w:rPr>
                <w:rFonts w:hAnsi="宋体" w:hint="eastAsia"/>
              </w:rPr>
              <w:t>类份额</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hint="eastAsia"/>
              </w:rPr>
              <w:t>4</w:t>
            </w:r>
            <w:r>
              <w:rPr>
                <w:rFonts w:hAnsi="宋体"/>
              </w:rPr>
              <w:t>8</w:t>
            </w:r>
          </w:p>
        </w:tc>
        <w:tc>
          <w:tcPr>
            <w:tcW w:w="1426" w:type="dxa"/>
          </w:tcPr>
          <w:p w:rsidR="00FB012E" w:rsidRPr="0075004E" w:rsidRDefault="00FB012E" w:rsidP="00FB012E">
            <w:pPr>
              <w:pStyle w:val="Default"/>
              <w:jc w:val="center"/>
              <w:rPr>
                <w:rFonts w:hAnsi="宋体"/>
              </w:rPr>
            </w:pPr>
            <w:r w:rsidRPr="008666FB">
              <w:rPr>
                <w:rFonts w:hAnsi="宋体"/>
              </w:rPr>
              <w:t>009814</w:t>
            </w:r>
          </w:p>
        </w:tc>
        <w:tc>
          <w:tcPr>
            <w:tcW w:w="6056" w:type="dxa"/>
          </w:tcPr>
          <w:p w:rsidR="00FB012E" w:rsidRPr="0075004E" w:rsidRDefault="00FB012E" w:rsidP="00FB012E">
            <w:pPr>
              <w:pStyle w:val="Default"/>
              <w:rPr>
                <w:rFonts w:hAnsi="宋体"/>
              </w:rPr>
            </w:pPr>
            <w:r w:rsidRPr="008666FB">
              <w:rPr>
                <w:rFonts w:hAnsi="宋体"/>
              </w:rPr>
              <w:t>泰达宏利乐盈66个月定期开放债券型证券投资基金</w:t>
            </w:r>
            <w:r w:rsidRPr="001454E7">
              <w:rPr>
                <w:rFonts w:hAnsi="宋体"/>
              </w:rPr>
              <w:t>A</w:t>
            </w:r>
            <w:r w:rsidRPr="001454E7">
              <w:rPr>
                <w:rFonts w:hAnsi="宋体" w:hint="eastAsia"/>
              </w:rPr>
              <w:t>类份额</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rPr>
              <w:t>49</w:t>
            </w:r>
          </w:p>
        </w:tc>
        <w:tc>
          <w:tcPr>
            <w:tcW w:w="1426" w:type="dxa"/>
          </w:tcPr>
          <w:p w:rsidR="00FB012E" w:rsidRPr="0075004E" w:rsidRDefault="00FB012E" w:rsidP="00FB012E">
            <w:pPr>
              <w:pStyle w:val="Default"/>
              <w:jc w:val="center"/>
              <w:rPr>
                <w:rFonts w:hAnsi="宋体"/>
              </w:rPr>
            </w:pPr>
            <w:r w:rsidRPr="0075004E">
              <w:rPr>
                <w:rFonts w:hAnsi="宋体"/>
              </w:rPr>
              <w:t>010135</w:t>
            </w:r>
          </w:p>
        </w:tc>
        <w:tc>
          <w:tcPr>
            <w:tcW w:w="6056" w:type="dxa"/>
          </w:tcPr>
          <w:p w:rsidR="00FB012E" w:rsidRPr="0075004E" w:rsidRDefault="00FB012E" w:rsidP="00FB012E">
            <w:pPr>
              <w:pStyle w:val="Default"/>
              <w:rPr>
                <w:rFonts w:hAnsi="宋体"/>
              </w:rPr>
            </w:pPr>
            <w:r w:rsidRPr="0075004E">
              <w:rPr>
                <w:rFonts w:hAnsi="宋体"/>
              </w:rPr>
              <w:t>泰达宏利高研发创新6个月持有期混合型证券投资基金</w:t>
            </w:r>
            <w:r w:rsidRPr="0075004E">
              <w:rPr>
                <w:rFonts w:hAnsi="宋体" w:hint="eastAsia"/>
              </w:rPr>
              <w:t>A类份额</w:t>
            </w:r>
          </w:p>
        </w:tc>
      </w:tr>
      <w:tr w:rsidR="00FB012E" w:rsidRPr="001454E7" w:rsidTr="00D736E8">
        <w:trPr>
          <w:trHeight w:val="115"/>
        </w:trPr>
        <w:tc>
          <w:tcPr>
            <w:tcW w:w="0" w:type="auto"/>
          </w:tcPr>
          <w:p w:rsidR="00FB012E" w:rsidRDefault="00FB012E" w:rsidP="00FB012E">
            <w:pPr>
              <w:pStyle w:val="Default"/>
              <w:jc w:val="center"/>
              <w:rPr>
                <w:rFonts w:hAnsi="宋体"/>
              </w:rPr>
            </w:pPr>
            <w:r>
              <w:rPr>
                <w:rFonts w:hAnsi="宋体" w:hint="eastAsia"/>
              </w:rPr>
              <w:t>5</w:t>
            </w:r>
            <w:r>
              <w:rPr>
                <w:rFonts w:hAnsi="宋体"/>
              </w:rPr>
              <w:t>0</w:t>
            </w:r>
          </w:p>
        </w:tc>
        <w:tc>
          <w:tcPr>
            <w:tcW w:w="1426" w:type="dxa"/>
          </w:tcPr>
          <w:p w:rsidR="00FB012E" w:rsidRPr="0075004E" w:rsidRDefault="00FB012E" w:rsidP="00FB012E">
            <w:pPr>
              <w:pStyle w:val="Default"/>
              <w:jc w:val="center"/>
              <w:rPr>
                <w:rFonts w:hAnsi="宋体"/>
              </w:rPr>
            </w:pPr>
            <w:r w:rsidRPr="008666FB">
              <w:rPr>
                <w:rFonts w:hAnsi="宋体"/>
              </w:rPr>
              <w:t>010845</w:t>
            </w:r>
          </w:p>
        </w:tc>
        <w:tc>
          <w:tcPr>
            <w:tcW w:w="6056" w:type="dxa"/>
          </w:tcPr>
          <w:p w:rsidR="00FB012E" w:rsidRPr="0075004E" w:rsidRDefault="00FB012E" w:rsidP="00FB012E">
            <w:pPr>
              <w:pStyle w:val="Default"/>
              <w:rPr>
                <w:rFonts w:hAnsi="宋体"/>
              </w:rPr>
            </w:pPr>
            <w:r w:rsidRPr="008666FB">
              <w:rPr>
                <w:rFonts w:hAnsi="宋体"/>
              </w:rPr>
              <w:t>泰达宏利波控回报12个月持有期混合型证券投资基金</w:t>
            </w:r>
          </w:p>
        </w:tc>
      </w:tr>
    </w:tbl>
    <w:p w:rsidR="00F6611F" w:rsidRDefault="00F6611F" w:rsidP="00EB2857">
      <w:pPr>
        <w:pStyle w:val="Default"/>
        <w:spacing w:beforeLines="50" w:afterLines="50" w:line="360" w:lineRule="auto"/>
        <w:ind w:firstLine="482"/>
        <w:rPr>
          <w:rFonts w:hAnsi="宋体"/>
        </w:rPr>
        <w:pPrChange w:id="1" w:author="ZHONGM" w:date="2021-04-08T00:22:00Z">
          <w:pPr>
            <w:pStyle w:val="Default"/>
            <w:spacing w:beforeLines="50" w:afterLines="50" w:line="360" w:lineRule="auto"/>
            <w:ind w:firstLine="482"/>
          </w:pPr>
        </w:pPrChange>
      </w:pPr>
      <w:r w:rsidRPr="001C74AA">
        <w:rPr>
          <w:rFonts w:hAnsi="宋体" w:hint="eastAsia"/>
        </w:rPr>
        <w:t>二、参与费率优惠情况说明</w:t>
      </w:r>
      <w:r w:rsidRPr="001C74AA">
        <w:rPr>
          <w:rFonts w:hAnsi="宋体"/>
        </w:rPr>
        <w:t xml:space="preserve"> </w:t>
      </w:r>
    </w:p>
    <w:p w:rsidR="00D0369C" w:rsidRPr="00D0369C" w:rsidRDefault="00D0369C" w:rsidP="00D0369C">
      <w:pPr>
        <w:pStyle w:val="Default"/>
        <w:spacing w:line="360" w:lineRule="auto"/>
        <w:ind w:firstLine="480"/>
        <w:rPr>
          <w:rFonts w:hAnsi="宋体"/>
        </w:rPr>
      </w:pPr>
      <w:r>
        <w:rPr>
          <w:rFonts w:hAnsi="宋体" w:hint="eastAsia"/>
        </w:rPr>
        <w:t>1、</w:t>
      </w:r>
      <w:r w:rsidRPr="00D0369C">
        <w:rPr>
          <w:rFonts w:hAnsi="宋体"/>
        </w:rPr>
        <w:t>费率优惠活动时间</w:t>
      </w:r>
      <w:r w:rsidRPr="00D0369C">
        <w:rPr>
          <w:rFonts w:hAnsi="宋体" w:hint="eastAsia"/>
        </w:rPr>
        <w:t>：</w:t>
      </w:r>
      <w:r w:rsidR="004043FB" w:rsidRPr="004043FB">
        <w:rPr>
          <w:rFonts w:hAnsi="宋体" w:hint="eastAsia"/>
        </w:rPr>
        <w:t>费率优惠活动自</w:t>
      </w:r>
      <w:r w:rsidR="008A31F9" w:rsidRPr="00D0369C">
        <w:rPr>
          <w:rFonts w:hAnsi="宋体"/>
        </w:rPr>
        <w:t>2021年</w:t>
      </w:r>
      <w:r w:rsidR="008A31F9">
        <w:rPr>
          <w:rFonts w:hAnsi="宋体"/>
        </w:rPr>
        <w:t>4</w:t>
      </w:r>
      <w:r w:rsidRPr="00D0369C">
        <w:rPr>
          <w:rFonts w:hAnsi="宋体"/>
        </w:rPr>
        <w:t>月</w:t>
      </w:r>
      <w:r w:rsidR="008A31F9">
        <w:rPr>
          <w:rFonts w:hAnsi="宋体"/>
        </w:rPr>
        <w:t>9</w:t>
      </w:r>
      <w:r w:rsidRPr="00D0369C">
        <w:rPr>
          <w:rFonts w:hAnsi="宋体"/>
        </w:rPr>
        <w:t>日</w:t>
      </w:r>
      <w:r w:rsidR="008A31F9">
        <w:rPr>
          <w:rFonts w:hAnsi="宋体" w:hint="eastAsia"/>
        </w:rPr>
        <w:t>起</w:t>
      </w:r>
      <w:r w:rsidR="004043FB">
        <w:rPr>
          <w:rFonts w:hAnsi="宋体" w:hint="eastAsia"/>
          <w:szCs w:val="21"/>
        </w:rPr>
        <w:t>开展</w:t>
      </w:r>
      <w:r w:rsidR="004043FB">
        <w:rPr>
          <w:rFonts w:hAnsi="宋体" w:hint="eastAsia"/>
        </w:rPr>
        <w:t>，</w:t>
      </w:r>
      <w:r w:rsidR="004043FB" w:rsidRPr="004043FB">
        <w:rPr>
          <w:rFonts w:hAnsi="宋体" w:hint="eastAsia"/>
        </w:rPr>
        <w:t>优惠活动截止时间以</w:t>
      </w:r>
      <w:r w:rsidR="004043FB">
        <w:rPr>
          <w:rFonts w:hAnsi="宋体" w:hint="eastAsia"/>
        </w:rPr>
        <w:t>安信证券</w:t>
      </w:r>
      <w:r w:rsidR="004043FB" w:rsidRPr="004043FB">
        <w:rPr>
          <w:rFonts w:hAnsi="宋体" w:hint="eastAsia"/>
        </w:rPr>
        <w:t>页面公示为准，敬请投资者留意其相关公告</w:t>
      </w:r>
      <w:r w:rsidRPr="00D0369C">
        <w:rPr>
          <w:rFonts w:hAnsi="宋体"/>
        </w:rPr>
        <w:t>。</w:t>
      </w:r>
    </w:p>
    <w:p w:rsidR="00F6611F" w:rsidRPr="001C74AA" w:rsidRDefault="00D0369C" w:rsidP="004D6F17">
      <w:pPr>
        <w:pStyle w:val="Default"/>
        <w:spacing w:line="360" w:lineRule="auto"/>
        <w:ind w:firstLine="480"/>
        <w:rPr>
          <w:rFonts w:hAnsi="宋体"/>
        </w:rPr>
      </w:pPr>
      <w:bookmarkStart w:id="2" w:name="_Hlk59121283"/>
      <w:r>
        <w:rPr>
          <w:rFonts w:hAnsi="宋体" w:hint="eastAsia"/>
        </w:rPr>
        <w:t>2、</w:t>
      </w:r>
      <w:r w:rsidRPr="00D0369C">
        <w:rPr>
          <w:rFonts w:hAnsi="宋体"/>
        </w:rPr>
        <w:t>在费率优惠活动期间</w:t>
      </w:r>
      <w:r w:rsidRPr="00D0369C">
        <w:rPr>
          <w:rFonts w:hAnsi="宋体" w:hint="eastAsia"/>
        </w:rPr>
        <w:t>，</w:t>
      </w:r>
      <w:bookmarkStart w:id="3" w:name="_Hlk59448895"/>
      <w:r w:rsidRPr="00D0369C">
        <w:rPr>
          <w:rFonts w:hAnsi="宋体"/>
        </w:rPr>
        <w:t>通过</w:t>
      </w:r>
      <w:r w:rsidR="008A31F9">
        <w:rPr>
          <w:rFonts w:hAnsi="宋体" w:hint="eastAsia"/>
        </w:rPr>
        <w:t>安信证券交易系统</w:t>
      </w:r>
      <w:bookmarkEnd w:id="3"/>
      <w:r w:rsidRPr="00D0369C">
        <w:rPr>
          <w:rFonts w:hAnsi="宋体"/>
        </w:rPr>
        <w:t>申购</w:t>
      </w:r>
      <w:r w:rsidR="00187BAA">
        <w:rPr>
          <w:rFonts w:hAnsi="宋体" w:hint="eastAsia"/>
        </w:rPr>
        <w:t>（含</w:t>
      </w:r>
      <w:r w:rsidR="00AD1672">
        <w:rPr>
          <w:rFonts w:hAnsi="宋体" w:hint="eastAsia"/>
        </w:rPr>
        <w:t>定投申购</w:t>
      </w:r>
      <w:r w:rsidR="00187BAA">
        <w:rPr>
          <w:rFonts w:hAnsi="宋体" w:hint="eastAsia"/>
        </w:rPr>
        <w:t>）</w:t>
      </w:r>
      <w:r w:rsidRPr="00D0369C">
        <w:rPr>
          <w:rFonts w:hAnsi="宋体"/>
        </w:rPr>
        <w:t>上述开放式基金，</w:t>
      </w:r>
      <w:r w:rsidR="00FA4D8B">
        <w:rPr>
          <w:rFonts w:hAnsi="宋体" w:hint="eastAsia"/>
        </w:rPr>
        <w:t>享有申购费率</w:t>
      </w:r>
      <w:r w:rsidR="00FA4D8B" w:rsidRPr="001C74AA">
        <w:rPr>
          <w:rFonts w:hAnsi="宋体"/>
        </w:rPr>
        <w:t>(</w:t>
      </w:r>
      <w:r w:rsidR="00FA4D8B" w:rsidRPr="001C74AA">
        <w:rPr>
          <w:rFonts w:hAnsi="宋体" w:hint="eastAsia"/>
        </w:rPr>
        <w:t>含</w:t>
      </w:r>
      <w:r w:rsidR="00FA4D8B">
        <w:rPr>
          <w:rFonts w:hAnsi="宋体" w:hint="eastAsia"/>
        </w:rPr>
        <w:t>定投申购费率</w:t>
      </w:r>
      <w:r w:rsidR="00FA4D8B" w:rsidRPr="001C74AA">
        <w:rPr>
          <w:rFonts w:hAnsi="宋体"/>
        </w:rPr>
        <w:t>)</w:t>
      </w:r>
      <w:r w:rsidR="00FA4D8B">
        <w:rPr>
          <w:rFonts w:hAnsi="宋体" w:hint="eastAsia"/>
        </w:rPr>
        <w:t>优惠</w:t>
      </w:r>
      <w:r w:rsidR="008A31F9">
        <w:rPr>
          <w:rFonts w:hAnsi="宋体" w:hint="eastAsia"/>
        </w:rPr>
        <w:t>，具体折扣以安信证券为准，</w:t>
      </w:r>
      <w:bookmarkEnd w:id="2"/>
      <w:r w:rsidR="00F6611F" w:rsidRPr="001C74AA">
        <w:rPr>
          <w:rFonts w:hAnsi="宋体" w:hint="eastAsia"/>
        </w:rPr>
        <w:t>原申购费率</w:t>
      </w:r>
      <w:r w:rsidR="00F6611F" w:rsidRPr="001C74AA">
        <w:rPr>
          <w:rFonts w:hAnsi="宋体"/>
        </w:rPr>
        <w:t>(</w:t>
      </w:r>
      <w:r w:rsidR="00F6611F" w:rsidRPr="001C74AA">
        <w:rPr>
          <w:rFonts w:hAnsi="宋体" w:hint="eastAsia"/>
        </w:rPr>
        <w:t>含</w:t>
      </w:r>
      <w:r w:rsidR="00D81795">
        <w:rPr>
          <w:rFonts w:hAnsi="宋体" w:hint="eastAsia"/>
        </w:rPr>
        <w:t>定投申购费率</w:t>
      </w:r>
      <w:r w:rsidR="00F6611F" w:rsidRPr="001C74AA">
        <w:rPr>
          <w:rFonts w:hAnsi="宋体"/>
        </w:rPr>
        <w:t>)</w:t>
      </w:r>
      <w:r w:rsidR="00F6611F" w:rsidRPr="001C74AA">
        <w:rPr>
          <w:rFonts w:hAnsi="宋体" w:hint="eastAsia"/>
        </w:rPr>
        <w:t>为固定金额的，将不再有折扣优惠，按原申购费率执行。</w:t>
      </w:r>
      <w:r w:rsidR="00F6611F" w:rsidRPr="001C74AA">
        <w:rPr>
          <w:rFonts w:hAnsi="宋体"/>
        </w:rPr>
        <w:t xml:space="preserve"> </w:t>
      </w:r>
    </w:p>
    <w:p w:rsidR="00F6611F" w:rsidRPr="001C74AA" w:rsidRDefault="00F6611F" w:rsidP="00EB2857">
      <w:pPr>
        <w:pStyle w:val="Default"/>
        <w:spacing w:beforeLines="50" w:afterLines="50" w:line="360" w:lineRule="auto"/>
        <w:ind w:firstLine="482"/>
        <w:rPr>
          <w:rFonts w:hAnsi="宋体"/>
        </w:rPr>
        <w:pPrChange w:id="4" w:author="ZHONGM" w:date="2021-04-08T00:22:00Z">
          <w:pPr>
            <w:pStyle w:val="Default"/>
            <w:spacing w:beforeLines="50" w:afterLines="50" w:line="360" w:lineRule="auto"/>
            <w:ind w:firstLine="482"/>
          </w:pPr>
        </w:pPrChange>
      </w:pPr>
      <w:r w:rsidRPr="001C74AA">
        <w:rPr>
          <w:rFonts w:hAnsi="宋体" w:hint="eastAsia"/>
        </w:rPr>
        <w:t>三、重要提示</w:t>
      </w:r>
      <w:r w:rsidRPr="001C74AA">
        <w:rPr>
          <w:rFonts w:hAnsi="宋体"/>
        </w:rPr>
        <w:t xml:space="preserve"> </w:t>
      </w:r>
    </w:p>
    <w:p w:rsidR="00F6611F" w:rsidRPr="001454E7" w:rsidRDefault="00D0369C" w:rsidP="00296FD5">
      <w:pPr>
        <w:pStyle w:val="Default"/>
        <w:spacing w:line="460" w:lineRule="exact"/>
        <w:ind w:firstLine="482"/>
        <w:rPr>
          <w:rFonts w:hAnsi="宋体"/>
        </w:rPr>
      </w:pPr>
      <w:r>
        <w:rPr>
          <w:rFonts w:hAnsi="宋体"/>
        </w:rPr>
        <w:t>1</w:t>
      </w:r>
      <w:r w:rsidR="005851A6">
        <w:rPr>
          <w:rFonts w:hAnsi="宋体" w:hint="eastAsia"/>
        </w:rPr>
        <w:t>、</w:t>
      </w:r>
      <w:r w:rsidR="00F6611F" w:rsidRPr="001454E7">
        <w:rPr>
          <w:rFonts w:hAnsi="宋体" w:hint="eastAsia"/>
        </w:rPr>
        <w:t>投资者欲了解各基金产品详细情况，请仔细阅读各基金的基金合同、招募说明书等法律文件。</w:t>
      </w:r>
      <w:r w:rsidR="00F6611F" w:rsidRPr="001454E7">
        <w:rPr>
          <w:rFonts w:hAnsi="宋体"/>
        </w:rPr>
        <w:t xml:space="preserve"> </w:t>
      </w:r>
    </w:p>
    <w:p w:rsidR="0013533A" w:rsidRPr="001454E7" w:rsidRDefault="00D0369C" w:rsidP="00296FD5">
      <w:pPr>
        <w:pStyle w:val="Default"/>
        <w:spacing w:line="460" w:lineRule="exact"/>
        <w:ind w:firstLine="482"/>
        <w:rPr>
          <w:rFonts w:hAnsi="宋体"/>
        </w:rPr>
      </w:pPr>
      <w:r>
        <w:rPr>
          <w:rFonts w:hAnsi="宋体"/>
        </w:rPr>
        <w:t>2</w:t>
      </w:r>
      <w:r w:rsidR="0013533A" w:rsidRPr="001454E7">
        <w:rPr>
          <w:rFonts w:hAnsi="宋体" w:hint="eastAsia"/>
        </w:rPr>
        <w:t>、具体各基金产品开放业务类型</w:t>
      </w:r>
      <w:r w:rsidR="003549FE" w:rsidRPr="001454E7">
        <w:rPr>
          <w:rFonts w:hAnsi="宋体" w:hint="eastAsia"/>
        </w:rPr>
        <w:t>及开放时间安排</w:t>
      </w:r>
      <w:r w:rsidR="0013533A" w:rsidRPr="001454E7">
        <w:rPr>
          <w:rFonts w:hAnsi="宋体" w:hint="eastAsia"/>
        </w:rPr>
        <w:t>详见各基金的招募说明书及相关公告。</w:t>
      </w:r>
    </w:p>
    <w:p w:rsidR="00F6611F" w:rsidRPr="001454E7" w:rsidRDefault="00D0369C" w:rsidP="00296FD5">
      <w:pPr>
        <w:pStyle w:val="Default"/>
        <w:spacing w:line="460" w:lineRule="exact"/>
        <w:ind w:firstLine="482"/>
        <w:rPr>
          <w:rFonts w:hAnsi="宋体"/>
        </w:rPr>
      </w:pPr>
      <w:r>
        <w:rPr>
          <w:rFonts w:hAnsi="宋体"/>
        </w:rPr>
        <w:t>3</w:t>
      </w:r>
      <w:r w:rsidR="00F6611F" w:rsidRPr="001454E7">
        <w:rPr>
          <w:rFonts w:hAnsi="宋体" w:hint="eastAsia"/>
        </w:rPr>
        <w:t>、有关上述费率优惠活动的具体费率折扣及活动起止时间如有变化，敬请投资者留意</w:t>
      </w:r>
      <w:r w:rsidR="008A31F9">
        <w:rPr>
          <w:rFonts w:hAnsi="宋体" w:hint="eastAsia"/>
        </w:rPr>
        <w:t>安信证券</w:t>
      </w:r>
      <w:r w:rsidR="00F6611F" w:rsidRPr="001454E7">
        <w:rPr>
          <w:rFonts w:hAnsi="宋体" w:hint="eastAsia"/>
        </w:rPr>
        <w:t>的有关公告。</w:t>
      </w:r>
      <w:r w:rsidR="00F6611F" w:rsidRPr="001454E7">
        <w:rPr>
          <w:rFonts w:hAnsi="宋体"/>
        </w:rPr>
        <w:t xml:space="preserve"> </w:t>
      </w:r>
    </w:p>
    <w:p w:rsidR="00047CBB" w:rsidRPr="001C74AA" w:rsidRDefault="00047CBB" w:rsidP="00EB2857">
      <w:pPr>
        <w:pStyle w:val="Default"/>
        <w:spacing w:beforeLines="50" w:afterLines="50" w:line="360" w:lineRule="auto"/>
        <w:ind w:firstLine="482"/>
        <w:rPr>
          <w:rFonts w:hAnsi="宋体"/>
        </w:rPr>
        <w:pPrChange w:id="5" w:author="ZHONGM" w:date="2021-04-08T00:22:00Z">
          <w:pPr>
            <w:pStyle w:val="Default"/>
            <w:spacing w:beforeLines="50" w:afterLines="50" w:line="360" w:lineRule="auto"/>
            <w:ind w:firstLine="482"/>
          </w:pPr>
        </w:pPrChange>
      </w:pPr>
      <w:r w:rsidRPr="001C74AA">
        <w:rPr>
          <w:rFonts w:hAnsi="宋体" w:hint="eastAsia"/>
        </w:rPr>
        <w:t>四、投资者可通过以下途径了解或咨询相关情况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35"/>
        <w:gridCol w:w="2409"/>
      </w:tblGrid>
      <w:tr w:rsidR="00F6611F" w:rsidRPr="001C7E3F" w:rsidTr="00047CBB">
        <w:trPr>
          <w:trHeight w:val="115"/>
        </w:trPr>
        <w:tc>
          <w:tcPr>
            <w:tcW w:w="3369" w:type="dxa"/>
          </w:tcPr>
          <w:p w:rsidR="00F6611F" w:rsidRPr="001C7E3F" w:rsidRDefault="00F6611F" w:rsidP="00047CBB">
            <w:pPr>
              <w:pStyle w:val="Default"/>
              <w:jc w:val="center"/>
              <w:rPr>
                <w:rFonts w:hAnsi="宋体"/>
              </w:rPr>
            </w:pPr>
            <w:r w:rsidRPr="001C7E3F">
              <w:rPr>
                <w:rFonts w:hAnsi="宋体" w:hint="eastAsia"/>
              </w:rPr>
              <w:t>机构名称</w:t>
            </w:r>
          </w:p>
        </w:tc>
        <w:tc>
          <w:tcPr>
            <w:tcW w:w="2835" w:type="dxa"/>
          </w:tcPr>
          <w:p w:rsidR="00F6611F" w:rsidRPr="001C7E3F" w:rsidRDefault="00F6611F" w:rsidP="00047CBB">
            <w:pPr>
              <w:pStyle w:val="Default"/>
              <w:jc w:val="center"/>
              <w:rPr>
                <w:rFonts w:hAnsi="宋体"/>
              </w:rPr>
            </w:pPr>
            <w:r w:rsidRPr="001C7E3F">
              <w:rPr>
                <w:rFonts w:hAnsi="宋体" w:hint="eastAsia"/>
              </w:rPr>
              <w:t>网站</w:t>
            </w:r>
          </w:p>
        </w:tc>
        <w:tc>
          <w:tcPr>
            <w:tcW w:w="2409" w:type="dxa"/>
          </w:tcPr>
          <w:p w:rsidR="00F6611F" w:rsidRPr="001C7E3F" w:rsidRDefault="00F6611F" w:rsidP="00047CBB">
            <w:pPr>
              <w:pStyle w:val="Default"/>
              <w:jc w:val="center"/>
              <w:rPr>
                <w:rFonts w:hAnsi="宋体"/>
              </w:rPr>
            </w:pPr>
            <w:r w:rsidRPr="001C7E3F">
              <w:rPr>
                <w:rFonts w:hAnsi="宋体" w:hint="eastAsia"/>
              </w:rPr>
              <w:t>客服热线</w:t>
            </w:r>
          </w:p>
        </w:tc>
      </w:tr>
      <w:tr w:rsidR="00F6611F" w:rsidRPr="001C7E3F" w:rsidTr="00047CBB">
        <w:trPr>
          <w:trHeight w:val="115"/>
        </w:trPr>
        <w:tc>
          <w:tcPr>
            <w:tcW w:w="3369" w:type="dxa"/>
          </w:tcPr>
          <w:p w:rsidR="00F6611F" w:rsidRPr="001C7E3F" w:rsidRDefault="00DD5EA9" w:rsidP="00047CBB">
            <w:pPr>
              <w:pStyle w:val="Default"/>
              <w:rPr>
                <w:rFonts w:hAnsi="宋体"/>
              </w:rPr>
            </w:pPr>
            <w:r>
              <w:rPr>
                <w:rFonts w:hAnsi="宋体" w:hint="eastAsia"/>
              </w:rPr>
              <w:t>安信证券</w:t>
            </w:r>
            <w:r w:rsidR="00F6611F" w:rsidRPr="001C7E3F">
              <w:rPr>
                <w:rFonts w:hAnsi="宋体" w:hint="eastAsia"/>
              </w:rPr>
              <w:t>股份有限公司</w:t>
            </w:r>
          </w:p>
        </w:tc>
        <w:tc>
          <w:tcPr>
            <w:tcW w:w="2835" w:type="dxa"/>
          </w:tcPr>
          <w:p w:rsidR="00DD5EA9" w:rsidRDefault="00DD5EA9" w:rsidP="008A31F9">
            <w:pPr>
              <w:widowControl/>
              <w:snapToGrid w:val="0"/>
              <w:spacing w:line="360" w:lineRule="auto"/>
              <w:jc w:val="left"/>
              <w:rPr>
                <w:rFonts w:ascii="宋体" w:hAnsi="宋体" w:cs="宋体"/>
                <w:kern w:val="0"/>
                <w:sz w:val="24"/>
              </w:rPr>
            </w:pPr>
            <w:r>
              <w:rPr>
                <w:rFonts w:ascii="宋体" w:hAnsi="宋体" w:cs="宋体"/>
                <w:kern w:val="0"/>
                <w:sz w:val="24"/>
              </w:rPr>
              <w:t>www.</w:t>
            </w:r>
            <w:r>
              <w:rPr>
                <w:rFonts w:ascii="宋体" w:hAnsi="宋体" w:cs="宋体" w:hint="eastAsia"/>
                <w:kern w:val="0"/>
                <w:sz w:val="24"/>
              </w:rPr>
              <w:t>essence</w:t>
            </w:r>
            <w:r>
              <w:rPr>
                <w:rFonts w:ascii="宋体" w:hAnsi="宋体" w:cs="宋体"/>
                <w:kern w:val="0"/>
                <w:sz w:val="24"/>
              </w:rPr>
              <w:t>.com.cn</w:t>
            </w:r>
          </w:p>
          <w:p w:rsidR="00F6611F" w:rsidRPr="001C7E3F" w:rsidRDefault="00F6611F" w:rsidP="00047CBB">
            <w:pPr>
              <w:pStyle w:val="Default"/>
              <w:rPr>
                <w:rFonts w:hAnsi="宋体"/>
              </w:rPr>
            </w:pPr>
          </w:p>
        </w:tc>
        <w:tc>
          <w:tcPr>
            <w:tcW w:w="2409" w:type="dxa"/>
          </w:tcPr>
          <w:p w:rsidR="00F6611F" w:rsidRPr="001C7E3F" w:rsidRDefault="00DD5EA9" w:rsidP="00047CBB">
            <w:pPr>
              <w:pStyle w:val="Default"/>
              <w:rPr>
                <w:rFonts w:hAnsi="宋体"/>
              </w:rPr>
            </w:pPr>
            <w:r>
              <w:rPr>
                <w:rFonts w:hAnsi="宋体" w:hint="eastAsia"/>
              </w:rPr>
              <w:t>400-800-1001</w:t>
            </w:r>
          </w:p>
        </w:tc>
      </w:tr>
      <w:tr w:rsidR="00F6611F" w:rsidRPr="001C7E3F" w:rsidTr="00047CBB">
        <w:trPr>
          <w:trHeight w:val="115"/>
        </w:trPr>
        <w:tc>
          <w:tcPr>
            <w:tcW w:w="3369" w:type="dxa"/>
          </w:tcPr>
          <w:p w:rsidR="00F6611F" w:rsidRPr="001C7E3F" w:rsidRDefault="00F6611F" w:rsidP="00047CBB">
            <w:pPr>
              <w:pStyle w:val="Default"/>
              <w:rPr>
                <w:rFonts w:hAnsi="宋体"/>
              </w:rPr>
            </w:pPr>
            <w:r w:rsidRPr="001C7E3F">
              <w:rPr>
                <w:rFonts w:hAnsi="宋体" w:hint="eastAsia"/>
              </w:rPr>
              <w:t>泰达宏利基金管理有限公司</w:t>
            </w:r>
          </w:p>
        </w:tc>
        <w:tc>
          <w:tcPr>
            <w:tcW w:w="2835" w:type="dxa"/>
          </w:tcPr>
          <w:p w:rsidR="00F6611F" w:rsidRPr="001C7E3F" w:rsidRDefault="00F6611F" w:rsidP="00047CBB">
            <w:pPr>
              <w:pStyle w:val="Default"/>
              <w:rPr>
                <w:rFonts w:hAnsi="宋体"/>
              </w:rPr>
            </w:pPr>
            <w:r w:rsidRPr="001C7E3F">
              <w:rPr>
                <w:rFonts w:hAnsi="宋体"/>
              </w:rPr>
              <w:t>www.mfcteda.com</w:t>
            </w:r>
          </w:p>
        </w:tc>
        <w:tc>
          <w:tcPr>
            <w:tcW w:w="2409" w:type="dxa"/>
          </w:tcPr>
          <w:p w:rsidR="00F6611F" w:rsidRPr="001C7E3F" w:rsidRDefault="00F6611F" w:rsidP="00047CBB">
            <w:pPr>
              <w:pStyle w:val="Default"/>
              <w:rPr>
                <w:rFonts w:hAnsi="宋体"/>
              </w:rPr>
            </w:pPr>
            <w:r w:rsidRPr="001C7E3F">
              <w:rPr>
                <w:rFonts w:hAnsi="宋体"/>
              </w:rPr>
              <w:t>400-698-8888</w:t>
            </w:r>
          </w:p>
        </w:tc>
      </w:tr>
    </w:tbl>
    <w:p w:rsidR="000E40AE" w:rsidRDefault="000E40AE" w:rsidP="00047CBB">
      <w:pPr>
        <w:pStyle w:val="Default"/>
        <w:spacing w:line="360" w:lineRule="auto"/>
        <w:ind w:firstLine="480"/>
        <w:rPr>
          <w:rFonts w:hAnsi="宋体"/>
        </w:rPr>
      </w:pPr>
    </w:p>
    <w:p w:rsidR="00CE1DDA" w:rsidRPr="001454E7" w:rsidRDefault="00CE1DDA" w:rsidP="00047CBB">
      <w:pPr>
        <w:pStyle w:val="Default"/>
        <w:spacing w:line="360" w:lineRule="auto"/>
        <w:ind w:firstLine="480"/>
        <w:rPr>
          <w:rFonts w:hAnsi="宋体"/>
        </w:rPr>
      </w:pPr>
      <w:r w:rsidRPr="001454E7">
        <w:rPr>
          <w:rFonts w:hAnsi="宋体" w:hint="eastAsia"/>
        </w:rPr>
        <w:t>风险提示：基金管理人承诺以诚实信用、勤勉尽责的原则管理和运用基金资产，</w:t>
      </w:r>
      <w:r w:rsidRPr="001454E7">
        <w:rPr>
          <w:rFonts w:hAnsi="宋体"/>
        </w:rPr>
        <w:t xml:space="preserve"> </w:t>
      </w:r>
      <w:r w:rsidRPr="001454E7">
        <w:rPr>
          <w:rFonts w:hAnsi="宋体" w:hint="eastAsia"/>
        </w:rPr>
        <w:t>但不保证基金一定盈利，也不保证最低收益。投资者投资于本公司旗下基金前应认真阅读各基金的基金合同和招募说明书。</w:t>
      </w:r>
      <w:r w:rsidR="00605896" w:rsidRPr="00834B2D">
        <w:rPr>
          <w:rFonts w:hAnsi="宋体"/>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w:t>
      </w:r>
      <w:r w:rsidR="00605896" w:rsidRPr="00834B2D">
        <w:rPr>
          <w:rFonts w:hAnsi="宋体" w:hint="eastAsia"/>
        </w:rPr>
        <w:t>注意</w:t>
      </w:r>
      <w:r w:rsidR="00605896" w:rsidRPr="00834B2D">
        <w:rPr>
          <w:rFonts w:hAnsi="宋体"/>
        </w:rPr>
        <w:t>投资风险。</w:t>
      </w:r>
      <w:r w:rsidRPr="001454E7">
        <w:rPr>
          <w:rFonts w:hAnsi="宋体"/>
        </w:rPr>
        <w:t xml:space="preserve"> </w:t>
      </w:r>
    </w:p>
    <w:p w:rsidR="00047CBB" w:rsidRPr="001454E7" w:rsidRDefault="00047CBB" w:rsidP="00047CBB">
      <w:pPr>
        <w:pStyle w:val="Default"/>
        <w:jc w:val="right"/>
        <w:rPr>
          <w:rFonts w:hAnsi="宋体"/>
          <w:sz w:val="23"/>
          <w:szCs w:val="23"/>
        </w:rPr>
      </w:pPr>
    </w:p>
    <w:p w:rsidR="00CE1DDA" w:rsidRPr="001454E7" w:rsidRDefault="00CE1DDA" w:rsidP="00296FD5">
      <w:pPr>
        <w:pStyle w:val="Default"/>
        <w:spacing w:line="460" w:lineRule="exact"/>
        <w:jc w:val="right"/>
        <w:rPr>
          <w:rFonts w:hAnsi="宋体"/>
        </w:rPr>
      </w:pPr>
      <w:r w:rsidRPr="001454E7">
        <w:rPr>
          <w:rFonts w:hAnsi="宋体" w:hint="eastAsia"/>
        </w:rPr>
        <w:t>泰达宏利基金管理有限公司</w:t>
      </w:r>
      <w:r w:rsidRPr="001454E7">
        <w:rPr>
          <w:rFonts w:hAnsi="宋体"/>
        </w:rPr>
        <w:t xml:space="preserve"> </w:t>
      </w:r>
    </w:p>
    <w:p w:rsidR="00B66574" w:rsidRPr="001454E7" w:rsidRDefault="008A31F9" w:rsidP="00296FD5">
      <w:pPr>
        <w:spacing w:line="460" w:lineRule="exact"/>
        <w:jc w:val="right"/>
        <w:rPr>
          <w:rFonts w:ascii="宋体" w:hAnsi="宋体"/>
          <w:sz w:val="24"/>
          <w:szCs w:val="24"/>
        </w:rPr>
      </w:pPr>
      <w:r>
        <w:rPr>
          <w:rFonts w:ascii="宋体" w:hAnsi="宋体"/>
          <w:sz w:val="24"/>
          <w:szCs w:val="24"/>
        </w:rPr>
        <w:t>2021</w:t>
      </w:r>
      <w:r w:rsidRPr="001454E7">
        <w:rPr>
          <w:rFonts w:ascii="宋体" w:hAnsi="宋体" w:hint="eastAsia"/>
          <w:sz w:val="24"/>
          <w:szCs w:val="24"/>
        </w:rPr>
        <w:t>年</w:t>
      </w:r>
      <w:r>
        <w:rPr>
          <w:rFonts w:ascii="宋体" w:hAnsi="宋体"/>
          <w:sz w:val="24"/>
          <w:szCs w:val="24"/>
        </w:rPr>
        <w:t>4</w:t>
      </w:r>
      <w:r w:rsidR="00CE1DDA" w:rsidRPr="001454E7">
        <w:rPr>
          <w:rFonts w:ascii="宋体" w:hAnsi="宋体" w:hint="eastAsia"/>
          <w:sz w:val="24"/>
          <w:szCs w:val="24"/>
        </w:rPr>
        <w:t>月</w:t>
      </w:r>
      <w:r>
        <w:rPr>
          <w:rFonts w:ascii="宋体" w:hAnsi="宋体"/>
          <w:sz w:val="24"/>
          <w:szCs w:val="24"/>
        </w:rPr>
        <w:t>8</w:t>
      </w:r>
      <w:r w:rsidR="00CE1DDA" w:rsidRPr="001454E7">
        <w:rPr>
          <w:rFonts w:ascii="宋体" w:hAnsi="宋体" w:hint="eastAsia"/>
          <w:sz w:val="24"/>
          <w:szCs w:val="24"/>
        </w:rPr>
        <w:t>日</w:t>
      </w:r>
    </w:p>
    <w:sectPr w:rsidR="00B66574" w:rsidRPr="001454E7" w:rsidSect="00E84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C2" w:rsidRDefault="002C18C2" w:rsidP="00F6611F">
      <w:r>
        <w:separator/>
      </w:r>
    </w:p>
  </w:endnote>
  <w:endnote w:type="continuationSeparator" w:id="0">
    <w:p w:rsidR="002C18C2" w:rsidRDefault="002C18C2" w:rsidP="00F66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C2" w:rsidRDefault="002C18C2" w:rsidP="00F6611F">
      <w:r>
        <w:separator/>
      </w:r>
    </w:p>
  </w:footnote>
  <w:footnote w:type="continuationSeparator" w:id="0">
    <w:p w:rsidR="002C18C2" w:rsidRDefault="002C18C2" w:rsidP="00F66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11F"/>
    <w:rsid w:val="00012E6F"/>
    <w:rsid w:val="00046BC2"/>
    <w:rsid w:val="00047CBB"/>
    <w:rsid w:val="00061841"/>
    <w:rsid w:val="00083D3A"/>
    <w:rsid w:val="000A7E34"/>
    <w:rsid w:val="000B25DA"/>
    <w:rsid w:val="000C7850"/>
    <w:rsid w:val="000D0179"/>
    <w:rsid w:val="000E40AE"/>
    <w:rsid w:val="000F0207"/>
    <w:rsid w:val="001148D5"/>
    <w:rsid w:val="001238A9"/>
    <w:rsid w:val="0013533A"/>
    <w:rsid w:val="00143333"/>
    <w:rsid w:val="001454E7"/>
    <w:rsid w:val="00167B4C"/>
    <w:rsid w:val="00184F74"/>
    <w:rsid w:val="00187BAA"/>
    <w:rsid w:val="001A0D47"/>
    <w:rsid w:val="001B31C2"/>
    <w:rsid w:val="001C3FAF"/>
    <w:rsid w:val="001C74AA"/>
    <w:rsid w:val="001C7E3F"/>
    <w:rsid w:val="00255A93"/>
    <w:rsid w:val="00270322"/>
    <w:rsid w:val="00270BCB"/>
    <w:rsid w:val="00273246"/>
    <w:rsid w:val="00281BEE"/>
    <w:rsid w:val="00296FD5"/>
    <w:rsid w:val="002A2052"/>
    <w:rsid w:val="002B022F"/>
    <w:rsid w:val="002B3F04"/>
    <w:rsid w:val="002C18C2"/>
    <w:rsid w:val="002C73B2"/>
    <w:rsid w:val="002E2AE3"/>
    <w:rsid w:val="002F2642"/>
    <w:rsid w:val="002F39E4"/>
    <w:rsid w:val="00307327"/>
    <w:rsid w:val="003549FE"/>
    <w:rsid w:val="00355AA0"/>
    <w:rsid w:val="00366FE1"/>
    <w:rsid w:val="0039700F"/>
    <w:rsid w:val="003B6997"/>
    <w:rsid w:val="003B70A4"/>
    <w:rsid w:val="004043FB"/>
    <w:rsid w:val="00411477"/>
    <w:rsid w:val="00445D9F"/>
    <w:rsid w:val="00451752"/>
    <w:rsid w:val="00475619"/>
    <w:rsid w:val="0048399A"/>
    <w:rsid w:val="004A53AF"/>
    <w:rsid w:val="004C0417"/>
    <w:rsid w:val="004C136D"/>
    <w:rsid w:val="004D6F17"/>
    <w:rsid w:val="004F7426"/>
    <w:rsid w:val="004F78F5"/>
    <w:rsid w:val="005165B5"/>
    <w:rsid w:val="005174A0"/>
    <w:rsid w:val="005761B7"/>
    <w:rsid w:val="005851A6"/>
    <w:rsid w:val="005B0CBC"/>
    <w:rsid w:val="005D4409"/>
    <w:rsid w:val="00605896"/>
    <w:rsid w:val="00651DF9"/>
    <w:rsid w:val="00661399"/>
    <w:rsid w:val="00673DB2"/>
    <w:rsid w:val="00680D13"/>
    <w:rsid w:val="006D14FF"/>
    <w:rsid w:val="006E5CFB"/>
    <w:rsid w:val="006F0F75"/>
    <w:rsid w:val="00702F90"/>
    <w:rsid w:val="0071729F"/>
    <w:rsid w:val="00726332"/>
    <w:rsid w:val="007317E9"/>
    <w:rsid w:val="007372A7"/>
    <w:rsid w:val="0075004E"/>
    <w:rsid w:val="00751213"/>
    <w:rsid w:val="00756CE3"/>
    <w:rsid w:val="007778AA"/>
    <w:rsid w:val="007A6A74"/>
    <w:rsid w:val="007B73D2"/>
    <w:rsid w:val="007C45EB"/>
    <w:rsid w:val="007F4266"/>
    <w:rsid w:val="0080028E"/>
    <w:rsid w:val="008056F6"/>
    <w:rsid w:val="00807141"/>
    <w:rsid w:val="00826013"/>
    <w:rsid w:val="008523C7"/>
    <w:rsid w:val="00854B16"/>
    <w:rsid w:val="008666FB"/>
    <w:rsid w:val="008A31F9"/>
    <w:rsid w:val="00926E56"/>
    <w:rsid w:val="009629C9"/>
    <w:rsid w:val="00963283"/>
    <w:rsid w:val="009637BA"/>
    <w:rsid w:val="00963A4D"/>
    <w:rsid w:val="00974C8D"/>
    <w:rsid w:val="009829F5"/>
    <w:rsid w:val="0098561B"/>
    <w:rsid w:val="009B289C"/>
    <w:rsid w:val="009C63D8"/>
    <w:rsid w:val="009D6E30"/>
    <w:rsid w:val="009E7140"/>
    <w:rsid w:val="009F14E7"/>
    <w:rsid w:val="00A073E0"/>
    <w:rsid w:val="00A20FAB"/>
    <w:rsid w:val="00A674AC"/>
    <w:rsid w:val="00A80055"/>
    <w:rsid w:val="00AD1672"/>
    <w:rsid w:val="00AE2508"/>
    <w:rsid w:val="00B16655"/>
    <w:rsid w:val="00B17F8B"/>
    <w:rsid w:val="00B64D31"/>
    <w:rsid w:val="00B66574"/>
    <w:rsid w:val="00B752F7"/>
    <w:rsid w:val="00BA4C38"/>
    <w:rsid w:val="00BA7BA6"/>
    <w:rsid w:val="00BD5995"/>
    <w:rsid w:val="00BE5986"/>
    <w:rsid w:val="00C11F2D"/>
    <w:rsid w:val="00C3552B"/>
    <w:rsid w:val="00C56625"/>
    <w:rsid w:val="00C64A86"/>
    <w:rsid w:val="00C66CAD"/>
    <w:rsid w:val="00C70CB7"/>
    <w:rsid w:val="00C71FC9"/>
    <w:rsid w:val="00C84677"/>
    <w:rsid w:val="00CB2184"/>
    <w:rsid w:val="00CC49B7"/>
    <w:rsid w:val="00CD1F11"/>
    <w:rsid w:val="00CE1DDA"/>
    <w:rsid w:val="00D0369C"/>
    <w:rsid w:val="00D17F9D"/>
    <w:rsid w:val="00D27AAC"/>
    <w:rsid w:val="00D331ED"/>
    <w:rsid w:val="00D34582"/>
    <w:rsid w:val="00D35517"/>
    <w:rsid w:val="00D506D7"/>
    <w:rsid w:val="00D53A7A"/>
    <w:rsid w:val="00D639AA"/>
    <w:rsid w:val="00D736E8"/>
    <w:rsid w:val="00D81795"/>
    <w:rsid w:val="00D846D1"/>
    <w:rsid w:val="00DD1392"/>
    <w:rsid w:val="00DD5EA9"/>
    <w:rsid w:val="00DE283D"/>
    <w:rsid w:val="00E06900"/>
    <w:rsid w:val="00E433B4"/>
    <w:rsid w:val="00E8465E"/>
    <w:rsid w:val="00E850F5"/>
    <w:rsid w:val="00EA5767"/>
    <w:rsid w:val="00EA79A0"/>
    <w:rsid w:val="00EB2857"/>
    <w:rsid w:val="00ED5281"/>
    <w:rsid w:val="00F12F83"/>
    <w:rsid w:val="00F1370C"/>
    <w:rsid w:val="00F32988"/>
    <w:rsid w:val="00F6611F"/>
    <w:rsid w:val="00F80F0A"/>
    <w:rsid w:val="00FA4D8B"/>
    <w:rsid w:val="00FB012E"/>
    <w:rsid w:val="00FB75DF"/>
    <w:rsid w:val="00FD4682"/>
    <w:rsid w:val="00FD713E"/>
    <w:rsid w:val="00FF4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1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11F"/>
    <w:rPr>
      <w:sz w:val="18"/>
      <w:szCs w:val="18"/>
    </w:rPr>
  </w:style>
  <w:style w:type="paragraph" w:styleId="a4">
    <w:name w:val="footer"/>
    <w:basedOn w:val="a"/>
    <w:link w:val="Char0"/>
    <w:uiPriority w:val="99"/>
    <w:unhideWhenUsed/>
    <w:rsid w:val="00F661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11F"/>
    <w:rPr>
      <w:sz w:val="18"/>
      <w:szCs w:val="18"/>
    </w:rPr>
  </w:style>
  <w:style w:type="paragraph" w:customStyle="1" w:styleId="Default">
    <w:name w:val="Default"/>
    <w:rsid w:val="00F6611F"/>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ED5281"/>
    <w:rPr>
      <w:sz w:val="18"/>
      <w:szCs w:val="18"/>
    </w:rPr>
  </w:style>
  <w:style w:type="character" w:customStyle="1" w:styleId="Char1">
    <w:name w:val="批注框文本 Char"/>
    <w:basedOn w:val="a0"/>
    <w:link w:val="a5"/>
    <w:uiPriority w:val="99"/>
    <w:semiHidden/>
    <w:rsid w:val="00ED5281"/>
    <w:rPr>
      <w:sz w:val="18"/>
      <w:szCs w:val="18"/>
    </w:rPr>
  </w:style>
  <w:style w:type="character" w:styleId="a6">
    <w:name w:val="annotation reference"/>
    <w:basedOn w:val="a0"/>
    <w:uiPriority w:val="99"/>
    <w:semiHidden/>
    <w:unhideWhenUsed/>
    <w:rsid w:val="00ED5281"/>
    <w:rPr>
      <w:sz w:val="21"/>
      <w:szCs w:val="21"/>
    </w:rPr>
  </w:style>
  <w:style w:type="paragraph" w:styleId="a7">
    <w:name w:val="annotation text"/>
    <w:basedOn w:val="a"/>
    <w:link w:val="Char2"/>
    <w:uiPriority w:val="99"/>
    <w:semiHidden/>
    <w:unhideWhenUsed/>
    <w:rsid w:val="00ED5281"/>
    <w:pPr>
      <w:jc w:val="left"/>
    </w:pPr>
    <w:rPr>
      <w:rFonts w:asciiTheme="minorHAnsi" w:eastAsiaTheme="minorEastAsia" w:hAnsiTheme="minorHAnsi" w:cstheme="minorBidi"/>
    </w:rPr>
  </w:style>
  <w:style w:type="character" w:customStyle="1" w:styleId="Char2">
    <w:name w:val="批注文字 Char"/>
    <w:basedOn w:val="a0"/>
    <w:link w:val="a7"/>
    <w:uiPriority w:val="99"/>
    <w:semiHidden/>
    <w:rsid w:val="00ED5281"/>
  </w:style>
  <w:style w:type="paragraph" w:styleId="a8">
    <w:name w:val="annotation subject"/>
    <w:basedOn w:val="a7"/>
    <w:next w:val="a7"/>
    <w:link w:val="Char3"/>
    <w:uiPriority w:val="99"/>
    <w:semiHidden/>
    <w:unhideWhenUsed/>
    <w:rsid w:val="00ED5281"/>
    <w:rPr>
      <w:b/>
      <w:bCs/>
    </w:rPr>
  </w:style>
  <w:style w:type="character" w:customStyle="1" w:styleId="Char3">
    <w:name w:val="批注主题 Char"/>
    <w:basedOn w:val="Char2"/>
    <w:link w:val="a8"/>
    <w:uiPriority w:val="99"/>
    <w:semiHidden/>
    <w:rsid w:val="00ED5281"/>
    <w:rPr>
      <w:b/>
      <w:bCs/>
    </w:rPr>
  </w:style>
</w:styles>
</file>

<file path=word/webSettings.xml><?xml version="1.0" encoding="utf-8"?>
<w:webSettings xmlns:r="http://schemas.openxmlformats.org/officeDocument/2006/relationships" xmlns:w="http://schemas.openxmlformats.org/wordprocessingml/2006/main">
  <w:divs>
    <w:div w:id="171653321">
      <w:bodyDiv w:val="1"/>
      <w:marLeft w:val="0"/>
      <w:marRight w:val="0"/>
      <w:marTop w:val="0"/>
      <w:marBottom w:val="0"/>
      <w:divBdr>
        <w:top w:val="none" w:sz="0" w:space="0" w:color="auto"/>
        <w:left w:val="none" w:sz="0" w:space="0" w:color="auto"/>
        <w:bottom w:val="none" w:sz="0" w:space="0" w:color="auto"/>
        <w:right w:val="none" w:sz="0" w:space="0" w:color="auto"/>
      </w:divBdr>
      <w:divsChild>
        <w:div w:id="1129978972">
          <w:marLeft w:val="0"/>
          <w:marRight w:val="0"/>
          <w:marTop w:val="0"/>
          <w:marBottom w:val="0"/>
          <w:divBdr>
            <w:top w:val="none" w:sz="0" w:space="0" w:color="auto"/>
            <w:left w:val="none" w:sz="0" w:space="0" w:color="auto"/>
            <w:bottom w:val="none" w:sz="0" w:space="0" w:color="auto"/>
            <w:right w:val="none" w:sz="0" w:space="0" w:color="auto"/>
          </w:divBdr>
          <w:divsChild>
            <w:div w:id="987366665">
              <w:marLeft w:val="0"/>
              <w:marRight w:val="0"/>
              <w:marTop w:val="0"/>
              <w:marBottom w:val="0"/>
              <w:divBdr>
                <w:top w:val="none" w:sz="0" w:space="0" w:color="auto"/>
                <w:left w:val="none" w:sz="0" w:space="0" w:color="auto"/>
                <w:bottom w:val="none" w:sz="0" w:space="0" w:color="auto"/>
                <w:right w:val="none" w:sz="0" w:space="0" w:color="auto"/>
              </w:divBdr>
              <w:divsChild>
                <w:div w:id="1136027530">
                  <w:marLeft w:val="0"/>
                  <w:marRight w:val="0"/>
                  <w:marTop w:val="0"/>
                  <w:marBottom w:val="0"/>
                  <w:divBdr>
                    <w:top w:val="none" w:sz="0" w:space="0" w:color="auto"/>
                    <w:left w:val="none" w:sz="0" w:space="0" w:color="auto"/>
                    <w:bottom w:val="none" w:sz="0" w:space="0" w:color="auto"/>
                    <w:right w:val="none" w:sz="0" w:space="0" w:color="auto"/>
                  </w:divBdr>
                  <w:divsChild>
                    <w:div w:id="3474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2128">
      <w:bodyDiv w:val="1"/>
      <w:marLeft w:val="0"/>
      <w:marRight w:val="0"/>
      <w:marTop w:val="0"/>
      <w:marBottom w:val="0"/>
      <w:divBdr>
        <w:top w:val="none" w:sz="0" w:space="0" w:color="auto"/>
        <w:left w:val="none" w:sz="0" w:space="0" w:color="auto"/>
        <w:bottom w:val="none" w:sz="0" w:space="0" w:color="auto"/>
        <w:right w:val="none" w:sz="0" w:space="0" w:color="auto"/>
      </w:divBdr>
      <w:divsChild>
        <w:div w:id="904100280">
          <w:marLeft w:val="0"/>
          <w:marRight w:val="0"/>
          <w:marTop w:val="0"/>
          <w:marBottom w:val="0"/>
          <w:divBdr>
            <w:top w:val="none" w:sz="0" w:space="0" w:color="auto"/>
            <w:left w:val="none" w:sz="0" w:space="0" w:color="auto"/>
            <w:bottom w:val="none" w:sz="0" w:space="0" w:color="auto"/>
            <w:right w:val="none" w:sz="0" w:space="0" w:color="auto"/>
          </w:divBdr>
          <w:divsChild>
            <w:div w:id="1650943188">
              <w:marLeft w:val="0"/>
              <w:marRight w:val="0"/>
              <w:marTop w:val="0"/>
              <w:marBottom w:val="0"/>
              <w:divBdr>
                <w:top w:val="none" w:sz="0" w:space="0" w:color="auto"/>
                <w:left w:val="none" w:sz="0" w:space="0" w:color="auto"/>
                <w:bottom w:val="none" w:sz="0" w:space="0" w:color="auto"/>
                <w:right w:val="none" w:sz="0" w:space="0" w:color="auto"/>
              </w:divBdr>
              <w:divsChild>
                <w:div w:id="1782649573">
                  <w:marLeft w:val="0"/>
                  <w:marRight w:val="0"/>
                  <w:marTop w:val="0"/>
                  <w:marBottom w:val="0"/>
                  <w:divBdr>
                    <w:top w:val="none" w:sz="0" w:space="0" w:color="auto"/>
                    <w:left w:val="none" w:sz="0" w:space="0" w:color="auto"/>
                    <w:bottom w:val="none" w:sz="0" w:space="0" w:color="auto"/>
                    <w:right w:val="none" w:sz="0" w:space="0" w:color="auto"/>
                  </w:divBdr>
                  <w:divsChild>
                    <w:div w:id="19942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4</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liujianming</dc:creator>
  <cp:keywords/>
  <dc:description/>
  <cp:lastModifiedBy>ZHONGM</cp:lastModifiedBy>
  <cp:revision>2</cp:revision>
  <dcterms:created xsi:type="dcterms:W3CDTF">2021-04-07T16:22:00Z</dcterms:created>
  <dcterms:modified xsi:type="dcterms:W3CDTF">2021-04-07T16:22:00Z</dcterms:modified>
</cp:coreProperties>
</file>