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4" w:rsidRPr="008D196A" w:rsidRDefault="00AC0C34" w:rsidP="00175C3A">
      <w:pPr>
        <w:widowControl/>
        <w:spacing w:line="360" w:lineRule="auto"/>
        <w:jc w:val="center"/>
        <w:rPr>
          <w:rFonts w:ascii="宋体" w:eastAsia="宋体" w:hAnsi="宋体" w:cs="Times New Roman"/>
          <w:b/>
          <w:kern w:val="0"/>
          <w:sz w:val="24"/>
          <w:szCs w:val="24"/>
        </w:rPr>
      </w:pPr>
      <w:r w:rsidRPr="008D196A">
        <w:rPr>
          <w:rFonts w:ascii="宋体" w:eastAsia="宋体" w:hAnsi="宋体" w:cs="Times New Roman" w:hint="eastAsia"/>
          <w:b/>
          <w:kern w:val="0"/>
          <w:sz w:val="24"/>
          <w:szCs w:val="24"/>
        </w:rPr>
        <w:t>南方基金关于</w:t>
      </w:r>
      <w:r w:rsidR="00C11252" w:rsidRPr="008D196A">
        <w:rPr>
          <w:rFonts w:ascii="宋体" w:eastAsia="宋体" w:hAnsi="宋体" w:cs="Times New Roman" w:hint="eastAsia"/>
          <w:b/>
          <w:kern w:val="0"/>
          <w:sz w:val="24"/>
          <w:szCs w:val="24"/>
        </w:rPr>
        <w:t>调整中国银行各交易渠道基金申购费率优惠标准</w:t>
      </w:r>
      <w:r w:rsidR="00CE6EDA" w:rsidRPr="008D196A">
        <w:rPr>
          <w:rFonts w:ascii="宋体" w:eastAsia="宋体" w:hAnsi="宋体" w:cs="Times New Roman" w:hint="eastAsia"/>
          <w:b/>
          <w:kern w:val="0"/>
          <w:sz w:val="24"/>
          <w:szCs w:val="24"/>
        </w:rPr>
        <w:t>的</w:t>
      </w:r>
      <w:r w:rsidRPr="008D196A">
        <w:rPr>
          <w:rFonts w:ascii="宋体" w:eastAsia="宋体" w:hAnsi="宋体" w:cs="Times New Roman" w:hint="eastAsia"/>
          <w:b/>
          <w:kern w:val="0"/>
          <w:sz w:val="24"/>
          <w:szCs w:val="24"/>
        </w:rPr>
        <w:t xml:space="preserve">公告 </w:t>
      </w:r>
    </w:p>
    <w:p w:rsidR="00C11252" w:rsidRPr="008D196A" w:rsidRDefault="00C11252" w:rsidP="00175C3A">
      <w:pPr>
        <w:widowControl/>
        <w:spacing w:line="360" w:lineRule="auto"/>
        <w:ind w:firstLineChars="200" w:firstLine="420"/>
        <w:jc w:val="left"/>
        <w:rPr>
          <w:rFonts w:ascii="宋体" w:eastAsia="宋体" w:hAnsi="宋体" w:cs="宋体"/>
          <w:kern w:val="0"/>
          <w:szCs w:val="21"/>
        </w:rPr>
      </w:pPr>
    </w:p>
    <w:p w:rsidR="00175C3A" w:rsidRPr="008D196A" w:rsidRDefault="004B5BC3" w:rsidP="00175C3A">
      <w:pPr>
        <w:widowControl/>
        <w:spacing w:line="360" w:lineRule="auto"/>
        <w:ind w:firstLineChars="200" w:firstLine="420"/>
        <w:jc w:val="left"/>
        <w:rPr>
          <w:rFonts w:ascii="宋体" w:eastAsia="宋体" w:hAnsi="宋体" w:cs="宋体"/>
          <w:kern w:val="0"/>
          <w:szCs w:val="21"/>
        </w:rPr>
      </w:pPr>
      <w:r w:rsidRPr="008D196A">
        <w:rPr>
          <w:rFonts w:ascii="宋体" w:eastAsia="宋体" w:hAnsi="宋体" w:cs="宋体" w:hint="eastAsia"/>
          <w:kern w:val="0"/>
          <w:szCs w:val="21"/>
        </w:rPr>
        <w:t>为答谢广大客户长期以来对</w:t>
      </w:r>
      <w:r w:rsidR="00C76080" w:rsidRPr="008D196A">
        <w:rPr>
          <w:rFonts w:ascii="宋体" w:eastAsia="宋体" w:hAnsi="宋体" w:cs="宋体" w:hint="eastAsia"/>
          <w:kern w:val="0"/>
          <w:szCs w:val="21"/>
        </w:rPr>
        <w:t>南方基金管理股份有限公司</w:t>
      </w:r>
      <w:r w:rsidRPr="008D196A">
        <w:rPr>
          <w:rFonts w:ascii="宋体" w:eastAsia="宋体" w:hAnsi="宋体" w:cs="宋体" w:hint="eastAsia"/>
          <w:kern w:val="0"/>
          <w:szCs w:val="21"/>
        </w:rPr>
        <w:t>（以下简称“本公司”）的支持与厚爱，经本公司与</w:t>
      </w:r>
      <w:r w:rsidR="00F85E16" w:rsidRPr="008D196A">
        <w:rPr>
          <w:rFonts w:ascii="宋体" w:eastAsia="宋体" w:hAnsi="宋体" w:cs="宋体" w:hint="eastAsia"/>
          <w:kern w:val="0"/>
          <w:szCs w:val="21"/>
        </w:rPr>
        <w:t>中国银行</w:t>
      </w:r>
      <w:r w:rsidRPr="008D196A">
        <w:rPr>
          <w:rFonts w:ascii="宋体" w:eastAsia="宋体" w:hAnsi="宋体" w:cs="宋体" w:hint="eastAsia"/>
          <w:kern w:val="0"/>
          <w:szCs w:val="21"/>
        </w:rPr>
        <w:t>股份有限公司（以下简称“</w:t>
      </w:r>
      <w:r w:rsidR="00F85E16" w:rsidRPr="008D196A">
        <w:rPr>
          <w:rFonts w:ascii="宋体" w:eastAsia="宋体" w:hAnsi="宋体" w:cs="宋体" w:hint="eastAsia"/>
          <w:kern w:val="0"/>
          <w:szCs w:val="21"/>
        </w:rPr>
        <w:t>中国银行</w:t>
      </w:r>
      <w:r w:rsidRPr="008D196A">
        <w:rPr>
          <w:rFonts w:ascii="宋体" w:eastAsia="宋体" w:hAnsi="宋体" w:cs="宋体" w:hint="eastAsia"/>
          <w:kern w:val="0"/>
          <w:szCs w:val="21"/>
        </w:rPr>
        <w:t>”）协商一致，</w:t>
      </w:r>
      <w:r w:rsidR="00C11252" w:rsidRPr="008D196A">
        <w:rPr>
          <w:rFonts w:ascii="宋体" w:eastAsia="宋体" w:hAnsi="宋体" w:cs="宋体" w:hint="eastAsia"/>
          <w:kern w:val="0"/>
          <w:szCs w:val="21"/>
        </w:rPr>
        <w:t>本公司现决定调整中国银行各交易渠道基金申购费率优惠标准，现将有关事项公告如下</w:t>
      </w:r>
    </w:p>
    <w:p w:rsidR="004B5BC3" w:rsidRPr="008D196A" w:rsidRDefault="004B5BC3" w:rsidP="00521A2B">
      <w:pPr>
        <w:outlineLvl w:val="0"/>
        <w:rPr>
          <w:b/>
        </w:rPr>
      </w:pPr>
      <w:r w:rsidRPr="008D196A">
        <w:rPr>
          <w:rFonts w:hint="eastAsia"/>
          <w:b/>
        </w:rPr>
        <w:t>一、活动时间</w:t>
      </w:r>
    </w:p>
    <w:p w:rsidR="004B5BC3" w:rsidRPr="008D196A" w:rsidRDefault="00302B0F" w:rsidP="004B5BC3">
      <w:pPr>
        <w:rPr>
          <w:rFonts w:ascii="宋体" w:eastAsia="宋体" w:hAnsi="宋体" w:cs="宋体"/>
          <w:kern w:val="0"/>
          <w:szCs w:val="21"/>
        </w:rPr>
      </w:pPr>
      <w:r w:rsidRPr="008D196A">
        <w:rPr>
          <w:rFonts w:ascii="宋体" w:eastAsia="宋体" w:hAnsi="宋体" w:cs="宋体" w:hint="eastAsia"/>
          <w:kern w:val="0"/>
          <w:szCs w:val="21"/>
        </w:rPr>
        <w:t>2021年4月1日至2021年12月31日。</w:t>
      </w:r>
    </w:p>
    <w:p w:rsidR="00D150C5" w:rsidRPr="008D196A" w:rsidRDefault="004B5BC3" w:rsidP="00521A2B">
      <w:pPr>
        <w:outlineLvl w:val="0"/>
        <w:rPr>
          <w:b/>
          <w:bCs/>
          <w:szCs w:val="21"/>
        </w:rPr>
      </w:pPr>
      <w:r w:rsidRPr="008D196A">
        <w:rPr>
          <w:rFonts w:hint="eastAsia"/>
          <w:b/>
          <w:bCs/>
          <w:szCs w:val="21"/>
        </w:rPr>
        <w:t>二、适用基金</w:t>
      </w:r>
    </w:p>
    <w:tbl>
      <w:tblPr>
        <w:tblW w:w="5000" w:type="pct"/>
        <w:tblLayout w:type="fixed"/>
        <w:tblLook w:val="04A0"/>
      </w:tblPr>
      <w:tblGrid>
        <w:gridCol w:w="723"/>
        <w:gridCol w:w="1312"/>
        <w:gridCol w:w="5534"/>
        <w:gridCol w:w="953"/>
      </w:tblGrid>
      <w:tr w:rsidR="00CF4020" w:rsidRPr="008D196A" w:rsidTr="008D196A">
        <w:trPr>
          <w:trHeight w:val="27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87" w:rsidRPr="008D196A" w:rsidRDefault="00FF0F87" w:rsidP="00FF0F87">
            <w:pPr>
              <w:widowControl/>
              <w:jc w:val="left"/>
              <w:rPr>
                <w:rFonts w:ascii="宋体" w:eastAsia="宋体" w:hAnsi="宋体" w:cs="Arial"/>
                <w:kern w:val="0"/>
                <w:szCs w:val="21"/>
              </w:rPr>
            </w:pPr>
            <w:r w:rsidRPr="008D196A">
              <w:rPr>
                <w:rFonts w:ascii="宋体" w:eastAsia="宋体" w:hAnsi="宋体" w:cs="Arial" w:hint="eastAsia"/>
                <w:kern w:val="0"/>
                <w:szCs w:val="21"/>
              </w:rPr>
              <w:t>序号</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FF0F87" w:rsidRPr="008D196A" w:rsidRDefault="00FF0F87" w:rsidP="00FF0F87">
            <w:pPr>
              <w:widowControl/>
              <w:jc w:val="left"/>
              <w:rPr>
                <w:rFonts w:ascii="宋体" w:eastAsia="宋体" w:hAnsi="宋体" w:cs="Arial"/>
                <w:kern w:val="0"/>
                <w:szCs w:val="21"/>
              </w:rPr>
            </w:pPr>
            <w:r w:rsidRPr="008D196A">
              <w:rPr>
                <w:rFonts w:ascii="宋体" w:eastAsia="宋体" w:hAnsi="宋体" w:cs="Arial" w:hint="eastAsia"/>
                <w:kern w:val="0"/>
                <w:szCs w:val="21"/>
              </w:rPr>
              <w:t>基金代码</w:t>
            </w:r>
          </w:p>
        </w:tc>
        <w:tc>
          <w:tcPr>
            <w:tcW w:w="3247" w:type="pct"/>
            <w:tcBorders>
              <w:top w:val="single" w:sz="4" w:space="0" w:color="auto"/>
              <w:left w:val="nil"/>
              <w:bottom w:val="single" w:sz="4" w:space="0" w:color="auto"/>
              <w:right w:val="single" w:sz="4" w:space="0" w:color="auto"/>
            </w:tcBorders>
            <w:shd w:val="clear" w:color="auto" w:fill="auto"/>
            <w:noWrap/>
            <w:vAlign w:val="center"/>
            <w:hideMark/>
          </w:tcPr>
          <w:p w:rsidR="00FF0F87" w:rsidRPr="008D196A" w:rsidRDefault="00FF0F87" w:rsidP="00FF0F87">
            <w:pPr>
              <w:widowControl/>
              <w:jc w:val="left"/>
              <w:rPr>
                <w:rFonts w:ascii="宋体" w:eastAsia="宋体" w:hAnsi="宋体" w:cs="Arial"/>
                <w:kern w:val="0"/>
                <w:szCs w:val="21"/>
              </w:rPr>
            </w:pPr>
            <w:r w:rsidRPr="008D196A">
              <w:rPr>
                <w:rFonts w:ascii="宋体" w:eastAsia="宋体" w:hAnsi="宋体" w:cs="Arial" w:hint="eastAsia"/>
                <w:kern w:val="0"/>
                <w:szCs w:val="21"/>
              </w:rPr>
              <w:t>基金名称</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FF0F87" w:rsidRPr="008D196A" w:rsidRDefault="00FF0F87" w:rsidP="00FF0F87">
            <w:pPr>
              <w:widowControl/>
              <w:jc w:val="left"/>
              <w:rPr>
                <w:rFonts w:ascii="宋体" w:eastAsia="宋体" w:hAnsi="宋体" w:cs="Arial"/>
                <w:kern w:val="0"/>
                <w:szCs w:val="21"/>
              </w:rPr>
            </w:pPr>
            <w:r w:rsidRPr="008D196A">
              <w:rPr>
                <w:rFonts w:ascii="宋体" w:eastAsia="宋体" w:hAnsi="宋体" w:cs="Arial" w:hint="eastAsia"/>
                <w:kern w:val="0"/>
                <w:szCs w:val="21"/>
              </w:rPr>
              <w:t>是否开通定投</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南方稳健成长证券投资基金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202101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南方宝元债券型基金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202301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南方现金增利基金</w:t>
            </w:r>
            <w:r w:rsidRPr="008D196A">
              <w:rPr>
                <w:rFonts w:ascii="Arial" w:eastAsia="宋体" w:hAnsi="Arial" w:cs="Arial"/>
                <w:kern w:val="0"/>
                <w:sz w:val="20"/>
                <w:szCs w:val="20"/>
              </w:rPr>
              <w:t>A</w:t>
            </w:r>
            <w:r w:rsidRPr="008D196A">
              <w:rPr>
                <w:rFonts w:ascii="Arial" w:eastAsia="宋体" w:hAnsi="Arial" w:cs="Arial"/>
                <w:kern w:val="0"/>
                <w:sz w:val="20"/>
                <w:szCs w:val="20"/>
              </w:rPr>
              <w:t>级</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160105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南方积极配置混合型证券投资基金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160106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南方高增长混合型证券投资基金（前端）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202103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南方多利增强债券型证券投资基金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7</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202002</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南方稳健成长贰号证券投资基金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8</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南方绩优成长混合型证券投资基金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9</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南方成份精选混合型证券投资基金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10</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202801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南方全球精选配置证券投资基金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南方隆元产业主题混合型证券投资基金（前端）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202009</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南方盛元红利混合型证券投资基金（前端）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202011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南方优选价值混合型证券投资基金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202015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南方沪深</w:t>
            </w:r>
            <w:r w:rsidRPr="008D196A">
              <w:rPr>
                <w:rFonts w:ascii="Arial" w:eastAsia="宋体" w:hAnsi="Arial" w:cs="Arial"/>
                <w:kern w:val="0"/>
                <w:sz w:val="20"/>
                <w:szCs w:val="20"/>
              </w:rPr>
              <w:t>300</w:t>
            </w:r>
            <w:r w:rsidRPr="008D196A">
              <w:rPr>
                <w:rFonts w:ascii="Arial" w:eastAsia="宋体" w:hAnsi="Arial" w:cs="Arial"/>
                <w:kern w:val="0"/>
                <w:sz w:val="20"/>
                <w:szCs w:val="20"/>
              </w:rPr>
              <w:t>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160119</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南方中证</w:t>
            </w:r>
            <w:r w:rsidRPr="008D196A">
              <w:rPr>
                <w:rFonts w:ascii="Arial" w:eastAsia="宋体" w:hAnsi="Arial" w:cs="Arial"/>
                <w:kern w:val="0"/>
                <w:sz w:val="20"/>
                <w:szCs w:val="20"/>
              </w:rPr>
              <w:t>500</w:t>
            </w:r>
            <w:r w:rsidRPr="008D196A">
              <w:rPr>
                <w:rFonts w:ascii="Arial" w:eastAsia="宋体" w:hAnsi="Arial" w:cs="Arial"/>
                <w:kern w:val="0"/>
                <w:sz w:val="20"/>
                <w:szCs w:val="20"/>
              </w:rPr>
              <w:t>交易型开放式指数证券投资基金联接基金（</w:t>
            </w:r>
            <w:r w:rsidRPr="008D196A">
              <w:rPr>
                <w:rFonts w:ascii="Arial" w:eastAsia="宋体" w:hAnsi="Arial" w:cs="Arial"/>
                <w:kern w:val="0"/>
                <w:sz w:val="20"/>
                <w:szCs w:val="20"/>
              </w:rPr>
              <w:t>LOF</w:t>
            </w:r>
            <w:r w:rsidRPr="008D196A">
              <w:rPr>
                <w:rFonts w:ascii="Arial" w:eastAsia="宋体" w:hAnsi="Arial" w:cs="Arial"/>
                <w:kern w:val="0"/>
                <w:sz w:val="20"/>
                <w:szCs w:val="20"/>
              </w:rPr>
              <w:t>）</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202017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南方深证成份交易型开放式指数证券投资基金联接基金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17</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202019</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南方策略优化混合型证券投资基金（前端）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18</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202021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中证南方小康产业交易型开放式指数证券投资基金联接基金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19</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202105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南方广利回报债券型证券投资基金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202023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南方优选成长混合型证券投资基金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202025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南方上证</w:t>
            </w:r>
            <w:r w:rsidRPr="008D196A">
              <w:rPr>
                <w:rFonts w:ascii="Arial" w:eastAsia="宋体" w:hAnsi="Arial" w:cs="Arial"/>
                <w:kern w:val="0"/>
                <w:sz w:val="20"/>
                <w:szCs w:val="20"/>
              </w:rPr>
              <w:t>380</w:t>
            </w:r>
            <w:r w:rsidRPr="008D196A">
              <w:rPr>
                <w:rFonts w:ascii="Arial" w:eastAsia="宋体" w:hAnsi="Arial" w:cs="Arial"/>
                <w:kern w:val="0"/>
                <w:sz w:val="20"/>
                <w:szCs w:val="20"/>
              </w:rPr>
              <w:t>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160125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南方香港优选股票型证券投资基金（前端）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160127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南方新兴消费增长股票型证券投资基金（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160128</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南方金利定期开放债券型证券投资基金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202108</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南方润元纯债债券型证券投资基金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202027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南方高端装备灵活配置混合型证券投资基金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类（前端）</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lastRenderedPageBreak/>
              <w:t>27</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202305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南方理财</w:t>
            </w:r>
            <w:r w:rsidRPr="008D196A">
              <w:rPr>
                <w:rFonts w:ascii="Arial" w:eastAsia="宋体" w:hAnsi="Arial" w:cs="Arial"/>
                <w:kern w:val="0"/>
                <w:sz w:val="20"/>
                <w:szCs w:val="20"/>
              </w:rPr>
              <w:t>60</w:t>
            </w:r>
            <w:r w:rsidRPr="008D196A">
              <w:rPr>
                <w:rFonts w:ascii="Arial" w:eastAsia="宋体" w:hAnsi="Arial" w:cs="Arial"/>
                <w:kern w:val="0"/>
                <w:sz w:val="20"/>
                <w:szCs w:val="20"/>
              </w:rPr>
              <w:t>天债券型证券投资基金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28</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000086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南方稳利</w:t>
            </w:r>
            <w:r w:rsidRPr="008D196A">
              <w:rPr>
                <w:rFonts w:ascii="Arial" w:eastAsia="宋体" w:hAnsi="Arial" w:cs="Arial"/>
                <w:kern w:val="0"/>
                <w:sz w:val="20"/>
                <w:szCs w:val="20"/>
              </w:rPr>
              <w:t>1</w:t>
            </w:r>
            <w:r w:rsidRPr="008D196A">
              <w:rPr>
                <w:rFonts w:ascii="Arial" w:eastAsia="宋体" w:hAnsi="Arial" w:cs="Arial"/>
                <w:kern w:val="0"/>
                <w:sz w:val="20"/>
                <w:szCs w:val="20"/>
              </w:rPr>
              <w:t>年定期开放债券型证券投资基金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29</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000355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南方丰元信用增强债券型证券投资基金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30</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160131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南方聚利</w:t>
            </w:r>
            <w:r w:rsidRPr="008D196A">
              <w:rPr>
                <w:rFonts w:ascii="Arial" w:eastAsia="宋体" w:hAnsi="Arial" w:cs="Arial"/>
                <w:kern w:val="0"/>
                <w:sz w:val="20"/>
                <w:szCs w:val="20"/>
              </w:rPr>
              <w:t>1</w:t>
            </w:r>
            <w:r w:rsidRPr="008D196A">
              <w:rPr>
                <w:rFonts w:ascii="Arial" w:eastAsia="宋体" w:hAnsi="Arial" w:cs="Arial"/>
                <w:kern w:val="0"/>
                <w:sz w:val="20"/>
                <w:szCs w:val="20"/>
              </w:rPr>
              <w:t>年定期开放债券型证券投资基金</w:t>
            </w:r>
            <w:r w:rsidRPr="008D196A">
              <w:rPr>
                <w:rFonts w:ascii="Arial" w:eastAsia="宋体" w:hAnsi="Arial" w:cs="Arial"/>
                <w:kern w:val="0"/>
                <w:sz w:val="20"/>
                <w:szCs w:val="20"/>
              </w:rPr>
              <w:t>(LOF)A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000452</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南方医药保健灵活配置混合型证券投资基金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000527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南方新优享灵活配置混合型证券投资基金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000563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南方通利债券型证券投资基金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000554</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中国梦灵活配置混合型证券投资基金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160133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南方天元新产业股票型证券投资基金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000561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南方启元债券型证券投资基金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37</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000844</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南方绝对收益策略定期开放混合型发起式证券投资基金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38</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000816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南方理财金交易型货币市场基金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39</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202307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南方收益宝货币市场基金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40</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000955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南方产业活力股票型证券投资基金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000997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南方双元债券型证券投资基金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001053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南方创新经济灵活配置混合型证券投资基金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001183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南方利淘灵活配置混合型证券投资基金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001113</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南方大数据</w:t>
            </w:r>
            <w:r w:rsidRPr="008D196A">
              <w:rPr>
                <w:rFonts w:ascii="Arial" w:eastAsia="宋体" w:hAnsi="Arial" w:cs="Arial"/>
                <w:kern w:val="0"/>
                <w:sz w:val="20"/>
                <w:szCs w:val="20"/>
              </w:rPr>
              <w:t>100</w:t>
            </w:r>
            <w:r w:rsidRPr="008D196A">
              <w:rPr>
                <w:rFonts w:ascii="Arial" w:eastAsia="宋体" w:hAnsi="Arial" w:cs="Arial"/>
                <w:kern w:val="0"/>
                <w:sz w:val="20"/>
                <w:szCs w:val="20"/>
              </w:rPr>
              <w:t>指数证券投资基金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001181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南方改革机遇灵活配置混合型证券投资基金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001334</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南方利鑫灵活配置混合型证券投资基金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47</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160136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南方中证国有企业改革指数证券投资基金（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48</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160135</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南方中证高铁产业指数证券投资基金（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49</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001420</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南方大数据</w:t>
            </w:r>
            <w:r w:rsidRPr="008D196A">
              <w:rPr>
                <w:rFonts w:ascii="Arial" w:eastAsia="宋体" w:hAnsi="Arial" w:cs="Arial"/>
                <w:kern w:val="0"/>
                <w:sz w:val="20"/>
                <w:szCs w:val="20"/>
              </w:rPr>
              <w:t>300</w:t>
            </w:r>
            <w:r w:rsidRPr="008D196A">
              <w:rPr>
                <w:rFonts w:ascii="Arial" w:eastAsia="宋体" w:hAnsi="Arial" w:cs="Arial"/>
                <w:kern w:val="0"/>
                <w:sz w:val="20"/>
                <w:szCs w:val="20"/>
              </w:rPr>
              <w:t>指数证券投资基金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50</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001421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南方量化成长股票型证券投资基金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51</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160137</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南方中证互联网指数证券投资基金（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52</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001566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南方利达灵活配置混合型证券投资基金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53</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001692</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南方国策动力股票型证券投资基金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54</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001691</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南方香港成长灵活配置混合型证券投资基金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55</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001536</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南方君选灵活配置混合型证券投资基金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56</w:t>
            </w:r>
          </w:p>
        </w:tc>
        <w:tc>
          <w:tcPr>
            <w:tcW w:w="770"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002400</w:t>
            </w:r>
          </w:p>
        </w:tc>
        <w:tc>
          <w:tcPr>
            <w:tcW w:w="3247"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Arial" w:eastAsia="宋体" w:hAnsi="Arial" w:cs="Arial"/>
                <w:kern w:val="0"/>
                <w:sz w:val="20"/>
                <w:szCs w:val="20"/>
              </w:rPr>
            </w:pPr>
            <w:r w:rsidRPr="008D196A">
              <w:rPr>
                <w:rFonts w:ascii="Arial" w:eastAsia="宋体" w:hAnsi="Arial" w:cs="Arial"/>
                <w:kern w:val="0"/>
                <w:sz w:val="20"/>
                <w:szCs w:val="20"/>
              </w:rPr>
              <w:t>南方亚洲美元收益债券型证券投资基金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类（人民币）</w:t>
            </w:r>
          </w:p>
        </w:tc>
        <w:tc>
          <w:tcPr>
            <w:tcW w:w="559" w:type="pct"/>
            <w:tcBorders>
              <w:top w:val="nil"/>
              <w:left w:val="nil"/>
              <w:bottom w:val="single" w:sz="4" w:space="0" w:color="auto"/>
              <w:right w:val="single" w:sz="4" w:space="0" w:color="auto"/>
            </w:tcBorders>
            <w:shd w:val="clear" w:color="auto" w:fill="auto"/>
            <w:noWrap/>
            <w:vAlign w:val="bottom"/>
            <w:hideMark/>
          </w:tcPr>
          <w:p w:rsidR="00FF0F87" w:rsidRPr="008D196A" w:rsidRDefault="00FF0F87" w:rsidP="00FF0F8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002160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南方转型驱动灵活配置混合型证券投资基金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002577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南方新兴龙头灵活配置混合型证券投资基金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002656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南方创业板交易型开放式指数证券投资基金联接基金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501018</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南方原油证券投资基金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002851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南方品质优选灵活配置混合型证券投资基金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001667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南方转型增长灵活配置混合型证券投资基金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002900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南方中证</w:t>
            </w:r>
            <w:r w:rsidRPr="008D196A">
              <w:rPr>
                <w:rFonts w:ascii="Arial" w:eastAsia="宋体" w:hAnsi="Arial" w:cs="Arial"/>
                <w:kern w:val="0"/>
                <w:sz w:val="20"/>
                <w:szCs w:val="20"/>
              </w:rPr>
              <w:t>500</w:t>
            </w:r>
            <w:r w:rsidRPr="008D196A">
              <w:rPr>
                <w:rFonts w:ascii="Arial" w:eastAsia="宋体" w:hAnsi="Arial" w:cs="Arial"/>
                <w:kern w:val="0"/>
                <w:sz w:val="20"/>
                <w:szCs w:val="20"/>
              </w:rPr>
              <w:t>信息技术指数交易型开放式指数证券投资基金发起式联接基金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003161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南方安泰混合型证券投资基金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003473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南方天天利货币市场基金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003295</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南方安裕混合型证券投资基金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002906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南方中证</w:t>
            </w:r>
            <w:r w:rsidRPr="008D196A">
              <w:rPr>
                <w:rFonts w:ascii="Arial" w:eastAsia="宋体" w:hAnsi="Arial" w:cs="Arial"/>
                <w:kern w:val="0"/>
                <w:sz w:val="20"/>
                <w:szCs w:val="20"/>
              </w:rPr>
              <w:t>500</w:t>
            </w:r>
            <w:r w:rsidRPr="008D196A">
              <w:rPr>
                <w:rFonts w:ascii="Arial" w:eastAsia="宋体" w:hAnsi="Arial" w:cs="Arial"/>
                <w:kern w:val="0"/>
                <w:sz w:val="20"/>
                <w:szCs w:val="20"/>
              </w:rPr>
              <w:t>量化增强股票型发起式证券投资基金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003476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南方安颐混合型证券投资基金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69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003956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南方现代教育股票型证券投资基金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004069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南方中证全指证券公司交易型开放式指数证券投资基金联接基金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004224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南方军工改革灵活配置混合型证券投资基金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004357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南方智慧精选灵活配置混合型证券投资基金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003938</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南方荣尊混合型证券投资基金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004517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南方安康混合型证券投资基金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004648</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南方安睿混合型证券投资基金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202212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南方平衡配置混合型证券投资基金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001696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南方智造未来股票型证券投资基金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004705</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南方祥元债券型证券投资基金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79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004432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南方中证申万有色金属交易型开放式指数证券投资基金发起式联接基金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004703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南方兴盛先锋灵活配置混合型证券投资基金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005215</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南方全天候策略混合型基金中基金</w:t>
            </w:r>
            <w:r w:rsidRPr="008D196A">
              <w:rPr>
                <w:rFonts w:ascii="Arial" w:eastAsia="宋体" w:hAnsi="Arial" w:cs="Arial"/>
                <w:kern w:val="0"/>
                <w:sz w:val="20"/>
                <w:szCs w:val="20"/>
              </w:rPr>
              <w:t>(FOF)A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160140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南方道琼斯美国精选</w:t>
            </w:r>
            <w:r w:rsidRPr="008D196A">
              <w:rPr>
                <w:rFonts w:ascii="Arial" w:eastAsia="宋体" w:hAnsi="Arial" w:cs="Arial"/>
                <w:kern w:val="0"/>
                <w:sz w:val="20"/>
                <w:szCs w:val="20"/>
              </w:rPr>
              <w:t>REIT</w:t>
            </w:r>
            <w:r w:rsidRPr="008D196A">
              <w:rPr>
                <w:rFonts w:ascii="Arial" w:eastAsia="宋体" w:hAnsi="Arial" w:cs="Arial"/>
                <w:kern w:val="0"/>
                <w:sz w:val="20"/>
                <w:szCs w:val="20"/>
              </w:rPr>
              <w:t>指数证券投资基金（</w:t>
            </w:r>
            <w:r w:rsidRPr="008D196A">
              <w:rPr>
                <w:rFonts w:ascii="Arial" w:eastAsia="宋体" w:hAnsi="Arial" w:cs="Arial"/>
                <w:kern w:val="0"/>
                <w:sz w:val="20"/>
                <w:szCs w:val="20"/>
              </w:rPr>
              <w:t>QDII-LOF</w:t>
            </w:r>
            <w:r w:rsidRPr="008D196A">
              <w:rPr>
                <w:rFonts w:ascii="Arial" w:eastAsia="宋体" w:hAnsi="Arial" w:cs="Arial"/>
                <w:kern w:val="0"/>
                <w:sz w:val="20"/>
                <w:szCs w:val="20"/>
              </w:rPr>
              <w:t>）</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005059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南方安福混合型证券投资基金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005123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南方优享分红灵活配置混合型证券投资基金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002220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南方瑞利灵活配置混合型证券投资基金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202211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南方中证</w:t>
            </w:r>
            <w:r w:rsidRPr="008D196A">
              <w:rPr>
                <w:rFonts w:ascii="Arial" w:eastAsia="宋体" w:hAnsi="Arial" w:cs="Arial"/>
                <w:kern w:val="0"/>
                <w:sz w:val="20"/>
                <w:szCs w:val="20"/>
              </w:rPr>
              <w:t>100</w:t>
            </w:r>
            <w:r w:rsidRPr="008D196A">
              <w:rPr>
                <w:rFonts w:ascii="Arial" w:eastAsia="宋体" w:hAnsi="Arial" w:cs="Arial"/>
                <w:kern w:val="0"/>
                <w:sz w:val="20"/>
                <w:szCs w:val="20"/>
              </w:rPr>
              <w:t>指数证券投资基金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005397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南方安养混合型证券投资基金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005554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南方恒生中国企业交易型开放式指数证券投资基金联接基金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89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005461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南方希元可转债债券型证券投资基金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005810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南方瑞祥一年定期开放灵活配置混合型证券投资基金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005741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南方君信灵活配置混合型证券投资基金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000327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南方潜力新蓝筹混合型证券投资基金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005788</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MSCI</w:t>
            </w:r>
            <w:r w:rsidRPr="008D196A">
              <w:rPr>
                <w:rFonts w:ascii="Arial" w:eastAsia="宋体" w:hAnsi="Arial" w:cs="Arial"/>
                <w:kern w:val="0"/>
                <w:sz w:val="20"/>
                <w:szCs w:val="20"/>
              </w:rPr>
              <w:t>中国</w:t>
            </w:r>
            <w:r w:rsidRPr="008D196A">
              <w:rPr>
                <w:rFonts w:ascii="Arial" w:eastAsia="宋体" w:hAnsi="Arial" w:cs="Arial"/>
                <w:kern w:val="0"/>
                <w:sz w:val="20"/>
                <w:szCs w:val="20"/>
              </w:rPr>
              <w:t>A</w:t>
            </w:r>
            <w:r w:rsidRPr="008D196A">
              <w:rPr>
                <w:rFonts w:ascii="Arial" w:eastAsia="宋体" w:hAnsi="Arial" w:cs="Arial"/>
                <w:kern w:val="0"/>
                <w:sz w:val="20"/>
                <w:szCs w:val="20"/>
              </w:rPr>
              <w:t>股国际通交易型开放式指数证券投资基金发起式联接基金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160142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w:t>
            </w:r>
            <w:r w:rsidRPr="008D196A">
              <w:rPr>
                <w:rFonts w:ascii="Arial" w:eastAsia="宋体" w:hAnsi="Arial" w:cs="Arial"/>
                <w:kern w:val="0"/>
                <w:sz w:val="20"/>
                <w:szCs w:val="20"/>
              </w:rPr>
              <w:t>3</w:t>
            </w:r>
            <w:r w:rsidRPr="008D196A">
              <w:rPr>
                <w:rFonts w:ascii="Arial" w:eastAsia="宋体" w:hAnsi="Arial" w:cs="Arial"/>
                <w:kern w:val="0"/>
                <w:sz w:val="20"/>
                <w:szCs w:val="20"/>
              </w:rPr>
              <w:t>年封闭运作战略配售灵活配置混合型证券投资基金（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501062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南方瑞合三年定期开放混合型发起式证券投资基金（</w:t>
            </w:r>
            <w:r w:rsidRPr="008D196A">
              <w:rPr>
                <w:rFonts w:ascii="Arial" w:eastAsia="宋体" w:hAnsi="Arial" w:cs="Arial"/>
                <w:kern w:val="0"/>
                <w:sz w:val="20"/>
                <w:szCs w:val="20"/>
              </w:rPr>
              <w:t>LOF</w:t>
            </w:r>
            <w:r w:rsidRPr="008D196A">
              <w:rPr>
                <w:rFonts w:ascii="Arial" w:eastAsia="宋体" w:hAnsi="Arial" w:cs="Arial"/>
                <w:kern w:val="0"/>
                <w:sz w:val="20"/>
                <w:szCs w:val="20"/>
              </w:rPr>
              <w:t>）</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005729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南方人工智能主题混合型证券投资基金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000326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南方中小盘成长股票型证券投资基金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006290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南方养老目标日期</w:t>
            </w:r>
            <w:r w:rsidRPr="008D196A">
              <w:rPr>
                <w:rFonts w:ascii="Arial" w:eastAsia="宋体" w:hAnsi="Arial" w:cs="Arial"/>
                <w:kern w:val="0"/>
                <w:sz w:val="20"/>
                <w:szCs w:val="20"/>
              </w:rPr>
              <w:t>2035</w:t>
            </w:r>
            <w:r w:rsidRPr="008D196A">
              <w:rPr>
                <w:rFonts w:ascii="Arial" w:eastAsia="宋体" w:hAnsi="Arial" w:cs="Arial"/>
                <w:kern w:val="0"/>
                <w:sz w:val="20"/>
                <w:szCs w:val="20"/>
              </w:rPr>
              <w:t>三年持有期混合型基金中基金（</w:t>
            </w:r>
            <w:r w:rsidRPr="008D196A">
              <w:rPr>
                <w:rFonts w:ascii="Arial" w:eastAsia="宋体" w:hAnsi="Arial" w:cs="Arial"/>
                <w:kern w:val="0"/>
                <w:sz w:val="20"/>
                <w:szCs w:val="20"/>
              </w:rPr>
              <w:t>FOF</w:t>
            </w:r>
            <w:r w:rsidRPr="008D196A">
              <w:rPr>
                <w:rFonts w:ascii="Arial" w:eastAsia="宋体" w:hAnsi="Arial" w:cs="Arial"/>
                <w:kern w:val="0"/>
                <w:sz w:val="20"/>
                <w:szCs w:val="20"/>
              </w:rPr>
              <w:t>）</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99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006517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南方吉元短债债券型证券投资基金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006030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南方昌元可转债债券型证券投资基金（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202213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南方核心竞争混合型证券投资基金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005979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南方合顺多资产配置混合型基金中基金</w:t>
            </w:r>
            <w:r w:rsidRPr="008D196A">
              <w:rPr>
                <w:rFonts w:ascii="Arial" w:eastAsia="宋体" w:hAnsi="Arial" w:cs="Arial"/>
                <w:kern w:val="0"/>
                <w:sz w:val="20"/>
                <w:szCs w:val="20"/>
              </w:rPr>
              <w:t>(FOF)A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002293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南方益和灵活配置混合型证券投资基金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006921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南方智诚混合型证券投资基金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007159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南方富元稳健养老目标一年持有期混合型基金中基金</w:t>
            </w:r>
            <w:r w:rsidRPr="008D196A">
              <w:rPr>
                <w:rFonts w:ascii="Arial" w:eastAsia="宋体" w:hAnsi="Arial" w:cs="Arial"/>
                <w:kern w:val="0"/>
                <w:sz w:val="20"/>
                <w:szCs w:val="20"/>
              </w:rPr>
              <w:t>(FOF)A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007415</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南方致远混合型证券投资基金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007490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南方信息创新混合型证券投资基金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007567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南方恒新</w:t>
            </w:r>
            <w:r w:rsidRPr="008D196A">
              <w:rPr>
                <w:rFonts w:ascii="Arial" w:eastAsia="宋体" w:hAnsi="Arial" w:cs="Arial"/>
                <w:kern w:val="0"/>
                <w:sz w:val="20"/>
                <w:szCs w:val="20"/>
              </w:rPr>
              <w:t>39</w:t>
            </w:r>
            <w:r w:rsidRPr="008D196A">
              <w:rPr>
                <w:rFonts w:ascii="Arial" w:eastAsia="宋体" w:hAnsi="Arial" w:cs="Arial"/>
                <w:kern w:val="0"/>
                <w:sz w:val="20"/>
                <w:szCs w:val="20"/>
              </w:rPr>
              <w:t>个月定期开放债券型证券投资基金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109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007733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南方智锐混合型证券投资基金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007661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南方养老目标日期</w:t>
            </w:r>
            <w:r w:rsidRPr="008D196A">
              <w:rPr>
                <w:rFonts w:ascii="Arial" w:eastAsia="宋体" w:hAnsi="Arial" w:cs="Arial"/>
                <w:kern w:val="0"/>
                <w:sz w:val="20"/>
                <w:szCs w:val="20"/>
              </w:rPr>
              <w:t>2030</w:t>
            </w:r>
            <w:r w:rsidRPr="008D196A">
              <w:rPr>
                <w:rFonts w:ascii="Arial" w:eastAsia="宋体" w:hAnsi="Arial" w:cs="Arial"/>
                <w:kern w:val="0"/>
                <w:sz w:val="20"/>
                <w:szCs w:val="20"/>
              </w:rPr>
              <w:t>三年持有期混合型发起式基金中基金</w:t>
            </w:r>
            <w:r w:rsidRPr="008D196A">
              <w:rPr>
                <w:rFonts w:ascii="Arial" w:eastAsia="宋体" w:hAnsi="Arial" w:cs="Arial"/>
                <w:kern w:val="0"/>
                <w:sz w:val="20"/>
                <w:szCs w:val="20"/>
              </w:rPr>
              <w:t>(FOF)</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008264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w:t>
            </w:r>
            <w:r w:rsidRPr="008D196A">
              <w:rPr>
                <w:rFonts w:ascii="Arial" w:eastAsia="宋体" w:hAnsi="Arial" w:cs="Arial"/>
                <w:kern w:val="0"/>
                <w:sz w:val="20"/>
                <w:szCs w:val="20"/>
              </w:rPr>
              <w:t>ESG</w:t>
            </w:r>
            <w:r w:rsidRPr="008D196A">
              <w:rPr>
                <w:rFonts w:ascii="Arial" w:eastAsia="宋体" w:hAnsi="Arial" w:cs="Arial"/>
                <w:kern w:val="0"/>
                <w:sz w:val="20"/>
                <w:szCs w:val="20"/>
              </w:rPr>
              <w:t>主题股票型证券投资基金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008513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南方宝丰混合型证券投资基金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009152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南方瑞盛三年持有期混合型证券投资基金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009351</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南方誉丰</w:t>
            </w:r>
            <w:r w:rsidRPr="008D196A">
              <w:rPr>
                <w:rFonts w:ascii="Arial" w:eastAsia="宋体" w:hAnsi="Arial" w:cs="Arial"/>
                <w:kern w:val="0"/>
                <w:sz w:val="20"/>
                <w:szCs w:val="20"/>
              </w:rPr>
              <w:t>18</w:t>
            </w:r>
            <w:r w:rsidRPr="008D196A">
              <w:rPr>
                <w:rFonts w:ascii="Arial" w:eastAsia="宋体" w:hAnsi="Arial" w:cs="Arial"/>
                <w:kern w:val="0"/>
                <w:sz w:val="20"/>
                <w:szCs w:val="20"/>
              </w:rPr>
              <w:t>个月持有期混合型证券投资基金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009318</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南方成长先锋混合型证券投资基金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009534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南方升元中短期利率债债券型证券投资基金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009573</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南方养老目标日期</w:t>
            </w:r>
            <w:r w:rsidRPr="008D196A">
              <w:rPr>
                <w:rFonts w:ascii="Arial" w:eastAsia="宋体" w:hAnsi="Arial" w:cs="Arial"/>
                <w:kern w:val="0"/>
                <w:sz w:val="20"/>
                <w:szCs w:val="20"/>
              </w:rPr>
              <w:t>2045</w:t>
            </w:r>
            <w:r w:rsidRPr="008D196A">
              <w:rPr>
                <w:rFonts w:ascii="Arial" w:eastAsia="宋体" w:hAnsi="Arial" w:cs="Arial"/>
                <w:kern w:val="0"/>
                <w:sz w:val="20"/>
                <w:szCs w:val="20"/>
              </w:rPr>
              <w:t>三年持有期混合型发起式基金中基金</w:t>
            </w:r>
            <w:r w:rsidRPr="008D196A">
              <w:rPr>
                <w:rFonts w:ascii="Arial" w:eastAsia="宋体" w:hAnsi="Arial" w:cs="Arial"/>
                <w:kern w:val="0"/>
                <w:sz w:val="20"/>
                <w:szCs w:val="20"/>
              </w:rPr>
              <w:t>(FOF)</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008736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南方高股息主题股票型证券投资基金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119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506000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南方科创板</w:t>
            </w:r>
            <w:r w:rsidRPr="008D196A">
              <w:rPr>
                <w:rFonts w:ascii="Arial" w:eastAsia="宋体" w:hAnsi="Arial" w:cs="Arial"/>
                <w:kern w:val="0"/>
                <w:sz w:val="20"/>
                <w:szCs w:val="20"/>
              </w:rPr>
              <w:t>3</w:t>
            </w:r>
            <w:r w:rsidRPr="008D196A">
              <w:rPr>
                <w:rFonts w:ascii="Arial" w:eastAsia="宋体" w:hAnsi="Arial" w:cs="Arial"/>
                <w:kern w:val="0"/>
                <w:sz w:val="20"/>
                <w:szCs w:val="20"/>
              </w:rPr>
              <w:t>年定期开放混合型证券投资基金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009572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南方养老目标日期</w:t>
            </w:r>
            <w:r w:rsidRPr="008D196A">
              <w:rPr>
                <w:rFonts w:ascii="Arial" w:eastAsia="宋体" w:hAnsi="Arial" w:cs="Arial"/>
                <w:kern w:val="0"/>
                <w:sz w:val="20"/>
                <w:szCs w:val="20"/>
              </w:rPr>
              <w:t>2040</w:t>
            </w:r>
            <w:r w:rsidRPr="008D196A">
              <w:rPr>
                <w:rFonts w:ascii="Arial" w:eastAsia="宋体" w:hAnsi="Arial" w:cs="Arial"/>
                <w:kern w:val="0"/>
                <w:sz w:val="20"/>
                <w:szCs w:val="20"/>
              </w:rPr>
              <w:t>三年持有期混合型发起式基金中基金</w:t>
            </w:r>
            <w:r w:rsidRPr="008D196A">
              <w:rPr>
                <w:rFonts w:ascii="Arial" w:eastAsia="宋体" w:hAnsi="Arial" w:cs="Arial"/>
                <w:kern w:val="0"/>
                <w:sz w:val="20"/>
                <w:szCs w:val="20"/>
              </w:rPr>
              <w:t>(FOF)</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009704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南方景气驱动混合型证券投资基金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009929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南方创新驱动混合型证券投资基金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123</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010132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南方创新成长混合型证券投资基金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124</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010062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南方行业精选一年持有期混合型证券投资基金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125</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010299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南方产业升级混合型证券投资基金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126</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007109</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南方沪港深核心优势混合型证券投资基金</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127</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010742</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南方宁悦一年持有期混合型证券投资基金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128</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010357</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南方阿尔法混合型证券投资基金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129</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011220</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南方匠心优选股票型证券投资基金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130</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010846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南方卓越优选</w:t>
            </w:r>
            <w:r w:rsidRPr="008D196A">
              <w:rPr>
                <w:rFonts w:ascii="Arial" w:eastAsia="宋体" w:hAnsi="Arial" w:cs="Arial"/>
                <w:kern w:val="0"/>
                <w:sz w:val="20"/>
                <w:szCs w:val="20"/>
              </w:rPr>
              <w:t>3</w:t>
            </w:r>
            <w:r w:rsidRPr="008D196A">
              <w:rPr>
                <w:rFonts w:ascii="Arial" w:eastAsia="宋体" w:hAnsi="Arial" w:cs="Arial"/>
                <w:kern w:val="0"/>
                <w:sz w:val="20"/>
                <w:szCs w:val="20"/>
              </w:rPr>
              <w:t>个月持有期混合型证券投资基金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是</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131</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011216</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南方优质企业混合型证券投资基金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CF4020"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132</w:t>
            </w:r>
          </w:p>
        </w:tc>
        <w:tc>
          <w:tcPr>
            <w:tcW w:w="770"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011384</w:t>
            </w:r>
          </w:p>
        </w:tc>
        <w:tc>
          <w:tcPr>
            <w:tcW w:w="3247"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南方远见回报股票型证券投资基金</w:t>
            </w:r>
            <w:r w:rsidRPr="008D196A">
              <w:rPr>
                <w:rFonts w:ascii="Arial" w:eastAsia="宋体" w:hAnsi="Arial" w:cs="Arial"/>
                <w:kern w:val="0"/>
                <w:sz w:val="20"/>
                <w:szCs w:val="20"/>
              </w:rPr>
              <w:t>A</w:t>
            </w:r>
            <w:r w:rsidRPr="008D196A">
              <w:rPr>
                <w:rFonts w:ascii="Arial" w:eastAsia="宋体" w:hAnsi="Arial" w:cs="Arial"/>
                <w:kern w:val="0"/>
                <w:sz w:val="20"/>
                <w:szCs w:val="20"/>
              </w:rPr>
              <w:t>类</w:t>
            </w:r>
          </w:p>
        </w:tc>
        <w:tc>
          <w:tcPr>
            <w:tcW w:w="559" w:type="pct"/>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否</w:t>
            </w:r>
          </w:p>
        </w:tc>
      </w:tr>
      <w:tr w:rsidR="00390427" w:rsidRPr="008D196A" w:rsidTr="008D196A">
        <w:trPr>
          <w:trHeight w:val="26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390427" w:rsidRPr="008D196A" w:rsidRDefault="00390427" w:rsidP="00390427">
            <w:pPr>
              <w:widowControl/>
              <w:jc w:val="left"/>
              <w:rPr>
                <w:rFonts w:ascii="Arial" w:eastAsia="宋体" w:hAnsi="Arial" w:cs="Arial"/>
                <w:kern w:val="0"/>
                <w:sz w:val="20"/>
                <w:szCs w:val="20"/>
              </w:rPr>
            </w:pPr>
            <w:r w:rsidRPr="008D196A">
              <w:rPr>
                <w:rFonts w:ascii="Arial" w:eastAsia="宋体" w:hAnsi="Arial" w:cs="Arial"/>
                <w:kern w:val="0"/>
                <w:sz w:val="20"/>
                <w:szCs w:val="20"/>
              </w:rPr>
              <w:t>133</w:t>
            </w:r>
          </w:p>
        </w:tc>
        <w:tc>
          <w:tcPr>
            <w:tcW w:w="4576" w:type="pct"/>
            <w:gridSpan w:val="3"/>
            <w:tcBorders>
              <w:top w:val="nil"/>
              <w:left w:val="nil"/>
              <w:bottom w:val="single" w:sz="4" w:space="0" w:color="auto"/>
              <w:right w:val="single" w:sz="4" w:space="0" w:color="auto"/>
            </w:tcBorders>
            <w:shd w:val="clear" w:color="auto" w:fill="auto"/>
            <w:noWrap/>
            <w:vAlign w:val="bottom"/>
          </w:tcPr>
          <w:p w:rsidR="00390427" w:rsidRPr="008D196A" w:rsidRDefault="00390427" w:rsidP="00390427">
            <w:pPr>
              <w:widowControl/>
              <w:jc w:val="left"/>
              <w:rPr>
                <w:rFonts w:ascii="宋体" w:eastAsia="宋体" w:hAnsi="宋体" w:cs="Arial"/>
                <w:kern w:val="0"/>
                <w:sz w:val="20"/>
                <w:szCs w:val="20"/>
              </w:rPr>
            </w:pPr>
            <w:r w:rsidRPr="008D196A">
              <w:rPr>
                <w:rFonts w:ascii="宋体" w:eastAsia="宋体" w:hAnsi="宋体" w:cs="Arial" w:hint="eastAsia"/>
                <w:kern w:val="0"/>
                <w:sz w:val="20"/>
                <w:szCs w:val="20"/>
              </w:rPr>
              <w:t>中国银行已代销且在活动期间开通日常申购、定投申购业务的本公司其他基金；中国银行新增代销且在活动期间开通日常申购、定投申购业务的本公司基金。</w:t>
            </w:r>
          </w:p>
        </w:tc>
      </w:tr>
    </w:tbl>
    <w:p w:rsidR="004B5BC3" w:rsidRPr="008D196A" w:rsidRDefault="004B5BC3" w:rsidP="00521A2B">
      <w:pPr>
        <w:outlineLvl w:val="0"/>
        <w:rPr>
          <w:rFonts w:ascii="宋体" w:eastAsia="宋体" w:hAnsi="宋体" w:cs="宋体"/>
          <w:b/>
          <w:kern w:val="0"/>
          <w:szCs w:val="21"/>
        </w:rPr>
      </w:pPr>
      <w:r w:rsidRPr="008D196A">
        <w:rPr>
          <w:rFonts w:ascii="宋体" w:eastAsia="宋体" w:hAnsi="宋体" w:cs="宋体" w:hint="eastAsia"/>
          <w:b/>
          <w:kern w:val="0"/>
          <w:szCs w:val="21"/>
        </w:rPr>
        <w:t>三、</w:t>
      </w:r>
      <w:r w:rsidR="00270AD3" w:rsidRPr="008D196A">
        <w:rPr>
          <w:rFonts w:hint="eastAsia"/>
          <w:b/>
          <w:bCs/>
          <w:szCs w:val="21"/>
        </w:rPr>
        <w:t>适</w:t>
      </w:r>
      <w:r w:rsidR="00F66107" w:rsidRPr="008D196A">
        <w:rPr>
          <w:rFonts w:ascii="宋体" w:eastAsia="宋体" w:hAnsi="宋体" w:cs="宋体" w:hint="eastAsia"/>
          <w:b/>
          <w:kern w:val="0"/>
          <w:szCs w:val="21"/>
        </w:rPr>
        <w:t>用</w:t>
      </w:r>
      <w:r w:rsidR="00F66107" w:rsidRPr="008D196A">
        <w:rPr>
          <w:rFonts w:ascii="宋体" w:eastAsia="宋体" w:hAnsi="宋体" w:cs="宋体"/>
          <w:b/>
          <w:kern w:val="0"/>
          <w:szCs w:val="21"/>
        </w:rPr>
        <w:t>范围及</w:t>
      </w:r>
      <w:r w:rsidRPr="008D196A">
        <w:rPr>
          <w:rFonts w:ascii="宋体" w:eastAsia="宋体" w:hAnsi="宋体" w:cs="宋体" w:hint="eastAsia"/>
          <w:b/>
          <w:kern w:val="0"/>
          <w:szCs w:val="21"/>
        </w:rPr>
        <w:t>活动内容</w:t>
      </w:r>
    </w:p>
    <w:p w:rsidR="00675B8F" w:rsidRPr="008D196A" w:rsidRDefault="002C0FE0" w:rsidP="00675B8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8D196A">
        <w:rPr>
          <w:rFonts w:ascii="宋体" w:eastAsia="宋体" w:hAnsi="宋体" w:cs="宋体" w:hint="eastAsia"/>
          <w:kern w:val="0"/>
          <w:szCs w:val="21"/>
        </w:rPr>
        <w:t>通过中国</w:t>
      </w:r>
      <w:r w:rsidRPr="008D196A">
        <w:rPr>
          <w:rFonts w:ascii="宋体" w:eastAsia="宋体" w:hAnsi="宋体" w:cs="宋体"/>
          <w:kern w:val="0"/>
          <w:szCs w:val="21"/>
        </w:rPr>
        <w:t>银行</w:t>
      </w:r>
      <w:r w:rsidRPr="008D196A">
        <w:rPr>
          <w:rFonts w:ascii="宋体" w:eastAsia="宋体" w:hAnsi="宋体" w:cs="宋体" w:hint="eastAsia"/>
          <w:kern w:val="0"/>
          <w:szCs w:val="21"/>
        </w:rPr>
        <w:t>网上银行和手机银行渠道办理我司上述基金申购业务的投资者；通过中国</w:t>
      </w:r>
      <w:r w:rsidRPr="008D196A">
        <w:rPr>
          <w:rFonts w:ascii="宋体" w:eastAsia="宋体" w:hAnsi="宋体" w:cs="宋体"/>
          <w:kern w:val="0"/>
          <w:szCs w:val="21"/>
        </w:rPr>
        <w:t>银行</w:t>
      </w:r>
      <w:r w:rsidRPr="008D196A">
        <w:rPr>
          <w:rFonts w:ascii="宋体" w:eastAsia="宋体" w:hAnsi="宋体" w:cs="宋体" w:hint="eastAsia"/>
          <w:kern w:val="0"/>
          <w:szCs w:val="21"/>
        </w:rPr>
        <w:t>全渠道办理我司上述基金定投申购业务的投资者</w:t>
      </w:r>
      <w:r w:rsidR="00675B8F" w:rsidRPr="008D196A">
        <w:rPr>
          <w:rFonts w:ascii="宋体" w:eastAsia="宋体" w:hAnsi="宋体" w:cs="宋体" w:hint="eastAsia"/>
          <w:kern w:val="0"/>
          <w:szCs w:val="21"/>
        </w:rPr>
        <w:t>。</w:t>
      </w:r>
    </w:p>
    <w:p w:rsidR="00D318F8" w:rsidRPr="008D196A" w:rsidRDefault="00D318F8" w:rsidP="00D318F8">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8D196A">
        <w:rPr>
          <w:rFonts w:ascii="宋体" w:eastAsia="宋体" w:hAnsi="宋体" w:cs="宋体" w:hint="eastAsia"/>
          <w:kern w:val="0"/>
          <w:szCs w:val="21"/>
        </w:rPr>
        <w:t>申购交易：通过中国</w:t>
      </w:r>
      <w:r w:rsidRPr="008D196A">
        <w:rPr>
          <w:rFonts w:ascii="宋体" w:eastAsia="宋体" w:hAnsi="宋体" w:cs="宋体"/>
          <w:kern w:val="0"/>
          <w:szCs w:val="21"/>
        </w:rPr>
        <w:t>银行</w:t>
      </w:r>
      <w:r w:rsidRPr="008D196A">
        <w:rPr>
          <w:rFonts w:ascii="宋体" w:eastAsia="宋体" w:hAnsi="宋体" w:cs="宋体" w:hint="eastAsia"/>
          <w:kern w:val="0"/>
          <w:szCs w:val="21"/>
        </w:rPr>
        <w:t>网上银行渠道办理我司上述基金申购的费率折扣标准变更为8折，原基金申购费率按笔收取固定费用的不享有折扣；手机银行渠道办理我司上述基金申购的费率折扣标准变更为6折，原基金申购费率按笔收取固定费用的不享有折扣。</w:t>
      </w:r>
    </w:p>
    <w:p w:rsidR="00392BF0" w:rsidRPr="008D196A" w:rsidRDefault="00D318F8" w:rsidP="005F221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8D196A">
        <w:rPr>
          <w:rFonts w:ascii="宋体" w:eastAsia="宋体" w:hAnsi="宋体" w:cs="宋体" w:hint="eastAsia"/>
          <w:kern w:val="0"/>
          <w:szCs w:val="21"/>
        </w:rPr>
        <w:t>定投申购交易：通过中国</w:t>
      </w:r>
      <w:r w:rsidRPr="008D196A">
        <w:rPr>
          <w:rFonts w:ascii="宋体" w:eastAsia="宋体" w:hAnsi="宋体" w:cs="宋体"/>
          <w:kern w:val="0"/>
          <w:szCs w:val="21"/>
        </w:rPr>
        <w:t>银行</w:t>
      </w:r>
      <w:r w:rsidRPr="008D196A">
        <w:rPr>
          <w:rFonts w:ascii="宋体" w:eastAsia="宋体" w:hAnsi="宋体" w:cs="宋体" w:hint="eastAsia"/>
          <w:kern w:val="0"/>
          <w:szCs w:val="21"/>
        </w:rPr>
        <w:t>办理我司上述基金</w:t>
      </w:r>
      <w:r w:rsidR="00C41425" w:rsidRPr="008D196A">
        <w:rPr>
          <w:rFonts w:ascii="宋体" w:eastAsia="宋体" w:hAnsi="宋体" w:cs="宋体" w:hint="eastAsia"/>
          <w:kern w:val="0"/>
          <w:szCs w:val="21"/>
        </w:rPr>
        <w:t>定投申购</w:t>
      </w:r>
      <w:r w:rsidRPr="008D196A">
        <w:rPr>
          <w:rFonts w:ascii="宋体" w:eastAsia="宋体" w:hAnsi="宋体" w:cs="宋体" w:hint="eastAsia"/>
          <w:kern w:val="0"/>
          <w:szCs w:val="21"/>
        </w:rPr>
        <w:t>费率折扣标准变更为6折，原基金定投申购费率按笔收取固定费用的不享有折扣。</w:t>
      </w:r>
      <w:r w:rsidR="00302B0F" w:rsidRPr="008D196A">
        <w:rPr>
          <w:rFonts w:ascii="宋体" w:eastAsia="宋体" w:hAnsi="宋体" w:cs="宋体" w:hint="eastAsia"/>
          <w:kern w:val="0"/>
          <w:szCs w:val="21"/>
        </w:rPr>
        <w:t>在2021年4月1日之前已生效的定投申购协议，在该日之后至2021年12月31日期间产生的扣款，</w:t>
      </w:r>
      <w:r w:rsidRPr="008D196A">
        <w:rPr>
          <w:rFonts w:ascii="宋体" w:eastAsia="宋体" w:hAnsi="宋体" w:cs="宋体" w:hint="eastAsia"/>
          <w:kern w:val="0"/>
          <w:szCs w:val="21"/>
        </w:rPr>
        <w:t>按照调整后的费率折扣标准执行。</w:t>
      </w:r>
    </w:p>
    <w:p w:rsidR="00392BF0" w:rsidRPr="008D196A" w:rsidRDefault="00392BF0" w:rsidP="00392BF0">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8D196A">
        <w:rPr>
          <w:rFonts w:ascii="宋体" w:eastAsia="宋体" w:hAnsi="宋体" w:cs="宋体" w:hint="eastAsia"/>
          <w:kern w:val="0"/>
          <w:szCs w:val="21"/>
        </w:rPr>
        <w:t>202</w:t>
      </w:r>
      <w:r w:rsidR="00302B0F" w:rsidRPr="008D196A">
        <w:rPr>
          <w:rFonts w:ascii="宋体" w:eastAsia="宋体" w:hAnsi="宋体" w:cs="宋体" w:hint="eastAsia"/>
          <w:kern w:val="0"/>
          <w:szCs w:val="21"/>
        </w:rPr>
        <w:t>2</w:t>
      </w:r>
      <w:r w:rsidRPr="008D196A">
        <w:rPr>
          <w:rFonts w:ascii="宋体" w:eastAsia="宋体" w:hAnsi="宋体" w:cs="宋体" w:hint="eastAsia"/>
          <w:kern w:val="0"/>
          <w:szCs w:val="21"/>
        </w:rPr>
        <w:t>年1月1日起恢复至中国</w:t>
      </w:r>
      <w:r w:rsidRPr="008D196A">
        <w:rPr>
          <w:rFonts w:ascii="宋体" w:eastAsia="宋体" w:hAnsi="宋体" w:cs="宋体"/>
          <w:kern w:val="0"/>
          <w:szCs w:val="21"/>
        </w:rPr>
        <w:t>银行原</w:t>
      </w:r>
      <w:r w:rsidRPr="008D196A">
        <w:rPr>
          <w:rFonts w:ascii="宋体" w:eastAsia="宋体" w:hAnsi="宋体" w:cs="宋体" w:hint="eastAsia"/>
          <w:kern w:val="0"/>
          <w:szCs w:val="21"/>
        </w:rPr>
        <w:t>有</w:t>
      </w:r>
      <w:r w:rsidRPr="008D196A">
        <w:rPr>
          <w:rFonts w:ascii="宋体" w:eastAsia="宋体" w:hAnsi="宋体" w:cs="宋体"/>
          <w:kern w:val="0"/>
          <w:szCs w:val="21"/>
        </w:rPr>
        <w:t>费率优惠水平</w:t>
      </w:r>
      <w:r w:rsidRPr="008D196A">
        <w:rPr>
          <w:rFonts w:ascii="宋体" w:eastAsia="宋体" w:hAnsi="宋体" w:cs="宋体" w:hint="eastAsia"/>
          <w:kern w:val="0"/>
          <w:szCs w:val="21"/>
        </w:rPr>
        <w:t>。</w:t>
      </w:r>
    </w:p>
    <w:p w:rsidR="005C5927" w:rsidRPr="008D196A" w:rsidRDefault="004B5BC3" w:rsidP="005C5927">
      <w:pPr>
        <w:spacing w:line="360" w:lineRule="auto"/>
        <w:outlineLvl w:val="0"/>
        <w:rPr>
          <w:rFonts w:ascii="宋体" w:eastAsia="宋体" w:hAnsi="宋体" w:cs="宋体"/>
          <w:b/>
          <w:kern w:val="0"/>
          <w:szCs w:val="21"/>
        </w:rPr>
      </w:pPr>
      <w:r w:rsidRPr="008D196A">
        <w:rPr>
          <w:rFonts w:ascii="宋体" w:eastAsia="宋体" w:hAnsi="宋体" w:cs="宋体" w:hint="eastAsia"/>
          <w:b/>
          <w:kern w:val="0"/>
          <w:szCs w:val="21"/>
        </w:rPr>
        <w:t>四、注意事项</w:t>
      </w:r>
    </w:p>
    <w:p w:rsidR="005C5927" w:rsidRPr="008D196A" w:rsidRDefault="004B5BC3" w:rsidP="008759A6">
      <w:pPr>
        <w:spacing w:line="360" w:lineRule="auto"/>
        <w:ind w:firstLineChars="200" w:firstLine="420"/>
        <w:rPr>
          <w:rFonts w:ascii="宋体" w:eastAsia="宋体" w:hAnsi="宋体" w:cs="宋体"/>
          <w:kern w:val="0"/>
          <w:szCs w:val="21"/>
        </w:rPr>
      </w:pPr>
      <w:r w:rsidRPr="008D196A">
        <w:rPr>
          <w:rFonts w:ascii="宋体" w:eastAsia="宋体" w:hAnsi="宋体" w:cs="宋体" w:hint="eastAsia"/>
          <w:kern w:val="0"/>
          <w:szCs w:val="21"/>
        </w:rPr>
        <w:t>1、上述基金原费率请详见基金的《基金合同》</w:t>
      </w:r>
      <w:r w:rsidR="00666AE9" w:rsidRPr="008D196A">
        <w:rPr>
          <w:rFonts w:ascii="宋体" w:eastAsia="宋体" w:hAnsi="宋体" w:cs="宋体" w:hint="eastAsia"/>
          <w:kern w:val="0"/>
          <w:szCs w:val="21"/>
        </w:rPr>
        <w:t>、《</w:t>
      </w:r>
      <w:r w:rsidR="00666AE9" w:rsidRPr="008D196A">
        <w:t>产品资料概要</w:t>
      </w:r>
      <w:r w:rsidR="00666AE9" w:rsidRPr="008D196A">
        <w:rPr>
          <w:rFonts w:ascii="宋体" w:eastAsia="宋体" w:hAnsi="宋体" w:cs="宋体" w:hint="eastAsia"/>
          <w:kern w:val="0"/>
          <w:szCs w:val="21"/>
        </w:rPr>
        <w:t>》</w:t>
      </w:r>
      <w:r w:rsidRPr="008D196A">
        <w:rPr>
          <w:rFonts w:ascii="宋体" w:eastAsia="宋体" w:hAnsi="宋体" w:cs="宋体" w:hint="eastAsia"/>
          <w:kern w:val="0"/>
          <w:szCs w:val="21"/>
        </w:rPr>
        <w:t>和《招募说明书》等相关法律文件及本公司发布的最新业务公告。</w:t>
      </w:r>
    </w:p>
    <w:p w:rsidR="005C5927" w:rsidRPr="008D196A" w:rsidRDefault="008759A6" w:rsidP="00FF5964">
      <w:pPr>
        <w:spacing w:line="360" w:lineRule="auto"/>
        <w:ind w:firstLineChars="200" w:firstLine="420"/>
        <w:rPr>
          <w:rFonts w:ascii="宋体" w:eastAsia="宋体" w:hAnsi="宋体" w:cs="宋体"/>
          <w:kern w:val="0"/>
          <w:szCs w:val="21"/>
        </w:rPr>
      </w:pPr>
      <w:r w:rsidRPr="008D196A">
        <w:rPr>
          <w:rFonts w:ascii="宋体" w:eastAsia="宋体" w:hAnsi="宋体" w:cs="宋体"/>
          <w:kern w:val="0"/>
          <w:szCs w:val="21"/>
        </w:rPr>
        <w:t>2</w:t>
      </w:r>
      <w:r w:rsidR="004B5BC3" w:rsidRPr="008D196A">
        <w:rPr>
          <w:rFonts w:ascii="宋体" w:eastAsia="宋体" w:hAnsi="宋体" w:cs="宋体" w:hint="eastAsia"/>
          <w:kern w:val="0"/>
          <w:szCs w:val="21"/>
        </w:rPr>
        <w:t>、上述优惠活动仅适用于处于正常申购期且为前端收费模式的基金定投申购手续费</w:t>
      </w:r>
      <w:r w:rsidR="005C5927" w:rsidRPr="008D196A">
        <w:rPr>
          <w:rFonts w:ascii="宋体" w:eastAsia="宋体" w:hAnsi="宋体" w:cs="宋体" w:hint="eastAsia"/>
          <w:kern w:val="0"/>
          <w:szCs w:val="21"/>
        </w:rPr>
        <w:t>，不包括基金转换业务等其他业务的基金手续费</w:t>
      </w:r>
      <w:r w:rsidR="004B5BC3" w:rsidRPr="008D196A">
        <w:rPr>
          <w:rFonts w:ascii="宋体" w:eastAsia="宋体" w:hAnsi="宋体" w:cs="宋体" w:hint="eastAsia"/>
          <w:kern w:val="0"/>
          <w:szCs w:val="21"/>
        </w:rPr>
        <w:t>。</w:t>
      </w:r>
    </w:p>
    <w:p w:rsidR="008759A6" w:rsidRPr="008D196A" w:rsidRDefault="008759A6" w:rsidP="00FF5964">
      <w:pPr>
        <w:spacing w:line="360" w:lineRule="auto"/>
        <w:ind w:firstLineChars="200" w:firstLine="420"/>
        <w:rPr>
          <w:rFonts w:ascii="宋体" w:eastAsia="宋体" w:hAnsi="宋体" w:cs="宋体"/>
          <w:kern w:val="0"/>
          <w:szCs w:val="21"/>
        </w:rPr>
      </w:pPr>
      <w:r w:rsidRPr="008D196A">
        <w:rPr>
          <w:rFonts w:ascii="宋体" w:eastAsia="宋体" w:hAnsi="宋体" w:cs="宋体"/>
          <w:kern w:val="0"/>
          <w:szCs w:val="21"/>
        </w:rPr>
        <w:t>3</w:t>
      </w:r>
      <w:r w:rsidRPr="008D196A">
        <w:rPr>
          <w:rFonts w:ascii="宋体" w:eastAsia="宋体" w:hAnsi="宋体" w:cs="宋体" w:hint="eastAsia"/>
          <w:kern w:val="0"/>
          <w:szCs w:val="21"/>
        </w:rPr>
        <w:t>、同一产品如同时参与不同的费率优惠活动，以该产品在该交易渠道的交易费率最低折扣执行。</w:t>
      </w:r>
    </w:p>
    <w:p w:rsidR="005C5927" w:rsidRPr="008D196A" w:rsidRDefault="008759A6" w:rsidP="00FF5964">
      <w:pPr>
        <w:spacing w:line="360" w:lineRule="auto"/>
        <w:ind w:firstLineChars="200" w:firstLine="420"/>
        <w:rPr>
          <w:rFonts w:ascii="宋体" w:eastAsia="宋体" w:hAnsi="宋体" w:cs="宋体"/>
          <w:kern w:val="0"/>
          <w:szCs w:val="21"/>
        </w:rPr>
      </w:pPr>
      <w:r w:rsidRPr="008D196A">
        <w:rPr>
          <w:rFonts w:ascii="宋体" w:eastAsia="宋体" w:hAnsi="宋体" w:cs="宋体"/>
          <w:kern w:val="0"/>
          <w:szCs w:val="21"/>
        </w:rPr>
        <w:t>4</w:t>
      </w:r>
      <w:r w:rsidR="004B5BC3" w:rsidRPr="008D196A">
        <w:rPr>
          <w:rFonts w:ascii="宋体" w:eastAsia="宋体" w:hAnsi="宋体" w:cs="宋体" w:hint="eastAsia"/>
          <w:kern w:val="0"/>
          <w:szCs w:val="21"/>
        </w:rPr>
        <w:t>、优惠活动期间，业务办理的相关规则及流程以</w:t>
      </w:r>
      <w:r w:rsidR="00F85E16" w:rsidRPr="008D196A">
        <w:rPr>
          <w:rFonts w:ascii="宋体" w:eastAsia="宋体" w:hAnsi="宋体" w:cs="宋体" w:hint="eastAsia"/>
          <w:kern w:val="0"/>
          <w:szCs w:val="21"/>
        </w:rPr>
        <w:t>中国银行</w:t>
      </w:r>
      <w:r w:rsidR="004B5BC3" w:rsidRPr="008D196A">
        <w:rPr>
          <w:rFonts w:ascii="宋体" w:eastAsia="宋体" w:hAnsi="宋体" w:cs="宋体" w:hint="eastAsia"/>
          <w:kern w:val="0"/>
          <w:szCs w:val="21"/>
        </w:rPr>
        <w:t>的安排和规定为准。费率优惠活动如有展期、终止或调整，费率优惠规则如有变更，均以</w:t>
      </w:r>
      <w:r w:rsidR="00F85E16" w:rsidRPr="008D196A">
        <w:rPr>
          <w:rFonts w:ascii="宋体" w:eastAsia="宋体" w:hAnsi="宋体" w:cs="宋体" w:hint="eastAsia"/>
          <w:kern w:val="0"/>
          <w:szCs w:val="21"/>
        </w:rPr>
        <w:t>中国银行</w:t>
      </w:r>
      <w:r w:rsidR="004B5BC3" w:rsidRPr="008D196A">
        <w:rPr>
          <w:rFonts w:ascii="宋体" w:eastAsia="宋体" w:hAnsi="宋体" w:cs="宋体" w:hint="eastAsia"/>
          <w:kern w:val="0"/>
          <w:szCs w:val="21"/>
        </w:rPr>
        <w:t>的安排和规定为准。</w:t>
      </w:r>
    </w:p>
    <w:p w:rsidR="005C5927" w:rsidRPr="008D196A" w:rsidRDefault="005C5927" w:rsidP="005C5927">
      <w:pPr>
        <w:spacing w:line="360" w:lineRule="auto"/>
        <w:outlineLvl w:val="0"/>
        <w:rPr>
          <w:rFonts w:ascii="宋体" w:eastAsia="宋体" w:hAnsi="宋体" w:cs="宋体"/>
          <w:b/>
          <w:kern w:val="0"/>
          <w:szCs w:val="21"/>
        </w:rPr>
      </w:pPr>
      <w:r w:rsidRPr="008D196A">
        <w:rPr>
          <w:rFonts w:ascii="宋体" w:eastAsia="宋体" w:hAnsi="宋体" w:cs="宋体" w:hint="eastAsia"/>
          <w:b/>
          <w:kern w:val="0"/>
          <w:szCs w:val="21"/>
        </w:rPr>
        <w:t>五、投资人可通过以下途径了解或咨询相关情况</w:t>
      </w:r>
    </w:p>
    <w:p w:rsidR="005C5927" w:rsidRPr="008D196A" w:rsidRDefault="00F85E16" w:rsidP="005C5927">
      <w:pPr>
        <w:spacing w:line="360" w:lineRule="auto"/>
        <w:rPr>
          <w:rFonts w:ascii="宋体" w:eastAsia="宋体" w:hAnsi="宋体" w:cs="宋体"/>
          <w:kern w:val="0"/>
          <w:szCs w:val="21"/>
        </w:rPr>
      </w:pPr>
      <w:r w:rsidRPr="008D196A">
        <w:rPr>
          <w:rFonts w:ascii="宋体" w:eastAsia="宋体" w:hAnsi="宋体" w:cs="宋体" w:hint="eastAsia"/>
          <w:kern w:val="0"/>
          <w:szCs w:val="21"/>
        </w:rPr>
        <w:t>中国银行</w:t>
      </w:r>
      <w:r w:rsidR="004B5BC3" w:rsidRPr="008D196A">
        <w:rPr>
          <w:rFonts w:ascii="宋体" w:eastAsia="宋体" w:hAnsi="宋体" w:cs="宋体" w:hint="eastAsia"/>
          <w:kern w:val="0"/>
          <w:szCs w:val="21"/>
        </w:rPr>
        <w:t>客服电话：</w:t>
      </w:r>
      <w:r w:rsidR="00675B8F" w:rsidRPr="008D196A">
        <w:rPr>
          <w:rFonts w:ascii="Helvetica" w:hAnsi="Helvetica"/>
          <w:color w:val="333333"/>
          <w:sz w:val="18"/>
          <w:szCs w:val="18"/>
        </w:rPr>
        <w:t>95566</w:t>
      </w:r>
    </w:p>
    <w:p w:rsidR="005C5927" w:rsidRPr="008D196A" w:rsidRDefault="00F85E16" w:rsidP="005C5927">
      <w:pPr>
        <w:spacing w:line="360" w:lineRule="auto"/>
        <w:rPr>
          <w:rFonts w:ascii="宋体" w:eastAsia="宋体" w:hAnsi="宋体" w:cs="宋体"/>
          <w:kern w:val="0"/>
          <w:szCs w:val="21"/>
        </w:rPr>
      </w:pPr>
      <w:r w:rsidRPr="008D196A">
        <w:rPr>
          <w:rFonts w:ascii="宋体" w:eastAsia="宋体" w:hAnsi="宋体" w:cs="宋体" w:hint="eastAsia"/>
          <w:kern w:val="0"/>
          <w:szCs w:val="21"/>
        </w:rPr>
        <w:t>中国银行</w:t>
      </w:r>
      <w:r w:rsidR="004B5BC3" w:rsidRPr="008D196A">
        <w:rPr>
          <w:rFonts w:ascii="宋体" w:eastAsia="宋体" w:hAnsi="宋体" w:cs="宋体" w:hint="eastAsia"/>
          <w:kern w:val="0"/>
          <w:szCs w:val="21"/>
        </w:rPr>
        <w:t>网站：</w:t>
      </w:r>
      <w:r w:rsidR="00675B8F" w:rsidRPr="008D196A">
        <w:rPr>
          <w:rFonts w:ascii="Helvetica" w:hAnsi="Helvetica"/>
          <w:color w:val="333333"/>
          <w:sz w:val="18"/>
          <w:szCs w:val="18"/>
        </w:rPr>
        <w:t>www.boc.cn</w:t>
      </w:r>
      <w:r w:rsidR="004B5BC3" w:rsidRPr="008D196A">
        <w:rPr>
          <w:rFonts w:ascii="宋体" w:eastAsia="宋体" w:hAnsi="宋体" w:cs="宋体" w:hint="eastAsia"/>
          <w:kern w:val="0"/>
          <w:szCs w:val="21"/>
        </w:rPr>
        <w:t xml:space="preserve">   </w:t>
      </w:r>
    </w:p>
    <w:p w:rsidR="005C5927" w:rsidRPr="008D196A" w:rsidRDefault="004B5BC3" w:rsidP="005C5927">
      <w:pPr>
        <w:spacing w:line="360" w:lineRule="auto"/>
        <w:rPr>
          <w:rFonts w:ascii="宋体" w:eastAsia="宋体" w:hAnsi="宋体" w:cs="宋体"/>
          <w:kern w:val="0"/>
          <w:szCs w:val="21"/>
        </w:rPr>
      </w:pPr>
      <w:r w:rsidRPr="008D196A">
        <w:rPr>
          <w:rFonts w:ascii="宋体" w:eastAsia="宋体" w:hAnsi="宋体" w:cs="宋体" w:hint="eastAsia"/>
          <w:kern w:val="0"/>
          <w:szCs w:val="21"/>
        </w:rPr>
        <w:t>南方基金客服电话：400-889-8899</w:t>
      </w:r>
    </w:p>
    <w:p w:rsidR="005C5927" w:rsidRPr="008D196A" w:rsidRDefault="004B5BC3" w:rsidP="005C5927">
      <w:pPr>
        <w:spacing w:line="360" w:lineRule="auto"/>
        <w:rPr>
          <w:rFonts w:ascii="宋体" w:eastAsia="宋体" w:hAnsi="宋体" w:cs="宋体"/>
          <w:kern w:val="0"/>
          <w:szCs w:val="21"/>
        </w:rPr>
      </w:pPr>
      <w:r w:rsidRPr="008D196A">
        <w:rPr>
          <w:rFonts w:ascii="宋体" w:eastAsia="宋体" w:hAnsi="宋体" w:cs="宋体" w:hint="eastAsia"/>
          <w:kern w:val="0"/>
          <w:szCs w:val="21"/>
        </w:rPr>
        <w:t>南方基金网站：www.nffund.com</w:t>
      </w:r>
    </w:p>
    <w:p w:rsidR="005C5927" w:rsidRPr="008D196A" w:rsidRDefault="005C5927" w:rsidP="005C5927">
      <w:pPr>
        <w:spacing w:line="360" w:lineRule="auto"/>
        <w:outlineLvl w:val="0"/>
        <w:rPr>
          <w:rFonts w:ascii="宋体" w:eastAsia="宋体" w:hAnsi="宋体" w:cs="宋体"/>
          <w:b/>
          <w:kern w:val="0"/>
          <w:szCs w:val="21"/>
        </w:rPr>
      </w:pPr>
      <w:r w:rsidRPr="008D196A">
        <w:rPr>
          <w:rFonts w:ascii="宋体" w:eastAsia="宋体" w:hAnsi="宋体" w:cs="宋体" w:hint="eastAsia"/>
          <w:b/>
          <w:kern w:val="0"/>
          <w:szCs w:val="21"/>
        </w:rPr>
        <w:t>六、风险提示</w:t>
      </w:r>
    </w:p>
    <w:p w:rsidR="005C5927" w:rsidRPr="008D196A" w:rsidRDefault="004B5BC3" w:rsidP="00FF5964">
      <w:pPr>
        <w:spacing w:line="360" w:lineRule="auto"/>
        <w:ind w:firstLineChars="200" w:firstLine="420"/>
        <w:rPr>
          <w:rFonts w:ascii="宋体" w:eastAsia="宋体" w:hAnsi="宋体" w:cs="宋体"/>
          <w:kern w:val="0"/>
          <w:szCs w:val="21"/>
        </w:rPr>
      </w:pPr>
      <w:r w:rsidRPr="008D196A">
        <w:rPr>
          <w:rFonts w:ascii="宋体" w:eastAsia="宋体" w:hAnsi="宋体" w:cs="宋体" w:hint="eastAsia"/>
          <w:kern w:val="0"/>
          <w:szCs w:val="21"/>
        </w:rPr>
        <w:t>1、投资人应当认真阅读《基金合同》、《招募说明书》</w:t>
      </w:r>
      <w:r w:rsidR="00666AE9" w:rsidRPr="008D196A">
        <w:rPr>
          <w:rFonts w:ascii="宋体" w:eastAsia="宋体" w:hAnsi="宋体" w:cs="宋体" w:hint="eastAsia"/>
          <w:kern w:val="0"/>
          <w:szCs w:val="21"/>
        </w:rPr>
        <w:t>、《</w:t>
      </w:r>
      <w:r w:rsidR="00666AE9" w:rsidRPr="008D196A">
        <w:t>产品资料概要</w:t>
      </w:r>
      <w:r w:rsidR="00666AE9" w:rsidRPr="008D196A">
        <w:rPr>
          <w:rFonts w:ascii="宋体" w:eastAsia="宋体" w:hAnsi="宋体" w:cs="宋体" w:hint="eastAsia"/>
          <w:kern w:val="0"/>
          <w:szCs w:val="21"/>
        </w:rPr>
        <w:t>》</w:t>
      </w:r>
      <w:r w:rsidRPr="008D196A">
        <w:rPr>
          <w:rFonts w:ascii="宋体" w:eastAsia="宋体" w:hAnsi="宋体" w:cs="宋体" w:hint="eastAsia"/>
          <w:kern w:val="0"/>
          <w:szCs w:val="21"/>
        </w:rPr>
        <w:t>等基金法律文件，了解基金的风险收益特征，并根据自身的投资目的、投资期限、投资经验、资产状况等判断基金是否和投资人的风险承受能力相适应。</w:t>
      </w:r>
    </w:p>
    <w:p w:rsidR="005C5927" w:rsidRPr="008D196A" w:rsidRDefault="004B5BC3" w:rsidP="00FF5964">
      <w:pPr>
        <w:spacing w:line="360" w:lineRule="auto"/>
        <w:ind w:firstLineChars="200" w:firstLine="420"/>
        <w:rPr>
          <w:rFonts w:ascii="宋体" w:eastAsia="宋体" w:hAnsi="宋体" w:cs="宋体"/>
          <w:kern w:val="0"/>
          <w:szCs w:val="21"/>
        </w:rPr>
      </w:pPr>
      <w:r w:rsidRPr="008D196A">
        <w:rPr>
          <w:rFonts w:ascii="宋体" w:eastAsia="宋体" w:hAnsi="宋体" w:cs="宋体" w:hint="eastAsia"/>
          <w:kern w:val="0"/>
          <w:szCs w:val="21"/>
        </w:rPr>
        <w:t>2、投资人应当充分了解基金定期定额投资和零存整取等储蓄方式的区别。定期定额投资是引导投资人进行长期投资、平均投资成本的一种简单</w:t>
      </w:r>
      <w:bookmarkStart w:id="0" w:name="_GoBack"/>
      <w:bookmarkEnd w:id="0"/>
      <w:r w:rsidRPr="008D196A">
        <w:rPr>
          <w:rFonts w:ascii="宋体" w:eastAsia="宋体" w:hAnsi="宋体" w:cs="宋体" w:hint="eastAsia"/>
          <w:kern w:val="0"/>
          <w:szCs w:val="21"/>
        </w:rPr>
        <w:t>易行的投资方式。但是定期定额投资并不能规避基金投资所固有的风险，不能保证投资人获得收益，也不是替代储蓄的等效理财方式。</w:t>
      </w:r>
    </w:p>
    <w:p w:rsidR="004B5BC3" w:rsidRPr="008D196A" w:rsidRDefault="004B5BC3" w:rsidP="004B5BC3">
      <w:pPr>
        <w:rPr>
          <w:rFonts w:ascii="宋体" w:eastAsia="宋体" w:hAnsi="宋体" w:cs="宋体"/>
          <w:kern w:val="0"/>
          <w:szCs w:val="21"/>
        </w:rPr>
      </w:pPr>
      <w:r w:rsidRPr="008D196A">
        <w:rPr>
          <w:rFonts w:ascii="宋体" w:eastAsia="宋体" w:hAnsi="宋体" w:cs="宋体"/>
          <w:kern w:val="0"/>
          <w:szCs w:val="21"/>
        </w:rPr>
        <w:t xml:space="preserve">  </w:t>
      </w:r>
    </w:p>
    <w:p w:rsidR="004B5BC3" w:rsidRPr="008D196A" w:rsidRDefault="004B5BC3" w:rsidP="004B5BC3">
      <w:pPr>
        <w:rPr>
          <w:rFonts w:ascii="宋体" w:eastAsia="宋体" w:hAnsi="宋体" w:cs="宋体"/>
          <w:kern w:val="0"/>
          <w:szCs w:val="21"/>
        </w:rPr>
      </w:pPr>
    </w:p>
    <w:p w:rsidR="00175C3A" w:rsidRPr="008D196A" w:rsidRDefault="00C76080" w:rsidP="004B5BC3">
      <w:pPr>
        <w:jc w:val="right"/>
        <w:rPr>
          <w:rFonts w:ascii="宋体" w:eastAsia="宋体" w:hAnsi="宋体" w:cs="宋体"/>
          <w:kern w:val="0"/>
          <w:szCs w:val="21"/>
        </w:rPr>
      </w:pPr>
      <w:r w:rsidRPr="008D196A">
        <w:rPr>
          <w:rFonts w:ascii="宋体" w:eastAsia="宋体" w:hAnsi="宋体" w:cs="宋体" w:hint="eastAsia"/>
          <w:kern w:val="0"/>
          <w:szCs w:val="21"/>
        </w:rPr>
        <w:t>南方基金管理股份有限公司</w:t>
      </w:r>
    </w:p>
    <w:p w:rsidR="00D43973" w:rsidRPr="004B7B9C" w:rsidRDefault="00175C3A" w:rsidP="00D573EB">
      <w:pPr>
        <w:jc w:val="right"/>
      </w:pPr>
      <w:r w:rsidRPr="008D196A">
        <w:rPr>
          <w:rFonts w:ascii="宋体" w:eastAsia="宋体" w:hAnsi="宋体" w:cs="宋体" w:hint="eastAsia"/>
          <w:kern w:val="0"/>
          <w:szCs w:val="21"/>
        </w:rPr>
        <w:t xml:space="preserve"> </w:t>
      </w:r>
      <w:r w:rsidR="005F221F" w:rsidRPr="008D196A">
        <w:rPr>
          <w:rFonts w:ascii="宋体" w:eastAsia="宋体" w:hAnsi="宋体" w:cs="宋体" w:hint="eastAsia"/>
          <w:kern w:val="0"/>
          <w:szCs w:val="21"/>
        </w:rPr>
        <w:t>20</w:t>
      </w:r>
      <w:r w:rsidR="005F221F" w:rsidRPr="008D196A">
        <w:rPr>
          <w:rFonts w:ascii="宋体" w:eastAsia="宋体" w:hAnsi="宋体" w:cs="宋体"/>
          <w:kern w:val="0"/>
          <w:szCs w:val="21"/>
        </w:rPr>
        <w:t>2</w:t>
      </w:r>
      <w:r w:rsidR="00302B0F" w:rsidRPr="008D196A">
        <w:rPr>
          <w:rFonts w:ascii="宋体" w:eastAsia="宋体" w:hAnsi="宋体" w:cs="宋体" w:hint="eastAsia"/>
          <w:kern w:val="0"/>
          <w:szCs w:val="21"/>
        </w:rPr>
        <w:t>1</w:t>
      </w:r>
      <w:r w:rsidR="005F221F" w:rsidRPr="008D196A">
        <w:rPr>
          <w:rFonts w:ascii="宋体" w:eastAsia="宋体" w:hAnsi="宋体" w:cs="宋体" w:hint="eastAsia"/>
          <w:kern w:val="0"/>
          <w:szCs w:val="21"/>
        </w:rPr>
        <w:t>年</w:t>
      </w:r>
      <w:r w:rsidR="00302B0F" w:rsidRPr="008D196A">
        <w:rPr>
          <w:rFonts w:ascii="宋体" w:eastAsia="宋体" w:hAnsi="宋体" w:cs="宋体" w:hint="eastAsia"/>
          <w:kern w:val="0"/>
          <w:szCs w:val="21"/>
        </w:rPr>
        <w:t>4</w:t>
      </w:r>
      <w:r w:rsidR="005F221F" w:rsidRPr="008D196A">
        <w:rPr>
          <w:rFonts w:ascii="宋体" w:eastAsia="宋体" w:hAnsi="宋体" w:cs="宋体"/>
          <w:kern w:val="0"/>
          <w:szCs w:val="21"/>
        </w:rPr>
        <w:t>月</w:t>
      </w:r>
      <w:r w:rsidR="003701C7">
        <w:rPr>
          <w:rFonts w:ascii="宋体" w:eastAsia="宋体" w:hAnsi="宋体" w:cs="宋体"/>
          <w:kern w:val="0"/>
          <w:szCs w:val="21"/>
        </w:rPr>
        <w:t>8</w:t>
      </w:r>
      <w:r w:rsidRPr="008D196A">
        <w:rPr>
          <w:rFonts w:ascii="宋体" w:eastAsia="宋体" w:hAnsi="宋体" w:cs="宋体" w:hint="eastAsia"/>
          <w:kern w:val="0"/>
          <w:szCs w:val="21"/>
        </w:rPr>
        <w:t>日</w:t>
      </w:r>
    </w:p>
    <w:sectPr w:rsidR="00D43973" w:rsidRPr="004B7B9C" w:rsidSect="00D43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33" w:rsidRDefault="00A85733" w:rsidP="007A4C96">
      <w:r>
        <w:separator/>
      </w:r>
    </w:p>
  </w:endnote>
  <w:endnote w:type="continuationSeparator" w:id="0">
    <w:p w:rsidR="00A85733" w:rsidRDefault="00A85733" w:rsidP="007A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33" w:rsidRDefault="00A85733" w:rsidP="007A4C96">
      <w:r>
        <w:separator/>
      </w:r>
    </w:p>
  </w:footnote>
  <w:footnote w:type="continuationSeparator" w:id="0">
    <w:p w:rsidR="00A85733" w:rsidRDefault="00A85733" w:rsidP="007A4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3A"/>
    <w:rsid w:val="00002494"/>
    <w:rsid w:val="000038C0"/>
    <w:rsid w:val="00005540"/>
    <w:rsid w:val="000055CF"/>
    <w:rsid w:val="00012C6D"/>
    <w:rsid w:val="00013F5F"/>
    <w:rsid w:val="00021AE1"/>
    <w:rsid w:val="00026A39"/>
    <w:rsid w:val="00034863"/>
    <w:rsid w:val="00036937"/>
    <w:rsid w:val="00040EED"/>
    <w:rsid w:val="00043493"/>
    <w:rsid w:val="0004507D"/>
    <w:rsid w:val="0004620C"/>
    <w:rsid w:val="0006396F"/>
    <w:rsid w:val="00064555"/>
    <w:rsid w:val="00071DC6"/>
    <w:rsid w:val="000837F2"/>
    <w:rsid w:val="00085C4A"/>
    <w:rsid w:val="000878C0"/>
    <w:rsid w:val="000A01B5"/>
    <w:rsid w:val="000A35BA"/>
    <w:rsid w:val="000A49EF"/>
    <w:rsid w:val="000B32E1"/>
    <w:rsid w:val="000B39E7"/>
    <w:rsid w:val="000B7E97"/>
    <w:rsid w:val="000C4191"/>
    <w:rsid w:val="000D4FC8"/>
    <w:rsid w:val="000E08DC"/>
    <w:rsid w:val="000E3E4E"/>
    <w:rsid w:val="000E46E1"/>
    <w:rsid w:val="000F5F65"/>
    <w:rsid w:val="0010116A"/>
    <w:rsid w:val="00106561"/>
    <w:rsid w:val="00114E35"/>
    <w:rsid w:val="001160EE"/>
    <w:rsid w:val="001204E0"/>
    <w:rsid w:val="0012364D"/>
    <w:rsid w:val="00126558"/>
    <w:rsid w:val="0012784B"/>
    <w:rsid w:val="00135E94"/>
    <w:rsid w:val="00140AEB"/>
    <w:rsid w:val="00150565"/>
    <w:rsid w:val="00162D30"/>
    <w:rsid w:val="00162F9A"/>
    <w:rsid w:val="00163980"/>
    <w:rsid w:val="00166722"/>
    <w:rsid w:val="00167328"/>
    <w:rsid w:val="00175C3A"/>
    <w:rsid w:val="001766C2"/>
    <w:rsid w:val="00177E77"/>
    <w:rsid w:val="00181FDC"/>
    <w:rsid w:val="001827C3"/>
    <w:rsid w:val="001905E3"/>
    <w:rsid w:val="00193559"/>
    <w:rsid w:val="001B246A"/>
    <w:rsid w:val="001C4CE1"/>
    <w:rsid w:val="001C68DE"/>
    <w:rsid w:val="001C7267"/>
    <w:rsid w:val="001D3368"/>
    <w:rsid w:val="001F0738"/>
    <w:rsid w:val="001F2406"/>
    <w:rsid w:val="00201E52"/>
    <w:rsid w:val="002022A9"/>
    <w:rsid w:val="00217D44"/>
    <w:rsid w:val="00230CD3"/>
    <w:rsid w:val="00232874"/>
    <w:rsid w:val="002333B4"/>
    <w:rsid w:val="00233794"/>
    <w:rsid w:val="00236291"/>
    <w:rsid w:val="00236C32"/>
    <w:rsid w:val="00237CDC"/>
    <w:rsid w:val="0024322E"/>
    <w:rsid w:val="0024710D"/>
    <w:rsid w:val="002516AD"/>
    <w:rsid w:val="00253B2B"/>
    <w:rsid w:val="00257CE0"/>
    <w:rsid w:val="002634DC"/>
    <w:rsid w:val="0026498E"/>
    <w:rsid w:val="002669B1"/>
    <w:rsid w:val="0027086C"/>
    <w:rsid w:val="00270AD3"/>
    <w:rsid w:val="002717EB"/>
    <w:rsid w:val="00272425"/>
    <w:rsid w:val="00276ABD"/>
    <w:rsid w:val="002821F7"/>
    <w:rsid w:val="00290DFC"/>
    <w:rsid w:val="0029582D"/>
    <w:rsid w:val="002A1EC5"/>
    <w:rsid w:val="002A740D"/>
    <w:rsid w:val="002B31CB"/>
    <w:rsid w:val="002B7452"/>
    <w:rsid w:val="002C0FE0"/>
    <w:rsid w:val="002C7145"/>
    <w:rsid w:val="002C7354"/>
    <w:rsid w:val="002D23B6"/>
    <w:rsid w:val="002D75EC"/>
    <w:rsid w:val="002E335E"/>
    <w:rsid w:val="002E4DB9"/>
    <w:rsid w:val="002F0351"/>
    <w:rsid w:val="002F19F6"/>
    <w:rsid w:val="002F41B3"/>
    <w:rsid w:val="002F4B1A"/>
    <w:rsid w:val="00302B0F"/>
    <w:rsid w:val="00306160"/>
    <w:rsid w:val="0031083E"/>
    <w:rsid w:val="00310B09"/>
    <w:rsid w:val="00310E0C"/>
    <w:rsid w:val="00320E6F"/>
    <w:rsid w:val="00322E31"/>
    <w:rsid w:val="00322FD1"/>
    <w:rsid w:val="003249E3"/>
    <w:rsid w:val="003263B8"/>
    <w:rsid w:val="00326EF9"/>
    <w:rsid w:val="00332189"/>
    <w:rsid w:val="00333D0F"/>
    <w:rsid w:val="00334018"/>
    <w:rsid w:val="00337F6E"/>
    <w:rsid w:val="00341E4B"/>
    <w:rsid w:val="003500CF"/>
    <w:rsid w:val="00350B55"/>
    <w:rsid w:val="00355C8D"/>
    <w:rsid w:val="00356AD2"/>
    <w:rsid w:val="00361FB2"/>
    <w:rsid w:val="00366D48"/>
    <w:rsid w:val="003701C7"/>
    <w:rsid w:val="0037140A"/>
    <w:rsid w:val="00372FC0"/>
    <w:rsid w:val="00375764"/>
    <w:rsid w:val="00385E1D"/>
    <w:rsid w:val="00387884"/>
    <w:rsid w:val="00390427"/>
    <w:rsid w:val="00392BF0"/>
    <w:rsid w:val="00393A95"/>
    <w:rsid w:val="00394B82"/>
    <w:rsid w:val="003A7097"/>
    <w:rsid w:val="003B10FB"/>
    <w:rsid w:val="003B276C"/>
    <w:rsid w:val="003C3629"/>
    <w:rsid w:val="003D3291"/>
    <w:rsid w:val="003D604D"/>
    <w:rsid w:val="003E7C27"/>
    <w:rsid w:val="003F0E42"/>
    <w:rsid w:val="0040264A"/>
    <w:rsid w:val="0040462C"/>
    <w:rsid w:val="0041001E"/>
    <w:rsid w:val="004121BE"/>
    <w:rsid w:val="0041459E"/>
    <w:rsid w:val="0041526B"/>
    <w:rsid w:val="00427841"/>
    <w:rsid w:val="00432117"/>
    <w:rsid w:val="00442223"/>
    <w:rsid w:val="00443B85"/>
    <w:rsid w:val="00452DA5"/>
    <w:rsid w:val="004668CC"/>
    <w:rsid w:val="00471531"/>
    <w:rsid w:val="00495C98"/>
    <w:rsid w:val="004972EF"/>
    <w:rsid w:val="004A590A"/>
    <w:rsid w:val="004B4846"/>
    <w:rsid w:val="004B54EE"/>
    <w:rsid w:val="004B5BC3"/>
    <w:rsid w:val="004B7B9C"/>
    <w:rsid w:val="004B7C8A"/>
    <w:rsid w:val="004C135D"/>
    <w:rsid w:val="004C1CE0"/>
    <w:rsid w:val="004C1E8A"/>
    <w:rsid w:val="004C2BDB"/>
    <w:rsid w:val="004C4D11"/>
    <w:rsid w:val="004D0CCE"/>
    <w:rsid w:val="004D315B"/>
    <w:rsid w:val="004E654C"/>
    <w:rsid w:val="004F61D9"/>
    <w:rsid w:val="00500A19"/>
    <w:rsid w:val="005066C8"/>
    <w:rsid w:val="00507366"/>
    <w:rsid w:val="0052010E"/>
    <w:rsid w:val="00521A2B"/>
    <w:rsid w:val="00522DB1"/>
    <w:rsid w:val="005231C0"/>
    <w:rsid w:val="0052422A"/>
    <w:rsid w:val="00526E35"/>
    <w:rsid w:val="00535D6A"/>
    <w:rsid w:val="00535D8F"/>
    <w:rsid w:val="00536405"/>
    <w:rsid w:val="00542785"/>
    <w:rsid w:val="00547DF2"/>
    <w:rsid w:val="00550890"/>
    <w:rsid w:val="00563977"/>
    <w:rsid w:val="00564245"/>
    <w:rsid w:val="005720D3"/>
    <w:rsid w:val="00575BD0"/>
    <w:rsid w:val="005816B5"/>
    <w:rsid w:val="00582A7A"/>
    <w:rsid w:val="00591C62"/>
    <w:rsid w:val="005B0CA1"/>
    <w:rsid w:val="005B1A47"/>
    <w:rsid w:val="005C18F4"/>
    <w:rsid w:val="005C5927"/>
    <w:rsid w:val="005D4BD8"/>
    <w:rsid w:val="005D77EA"/>
    <w:rsid w:val="005E1BB0"/>
    <w:rsid w:val="005F10E9"/>
    <w:rsid w:val="005F1AF6"/>
    <w:rsid w:val="005F1EA6"/>
    <w:rsid w:val="005F221F"/>
    <w:rsid w:val="005F3DF1"/>
    <w:rsid w:val="0060444F"/>
    <w:rsid w:val="00604A6A"/>
    <w:rsid w:val="00611853"/>
    <w:rsid w:val="00620C1F"/>
    <w:rsid w:val="006217FA"/>
    <w:rsid w:val="00624F3A"/>
    <w:rsid w:val="0063313B"/>
    <w:rsid w:val="00637E0A"/>
    <w:rsid w:val="0065029A"/>
    <w:rsid w:val="006545F9"/>
    <w:rsid w:val="00656DBE"/>
    <w:rsid w:val="0066542E"/>
    <w:rsid w:val="00666AE9"/>
    <w:rsid w:val="006713C9"/>
    <w:rsid w:val="00671958"/>
    <w:rsid w:val="00671BCA"/>
    <w:rsid w:val="006731CD"/>
    <w:rsid w:val="00675B8F"/>
    <w:rsid w:val="00677185"/>
    <w:rsid w:val="00693148"/>
    <w:rsid w:val="006A0385"/>
    <w:rsid w:val="006A148E"/>
    <w:rsid w:val="006A4E41"/>
    <w:rsid w:val="006A675C"/>
    <w:rsid w:val="006B0539"/>
    <w:rsid w:val="006B7E9C"/>
    <w:rsid w:val="006C17D3"/>
    <w:rsid w:val="006C4A75"/>
    <w:rsid w:val="006C6AAB"/>
    <w:rsid w:val="006C748F"/>
    <w:rsid w:val="006C7592"/>
    <w:rsid w:val="006D393D"/>
    <w:rsid w:val="006D396D"/>
    <w:rsid w:val="006D53DE"/>
    <w:rsid w:val="006D710C"/>
    <w:rsid w:val="006E1488"/>
    <w:rsid w:val="006E57BE"/>
    <w:rsid w:val="006F04CC"/>
    <w:rsid w:val="007031AD"/>
    <w:rsid w:val="00705817"/>
    <w:rsid w:val="007129F0"/>
    <w:rsid w:val="00714337"/>
    <w:rsid w:val="00720D21"/>
    <w:rsid w:val="0072460D"/>
    <w:rsid w:val="00727F6D"/>
    <w:rsid w:val="0073694F"/>
    <w:rsid w:val="007432A7"/>
    <w:rsid w:val="007435A2"/>
    <w:rsid w:val="0075017F"/>
    <w:rsid w:val="00754E2F"/>
    <w:rsid w:val="007552A8"/>
    <w:rsid w:val="00760DB6"/>
    <w:rsid w:val="00760DFD"/>
    <w:rsid w:val="00774396"/>
    <w:rsid w:val="00774DDA"/>
    <w:rsid w:val="00774E67"/>
    <w:rsid w:val="00776D14"/>
    <w:rsid w:val="00784346"/>
    <w:rsid w:val="007A2935"/>
    <w:rsid w:val="007A37D2"/>
    <w:rsid w:val="007A4C96"/>
    <w:rsid w:val="007B11C9"/>
    <w:rsid w:val="007B500D"/>
    <w:rsid w:val="007B711C"/>
    <w:rsid w:val="007C2EB7"/>
    <w:rsid w:val="007C31B8"/>
    <w:rsid w:val="007D1041"/>
    <w:rsid w:val="007D42F2"/>
    <w:rsid w:val="007F3496"/>
    <w:rsid w:val="007F36C9"/>
    <w:rsid w:val="007F433C"/>
    <w:rsid w:val="007F53D0"/>
    <w:rsid w:val="00800168"/>
    <w:rsid w:val="0080075E"/>
    <w:rsid w:val="00800C1B"/>
    <w:rsid w:val="00801015"/>
    <w:rsid w:val="00804286"/>
    <w:rsid w:val="00811F56"/>
    <w:rsid w:val="0081226A"/>
    <w:rsid w:val="00812C79"/>
    <w:rsid w:val="0081314C"/>
    <w:rsid w:val="00814AD1"/>
    <w:rsid w:val="00822E8B"/>
    <w:rsid w:val="00823C0E"/>
    <w:rsid w:val="0082444D"/>
    <w:rsid w:val="008333C5"/>
    <w:rsid w:val="0085064A"/>
    <w:rsid w:val="00854783"/>
    <w:rsid w:val="008550CD"/>
    <w:rsid w:val="0086225C"/>
    <w:rsid w:val="008634E4"/>
    <w:rsid w:val="008664E7"/>
    <w:rsid w:val="008666E4"/>
    <w:rsid w:val="008759A6"/>
    <w:rsid w:val="00880C58"/>
    <w:rsid w:val="008831B4"/>
    <w:rsid w:val="008861BB"/>
    <w:rsid w:val="00887CD1"/>
    <w:rsid w:val="0089039C"/>
    <w:rsid w:val="00896E67"/>
    <w:rsid w:val="0089729C"/>
    <w:rsid w:val="008A02FD"/>
    <w:rsid w:val="008A0329"/>
    <w:rsid w:val="008A1302"/>
    <w:rsid w:val="008A19BA"/>
    <w:rsid w:val="008B1370"/>
    <w:rsid w:val="008B4A32"/>
    <w:rsid w:val="008C2E07"/>
    <w:rsid w:val="008C3CFE"/>
    <w:rsid w:val="008C3F80"/>
    <w:rsid w:val="008C42B8"/>
    <w:rsid w:val="008D183B"/>
    <w:rsid w:val="008D196A"/>
    <w:rsid w:val="008D70C0"/>
    <w:rsid w:val="008E2DBE"/>
    <w:rsid w:val="008E78FE"/>
    <w:rsid w:val="008F0B6E"/>
    <w:rsid w:val="008F2FB0"/>
    <w:rsid w:val="00910777"/>
    <w:rsid w:val="00917E6C"/>
    <w:rsid w:val="0093126F"/>
    <w:rsid w:val="00940EFD"/>
    <w:rsid w:val="0094367F"/>
    <w:rsid w:val="00944AFD"/>
    <w:rsid w:val="00953F44"/>
    <w:rsid w:val="00960AEC"/>
    <w:rsid w:val="00961F84"/>
    <w:rsid w:val="00970AC7"/>
    <w:rsid w:val="00973F4A"/>
    <w:rsid w:val="009837B7"/>
    <w:rsid w:val="009842E0"/>
    <w:rsid w:val="0098563B"/>
    <w:rsid w:val="00996382"/>
    <w:rsid w:val="009B03A2"/>
    <w:rsid w:val="009B5C8E"/>
    <w:rsid w:val="009C0DE0"/>
    <w:rsid w:val="009C4504"/>
    <w:rsid w:val="009C5785"/>
    <w:rsid w:val="009D16AD"/>
    <w:rsid w:val="009D5967"/>
    <w:rsid w:val="009D7249"/>
    <w:rsid w:val="009E2F13"/>
    <w:rsid w:val="009E5E29"/>
    <w:rsid w:val="009E6CDE"/>
    <w:rsid w:val="009E7768"/>
    <w:rsid w:val="009F0135"/>
    <w:rsid w:val="009F0E42"/>
    <w:rsid w:val="009F4758"/>
    <w:rsid w:val="009F7AB0"/>
    <w:rsid w:val="00A002FA"/>
    <w:rsid w:val="00A0567A"/>
    <w:rsid w:val="00A063BB"/>
    <w:rsid w:val="00A113C6"/>
    <w:rsid w:val="00A318E1"/>
    <w:rsid w:val="00A35B5B"/>
    <w:rsid w:val="00A35F36"/>
    <w:rsid w:val="00A51850"/>
    <w:rsid w:val="00A61CB0"/>
    <w:rsid w:val="00A644A1"/>
    <w:rsid w:val="00A67E49"/>
    <w:rsid w:val="00A70CF8"/>
    <w:rsid w:val="00A75FF1"/>
    <w:rsid w:val="00A76AAB"/>
    <w:rsid w:val="00A833BE"/>
    <w:rsid w:val="00A85733"/>
    <w:rsid w:val="00A92A2D"/>
    <w:rsid w:val="00A9450C"/>
    <w:rsid w:val="00A97C72"/>
    <w:rsid w:val="00AA252A"/>
    <w:rsid w:val="00AA59C3"/>
    <w:rsid w:val="00AA6CDB"/>
    <w:rsid w:val="00AB18C5"/>
    <w:rsid w:val="00AB5106"/>
    <w:rsid w:val="00AC0C34"/>
    <w:rsid w:val="00AC4238"/>
    <w:rsid w:val="00AC7FD5"/>
    <w:rsid w:val="00AD2669"/>
    <w:rsid w:val="00AD60C1"/>
    <w:rsid w:val="00AD7E10"/>
    <w:rsid w:val="00AE1934"/>
    <w:rsid w:val="00AE26DD"/>
    <w:rsid w:val="00AE3A20"/>
    <w:rsid w:val="00AE506E"/>
    <w:rsid w:val="00B0729D"/>
    <w:rsid w:val="00B11BD1"/>
    <w:rsid w:val="00B161E0"/>
    <w:rsid w:val="00B20987"/>
    <w:rsid w:val="00B20E52"/>
    <w:rsid w:val="00B25A20"/>
    <w:rsid w:val="00B43C6A"/>
    <w:rsid w:val="00B442C9"/>
    <w:rsid w:val="00B5062C"/>
    <w:rsid w:val="00B64463"/>
    <w:rsid w:val="00B70BA2"/>
    <w:rsid w:val="00B72E8F"/>
    <w:rsid w:val="00B76E96"/>
    <w:rsid w:val="00B801A2"/>
    <w:rsid w:val="00B8161A"/>
    <w:rsid w:val="00B839D1"/>
    <w:rsid w:val="00B845E5"/>
    <w:rsid w:val="00B942B8"/>
    <w:rsid w:val="00BA72E9"/>
    <w:rsid w:val="00BB016D"/>
    <w:rsid w:val="00BC5AA3"/>
    <w:rsid w:val="00BD0DD2"/>
    <w:rsid w:val="00BD23F2"/>
    <w:rsid w:val="00BE0932"/>
    <w:rsid w:val="00BE3551"/>
    <w:rsid w:val="00BE5EC4"/>
    <w:rsid w:val="00BF4A48"/>
    <w:rsid w:val="00BF4B0C"/>
    <w:rsid w:val="00BF6090"/>
    <w:rsid w:val="00BF6A6E"/>
    <w:rsid w:val="00C01C0C"/>
    <w:rsid w:val="00C1089C"/>
    <w:rsid w:val="00C11252"/>
    <w:rsid w:val="00C22C97"/>
    <w:rsid w:val="00C25F05"/>
    <w:rsid w:val="00C3062B"/>
    <w:rsid w:val="00C31532"/>
    <w:rsid w:val="00C41425"/>
    <w:rsid w:val="00C42269"/>
    <w:rsid w:val="00C5439E"/>
    <w:rsid w:val="00C544A2"/>
    <w:rsid w:val="00C57FDA"/>
    <w:rsid w:val="00C6329A"/>
    <w:rsid w:val="00C64AEF"/>
    <w:rsid w:val="00C76080"/>
    <w:rsid w:val="00C81CCC"/>
    <w:rsid w:val="00C92E99"/>
    <w:rsid w:val="00CA20B8"/>
    <w:rsid w:val="00CA3E65"/>
    <w:rsid w:val="00CA41F3"/>
    <w:rsid w:val="00CB0AC6"/>
    <w:rsid w:val="00CB1FC8"/>
    <w:rsid w:val="00CB694D"/>
    <w:rsid w:val="00CC3498"/>
    <w:rsid w:val="00CC6610"/>
    <w:rsid w:val="00CD187E"/>
    <w:rsid w:val="00CD7447"/>
    <w:rsid w:val="00CD79C7"/>
    <w:rsid w:val="00CE6EDA"/>
    <w:rsid w:val="00CE7654"/>
    <w:rsid w:val="00CF4020"/>
    <w:rsid w:val="00CF6830"/>
    <w:rsid w:val="00CF7119"/>
    <w:rsid w:val="00D03A54"/>
    <w:rsid w:val="00D05786"/>
    <w:rsid w:val="00D07400"/>
    <w:rsid w:val="00D101FC"/>
    <w:rsid w:val="00D11DB6"/>
    <w:rsid w:val="00D12952"/>
    <w:rsid w:val="00D150C5"/>
    <w:rsid w:val="00D217DF"/>
    <w:rsid w:val="00D223AB"/>
    <w:rsid w:val="00D26A1E"/>
    <w:rsid w:val="00D304D3"/>
    <w:rsid w:val="00D318F8"/>
    <w:rsid w:val="00D34886"/>
    <w:rsid w:val="00D42CB5"/>
    <w:rsid w:val="00D43973"/>
    <w:rsid w:val="00D46C7D"/>
    <w:rsid w:val="00D50638"/>
    <w:rsid w:val="00D51D84"/>
    <w:rsid w:val="00D53C5D"/>
    <w:rsid w:val="00D56CF6"/>
    <w:rsid w:val="00D573EB"/>
    <w:rsid w:val="00D6068E"/>
    <w:rsid w:val="00D624CA"/>
    <w:rsid w:val="00D72D56"/>
    <w:rsid w:val="00D746FF"/>
    <w:rsid w:val="00D775B4"/>
    <w:rsid w:val="00D84B99"/>
    <w:rsid w:val="00D970EE"/>
    <w:rsid w:val="00DA3D89"/>
    <w:rsid w:val="00DA4C97"/>
    <w:rsid w:val="00DB04F2"/>
    <w:rsid w:val="00DB2A37"/>
    <w:rsid w:val="00DB35BB"/>
    <w:rsid w:val="00DB3906"/>
    <w:rsid w:val="00DB3EC3"/>
    <w:rsid w:val="00DB5C0D"/>
    <w:rsid w:val="00DC2FEE"/>
    <w:rsid w:val="00DC634E"/>
    <w:rsid w:val="00DD2CDE"/>
    <w:rsid w:val="00DD4CF3"/>
    <w:rsid w:val="00DD73B0"/>
    <w:rsid w:val="00DF21C6"/>
    <w:rsid w:val="00DF61E4"/>
    <w:rsid w:val="00E01097"/>
    <w:rsid w:val="00E03ED6"/>
    <w:rsid w:val="00E04218"/>
    <w:rsid w:val="00E04E38"/>
    <w:rsid w:val="00E067AF"/>
    <w:rsid w:val="00E10C7B"/>
    <w:rsid w:val="00E1333F"/>
    <w:rsid w:val="00E13BF5"/>
    <w:rsid w:val="00E21DFC"/>
    <w:rsid w:val="00E24DA4"/>
    <w:rsid w:val="00E3283C"/>
    <w:rsid w:val="00E37F95"/>
    <w:rsid w:val="00E40C4C"/>
    <w:rsid w:val="00E43EEF"/>
    <w:rsid w:val="00E45D68"/>
    <w:rsid w:val="00E45E78"/>
    <w:rsid w:val="00E47539"/>
    <w:rsid w:val="00E579F5"/>
    <w:rsid w:val="00E735F0"/>
    <w:rsid w:val="00E84A91"/>
    <w:rsid w:val="00E869E6"/>
    <w:rsid w:val="00EA05DA"/>
    <w:rsid w:val="00EA2068"/>
    <w:rsid w:val="00EA4102"/>
    <w:rsid w:val="00EA7574"/>
    <w:rsid w:val="00EB0D3B"/>
    <w:rsid w:val="00EB59E2"/>
    <w:rsid w:val="00EB6BDC"/>
    <w:rsid w:val="00EC3D49"/>
    <w:rsid w:val="00EC42CC"/>
    <w:rsid w:val="00EC54E2"/>
    <w:rsid w:val="00EC5956"/>
    <w:rsid w:val="00EC5C22"/>
    <w:rsid w:val="00ED146E"/>
    <w:rsid w:val="00ED192C"/>
    <w:rsid w:val="00EE3130"/>
    <w:rsid w:val="00EE5A82"/>
    <w:rsid w:val="00EE737C"/>
    <w:rsid w:val="00EF0D6E"/>
    <w:rsid w:val="00EF13EF"/>
    <w:rsid w:val="00EF46E5"/>
    <w:rsid w:val="00EF69DB"/>
    <w:rsid w:val="00EF7F4E"/>
    <w:rsid w:val="00F00F7A"/>
    <w:rsid w:val="00F133EE"/>
    <w:rsid w:val="00F20642"/>
    <w:rsid w:val="00F20822"/>
    <w:rsid w:val="00F22222"/>
    <w:rsid w:val="00F30C82"/>
    <w:rsid w:val="00F365D8"/>
    <w:rsid w:val="00F51A5C"/>
    <w:rsid w:val="00F57EE8"/>
    <w:rsid w:val="00F66107"/>
    <w:rsid w:val="00F83B8F"/>
    <w:rsid w:val="00F85E16"/>
    <w:rsid w:val="00F87F09"/>
    <w:rsid w:val="00FA006F"/>
    <w:rsid w:val="00FA5BAE"/>
    <w:rsid w:val="00FA5C0E"/>
    <w:rsid w:val="00FA6578"/>
    <w:rsid w:val="00FB0EFD"/>
    <w:rsid w:val="00FB14E4"/>
    <w:rsid w:val="00FB199F"/>
    <w:rsid w:val="00FC2A67"/>
    <w:rsid w:val="00FC4798"/>
    <w:rsid w:val="00FC717B"/>
    <w:rsid w:val="00FD1108"/>
    <w:rsid w:val="00FD1B08"/>
    <w:rsid w:val="00FD2141"/>
    <w:rsid w:val="00FF0609"/>
    <w:rsid w:val="00FF0F87"/>
    <w:rsid w:val="00FF16AB"/>
    <w:rsid w:val="00FF324D"/>
    <w:rsid w:val="00FF4C5D"/>
    <w:rsid w:val="00FF5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75C3A"/>
    <w:rPr>
      <w:rFonts w:ascii="宋体" w:eastAsia="宋体"/>
      <w:sz w:val="18"/>
      <w:szCs w:val="18"/>
    </w:rPr>
  </w:style>
  <w:style w:type="character" w:customStyle="1" w:styleId="Char">
    <w:name w:val="文档结构图 Char"/>
    <w:basedOn w:val="a0"/>
    <w:link w:val="a3"/>
    <w:uiPriority w:val="99"/>
    <w:semiHidden/>
    <w:rsid w:val="00175C3A"/>
    <w:rPr>
      <w:rFonts w:ascii="宋体" w:eastAsia="宋体"/>
      <w:sz w:val="18"/>
      <w:szCs w:val="18"/>
    </w:rPr>
  </w:style>
  <w:style w:type="paragraph" w:styleId="a4">
    <w:name w:val="Balloon Text"/>
    <w:basedOn w:val="a"/>
    <w:link w:val="Char0"/>
    <w:uiPriority w:val="99"/>
    <w:semiHidden/>
    <w:unhideWhenUsed/>
    <w:rsid w:val="00D970EE"/>
    <w:rPr>
      <w:sz w:val="18"/>
      <w:szCs w:val="18"/>
    </w:rPr>
  </w:style>
  <w:style w:type="character" w:customStyle="1" w:styleId="Char0">
    <w:name w:val="批注框文本 Char"/>
    <w:basedOn w:val="a0"/>
    <w:link w:val="a4"/>
    <w:uiPriority w:val="99"/>
    <w:semiHidden/>
    <w:rsid w:val="00D970EE"/>
    <w:rPr>
      <w:sz w:val="18"/>
      <w:szCs w:val="18"/>
    </w:rPr>
  </w:style>
  <w:style w:type="paragraph" w:customStyle="1" w:styleId="Char2">
    <w:name w:val="Char2"/>
    <w:basedOn w:val="a"/>
    <w:rsid w:val="00D970EE"/>
    <w:pPr>
      <w:widowControl/>
      <w:spacing w:after="160" w:line="240" w:lineRule="exact"/>
      <w:jc w:val="left"/>
    </w:pPr>
    <w:rPr>
      <w:rFonts w:ascii="Arial" w:eastAsia="宋体" w:hAnsi="Arial" w:cs="Times New Roman"/>
      <w:kern w:val="0"/>
      <w:sz w:val="20"/>
      <w:szCs w:val="20"/>
      <w:lang w:eastAsia="en-US"/>
    </w:rPr>
  </w:style>
  <w:style w:type="character" w:styleId="a5">
    <w:name w:val="annotation reference"/>
    <w:basedOn w:val="a0"/>
    <w:uiPriority w:val="99"/>
    <w:semiHidden/>
    <w:unhideWhenUsed/>
    <w:rsid w:val="00521A2B"/>
    <w:rPr>
      <w:sz w:val="21"/>
      <w:szCs w:val="21"/>
    </w:rPr>
  </w:style>
  <w:style w:type="paragraph" w:styleId="a6">
    <w:name w:val="annotation text"/>
    <w:basedOn w:val="a"/>
    <w:link w:val="Char1"/>
    <w:uiPriority w:val="99"/>
    <w:semiHidden/>
    <w:unhideWhenUsed/>
    <w:rsid w:val="00521A2B"/>
    <w:pPr>
      <w:jc w:val="left"/>
    </w:pPr>
  </w:style>
  <w:style w:type="character" w:customStyle="1" w:styleId="Char1">
    <w:name w:val="批注文字 Char"/>
    <w:basedOn w:val="a0"/>
    <w:link w:val="a6"/>
    <w:uiPriority w:val="99"/>
    <w:semiHidden/>
    <w:rsid w:val="00521A2B"/>
  </w:style>
  <w:style w:type="paragraph" w:styleId="a7">
    <w:name w:val="annotation subject"/>
    <w:basedOn w:val="a6"/>
    <w:next w:val="a6"/>
    <w:link w:val="Char3"/>
    <w:uiPriority w:val="99"/>
    <w:semiHidden/>
    <w:unhideWhenUsed/>
    <w:rsid w:val="00521A2B"/>
    <w:rPr>
      <w:b/>
      <w:bCs/>
    </w:rPr>
  </w:style>
  <w:style w:type="character" w:customStyle="1" w:styleId="Char3">
    <w:name w:val="批注主题 Char"/>
    <w:basedOn w:val="Char1"/>
    <w:link w:val="a7"/>
    <w:uiPriority w:val="99"/>
    <w:semiHidden/>
    <w:rsid w:val="00521A2B"/>
    <w:rPr>
      <w:b/>
      <w:bCs/>
    </w:rPr>
  </w:style>
  <w:style w:type="paragraph" w:styleId="a8">
    <w:name w:val="List Paragraph"/>
    <w:basedOn w:val="a"/>
    <w:uiPriority w:val="34"/>
    <w:qFormat/>
    <w:rsid w:val="00521A2B"/>
    <w:pPr>
      <w:ind w:firstLineChars="200" w:firstLine="420"/>
    </w:pPr>
  </w:style>
  <w:style w:type="paragraph" w:styleId="a9">
    <w:name w:val="Revision"/>
    <w:hidden/>
    <w:uiPriority w:val="99"/>
    <w:semiHidden/>
    <w:rsid w:val="0085064A"/>
  </w:style>
  <w:style w:type="paragraph" w:styleId="aa">
    <w:name w:val="header"/>
    <w:basedOn w:val="a"/>
    <w:link w:val="Char4"/>
    <w:uiPriority w:val="99"/>
    <w:unhideWhenUsed/>
    <w:rsid w:val="007A4C9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7A4C96"/>
    <w:rPr>
      <w:sz w:val="18"/>
      <w:szCs w:val="18"/>
    </w:rPr>
  </w:style>
  <w:style w:type="paragraph" w:styleId="ab">
    <w:name w:val="footer"/>
    <w:basedOn w:val="a"/>
    <w:link w:val="Char5"/>
    <w:uiPriority w:val="99"/>
    <w:unhideWhenUsed/>
    <w:rsid w:val="007A4C96"/>
    <w:pPr>
      <w:tabs>
        <w:tab w:val="center" w:pos="4153"/>
        <w:tab w:val="right" w:pos="8306"/>
      </w:tabs>
      <w:snapToGrid w:val="0"/>
      <w:jc w:val="left"/>
    </w:pPr>
    <w:rPr>
      <w:sz w:val="18"/>
      <w:szCs w:val="18"/>
    </w:rPr>
  </w:style>
  <w:style w:type="character" w:customStyle="1" w:styleId="Char5">
    <w:name w:val="页脚 Char"/>
    <w:basedOn w:val="a0"/>
    <w:link w:val="ab"/>
    <w:uiPriority w:val="99"/>
    <w:rsid w:val="007A4C96"/>
    <w:rPr>
      <w:sz w:val="18"/>
      <w:szCs w:val="18"/>
    </w:rPr>
  </w:style>
  <w:style w:type="character" w:styleId="ac">
    <w:name w:val="Hyperlink"/>
    <w:basedOn w:val="a0"/>
    <w:uiPriority w:val="99"/>
    <w:semiHidden/>
    <w:unhideWhenUsed/>
    <w:rsid w:val="00CB0AC6"/>
    <w:rPr>
      <w:color w:val="0563C1"/>
      <w:u w:val="single"/>
    </w:rPr>
  </w:style>
  <w:style w:type="character" w:styleId="ad">
    <w:name w:val="FollowedHyperlink"/>
    <w:basedOn w:val="a0"/>
    <w:uiPriority w:val="99"/>
    <w:semiHidden/>
    <w:unhideWhenUsed/>
    <w:rsid w:val="00CB0AC6"/>
    <w:rPr>
      <w:color w:val="954F72"/>
      <w:u w:val="single"/>
    </w:rPr>
  </w:style>
  <w:style w:type="paragraph" w:customStyle="1" w:styleId="msonormal0">
    <w:name w:val="msonormal"/>
    <w:basedOn w:val="a"/>
    <w:rsid w:val="00CB0AC6"/>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CB0AC6"/>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rsid w:val="00CB0AC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CB0AC6"/>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CB0A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CB0A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CB0A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CB0AC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CB0AC6"/>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CB0AC6"/>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rsid w:val="00CB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84527">
      <w:bodyDiv w:val="1"/>
      <w:marLeft w:val="0"/>
      <w:marRight w:val="0"/>
      <w:marTop w:val="0"/>
      <w:marBottom w:val="0"/>
      <w:divBdr>
        <w:top w:val="none" w:sz="0" w:space="0" w:color="auto"/>
        <w:left w:val="none" w:sz="0" w:space="0" w:color="auto"/>
        <w:bottom w:val="none" w:sz="0" w:space="0" w:color="auto"/>
        <w:right w:val="none" w:sz="0" w:space="0" w:color="auto"/>
      </w:divBdr>
    </w:div>
    <w:div w:id="484785419">
      <w:bodyDiv w:val="1"/>
      <w:marLeft w:val="0"/>
      <w:marRight w:val="0"/>
      <w:marTop w:val="0"/>
      <w:marBottom w:val="0"/>
      <w:divBdr>
        <w:top w:val="none" w:sz="0" w:space="0" w:color="auto"/>
        <w:left w:val="none" w:sz="0" w:space="0" w:color="auto"/>
        <w:bottom w:val="none" w:sz="0" w:space="0" w:color="auto"/>
        <w:right w:val="none" w:sz="0" w:space="0" w:color="auto"/>
      </w:divBdr>
    </w:div>
    <w:div w:id="544876361">
      <w:bodyDiv w:val="1"/>
      <w:marLeft w:val="0"/>
      <w:marRight w:val="0"/>
      <w:marTop w:val="0"/>
      <w:marBottom w:val="0"/>
      <w:divBdr>
        <w:top w:val="none" w:sz="0" w:space="0" w:color="auto"/>
        <w:left w:val="none" w:sz="0" w:space="0" w:color="auto"/>
        <w:bottom w:val="none" w:sz="0" w:space="0" w:color="auto"/>
        <w:right w:val="none" w:sz="0" w:space="0" w:color="auto"/>
      </w:divBdr>
    </w:div>
    <w:div w:id="988632500">
      <w:bodyDiv w:val="1"/>
      <w:marLeft w:val="0"/>
      <w:marRight w:val="0"/>
      <w:marTop w:val="0"/>
      <w:marBottom w:val="0"/>
      <w:divBdr>
        <w:top w:val="none" w:sz="0" w:space="0" w:color="auto"/>
        <w:left w:val="none" w:sz="0" w:space="0" w:color="auto"/>
        <w:bottom w:val="none" w:sz="0" w:space="0" w:color="auto"/>
        <w:right w:val="none" w:sz="0" w:space="0" w:color="auto"/>
      </w:divBdr>
    </w:div>
    <w:div w:id="997537066">
      <w:bodyDiv w:val="1"/>
      <w:marLeft w:val="0"/>
      <w:marRight w:val="0"/>
      <w:marTop w:val="0"/>
      <w:marBottom w:val="0"/>
      <w:divBdr>
        <w:top w:val="none" w:sz="0" w:space="0" w:color="auto"/>
        <w:left w:val="none" w:sz="0" w:space="0" w:color="auto"/>
        <w:bottom w:val="none" w:sz="0" w:space="0" w:color="auto"/>
        <w:right w:val="none" w:sz="0" w:space="0" w:color="auto"/>
      </w:divBdr>
    </w:div>
    <w:div w:id="1244726962">
      <w:bodyDiv w:val="1"/>
      <w:marLeft w:val="0"/>
      <w:marRight w:val="0"/>
      <w:marTop w:val="0"/>
      <w:marBottom w:val="0"/>
      <w:divBdr>
        <w:top w:val="none" w:sz="0" w:space="0" w:color="auto"/>
        <w:left w:val="none" w:sz="0" w:space="0" w:color="auto"/>
        <w:bottom w:val="none" w:sz="0" w:space="0" w:color="auto"/>
        <w:right w:val="none" w:sz="0" w:space="0" w:color="auto"/>
      </w:divBdr>
    </w:div>
    <w:div w:id="1968003349">
      <w:bodyDiv w:val="1"/>
      <w:marLeft w:val="0"/>
      <w:marRight w:val="0"/>
      <w:marTop w:val="0"/>
      <w:marBottom w:val="0"/>
      <w:divBdr>
        <w:top w:val="none" w:sz="0" w:space="0" w:color="auto"/>
        <w:left w:val="none" w:sz="0" w:space="0" w:color="auto"/>
        <w:bottom w:val="none" w:sz="0" w:space="0" w:color="auto"/>
        <w:right w:val="none" w:sz="0" w:space="0" w:color="auto"/>
      </w:divBdr>
    </w:div>
    <w:div w:id="1986423434">
      <w:bodyDiv w:val="1"/>
      <w:marLeft w:val="0"/>
      <w:marRight w:val="0"/>
      <w:marTop w:val="0"/>
      <w:marBottom w:val="0"/>
      <w:divBdr>
        <w:top w:val="none" w:sz="0" w:space="0" w:color="auto"/>
        <w:left w:val="none" w:sz="0" w:space="0" w:color="auto"/>
        <w:bottom w:val="none" w:sz="0" w:space="0" w:color="auto"/>
        <w:right w:val="none" w:sz="0" w:space="0" w:color="auto"/>
      </w:divBdr>
    </w:div>
    <w:div w:id="2002346837">
      <w:bodyDiv w:val="1"/>
      <w:marLeft w:val="0"/>
      <w:marRight w:val="0"/>
      <w:marTop w:val="0"/>
      <w:marBottom w:val="0"/>
      <w:divBdr>
        <w:top w:val="none" w:sz="0" w:space="0" w:color="auto"/>
        <w:left w:val="none" w:sz="0" w:space="0" w:color="auto"/>
        <w:bottom w:val="none" w:sz="0" w:space="0" w:color="auto"/>
        <w:right w:val="none" w:sz="0" w:space="0" w:color="auto"/>
      </w:divBdr>
    </w:div>
    <w:div w:id="2064861305">
      <w:bodyDiv w:val="1"/>
      <w:marLeft w:val="0"/>
      <w:marRight w:val="0"/>
      <w:marTop w:val="0"/>
      <w:marBottom w:val="0"/>
      <w:divBdr>
        <w:top w:val="none" w:sz="0" w:space="0" w:color="auto"/>
        <w:left w:val="none" w:sz="0" w:space="0" w:color="auto"/>
        <w:bottom w:val="none" w:sz="0" w:space="0" w:color="auto"/>
        <w:right w:val="none" w:sz="0" w:space="0" w:color="auto"/>
      </w:divBdr>
    </w:div>
    <w:div w:id="21349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4</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潘晓瑞</dc:creator>
  <cp:lastModifiedBy>ZHONGM</cp:lastModifiedBy>
  <cp:revision>2</cp:revision>
  <cp:lastPrinted>2021-04-07T03:43:00Z</cp:lastPrinted>
  <dcterms:created xsi:type="dcterms:W3CDTF">2021-04-07T16:23:00Z</dcterms:created>
  <dcterms:modified xsi:type="dcterms:W3CDTF">2021-04-07T16:23:00Z</dcterms:modified>
</cp:coreProperties>
</file>