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A0" w:rsidRDefault="00BA0D03" w:rsidP="00BA0D03">
      <w:pPr>
        <w:jc w:val="center"/>
        <w:rPr>
          <w:rFonts w:ascii="宋体" w:hAnsi="宋体"/>
          <w:b/>
          <w:bCs/>
          <w:color w:val="000000"/>
          <w:sz w:val="32"/>
        </w:rPr>
      </w:pPr>
      <w:r w:rsidRPr="00BA0D03">
        <w:rPr>
          <w:rFonts w:ascii="宋体" w:hAnsi="宋体" w:hint="eastAsia"/>
          <w:b/>
          <w:bCs/>
          <w:color w:val="000000"/>
          <w:sz w:val="32"/>
        </w:rPr>
        <w:t>上海东方证券资产管理有限公司</w:t>
      </w:r>
    </w:p>
    <w:p w:rsidR="00BA0D03" w:rsidRDefault="00BA0D03" w:rsidP="00BA0D03">
      <w:pPr>
        <w:jc w:val="center"/>
        <w:rPr>
          <w:rFonts w:ascii="宋体" w:hAnsi="宋体"/>
          <w:b/>
          <w:bCs/>
          <w:color w:val="000000"/>
          <w:sz w:val="32"/>
        </w:rPr>
      </w:pPr>
      <w:r w:rsidRPr="00BA0D03">
        <w:rPr>
          <w:rFonts w:ascii="宋体" w:hAnsi="宋体" w:hint="eastAsia"/>
          <w:b/>
          <w:bCs/>
          <w:color w:val="000000"/>
          <w:sz w:val="32"/>
        </w:rPr>
        <w:t>关于</w:t>
      </w:r>
      <w:r w:rsidR="00B10E1E">
        <w:rPr>
          <w:rFonts w:ascii="宋体" w:hAnsi="宋体" w:hint="eastAsia"/>
          <w:b/>
          <w:bCs/>
          <w:color w:val="000000"/>
          <w:sz w:val="32"/>
        </w:rPr>
        <w:t>暂停</w:t>
      </w:r>
      <w:r w:rsidRPr="00BA0D03">
        <w:rPr>
          <w:rFonts w:ascii="宋体" w:hAnsi="宋体" w:hint="eastAsia"/>
          <w:b/>
          <w:bCs/>
          <w:color w:val="000000"/>
          <w:sz w:val="32"/>
        </w:rPr>
        <w:t>东方红货币市场基金</w:t>
      </w:r>
      <w:r w:rsidR="00B10E1E">
        <w:rPr>
          <w:rFonts w:ascii="宋体" w:hAnsi="宋体" w:hint="eastAsia"/>
          <w:b/>
          <w:bCs/>
          <w:color w:val="000000"/>
          <w:sz w:val="32"/>
        </w:rPr>
        <w:t>D类份额</w:t>
      </w:r>
      <w:r w:rsidRPr="00BA0D03">
        <w:rPr>
          <w:rFonts w:ascii="宋体" w:hAnsi="宋体" w:hint="eastAsia"/>
          <w:b/>
          <w:bCs/>
          <w:color w:val="000000"/>
          <w:sz w:val="32"/>
        </w:rPr>
        <w:t>快速</w:t>
      </w:r>
      <w:r w:rsidR="00B10E1E">
        <w:rPr>
          <w:rFonts w:ascii="宋体" w:hAnsi="宋体" w:hint="eastAsia"/>
          <w:b/>
          <w:bCs/>
          <w:color w:val="000000"/>
          <w:sz w:val="32"/>
        </w:rPr>
        <w:t>赎回</w:t>
      </w:r>
      <w:r w:rsidRPr="00BA0D03">
        <w:rPr>
          <w:rFonts w:ascii="宋体" w:hAnsi="宋体" w:hint="eastAsia"/>
          <w:b/>
          <w:bCs/>
          <w:color w:val="000000"/>
          <w:sz w:val="32"/>
        </w:rPr>
        <w:t>业务的公告</w:t>
      </w:r>
    </w:p>
    <w:p w:rsidR="00BA0D03" w:rsidRPr="004F7487" w:rsidRDefault="00BA0D03" w:rsidP="00BA0D03">
      <w:pPr>
        <w:jc w:val="center"/>
        <w:rPr>
          <w:rFonts w:ascii="宋体" w:hAnsi="宋体"/>
          <w:b/>
          <w:bCs/>
          <w:color w:val="000000"/>
          <w:sz w:val="32"/>
        </w:rPr>
      </w:pPr>
    </w:p>
    <w:p w:rsidR="0039120D" w:rsidRDefault="00BA0D03" w:rsidP="00913705">
      <w:pPr>
        <w:spacing w:line="360" w:lineRule="auto"/>
        <w:ind w:firstLine="420"/>
        <w:rPr>
          <w:rFonts w:ascii="宋体" w:hAnsi="宋体" w:cs="Arial"/>
          <w:color w:val="0D0D0D" w:themeColor="text1" w:themeTint="F2"/>
          <w:kern w:val="0"/>
          <w:szCs w:val="21"/>
        </w:rPr>
      </w:pP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上海东方证券资产管理有限公司（以下简称“本公司”）将于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2021年4月10日0</w:t>
      </w:r>
      <w:r w:rsidR="0039120D">
        <w:rPr>
          <w:rFonts w:ascii="宋体" w:hAnsi="宋体" w:cs="Arial" w:hint="eastAsia"/>
          <w:color w:val="0D0D0D" w:themeColor="text1" w:themeTint="F2"/>
          <w:kern w:val="0"/>
          <w:szCs w:val="21"/>
        </w:rPr>
        <w:t>:</w:t>
      </w:r>
      <w:r w:rsidR="0039120D">
        <w:rPr>
          <w:rFonts w:ascii="宋体" w:hAnsi="宋体" w:cs="Arial"/>
          <w:color w:val="0D0D0D" w:themeColor="text1" w:themeTint="F2"/>
          <w:kern w:val="0"/>
          <w:szCs w:val="21"/>
        </w:rPr>
        <w:t>00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点</w:t>
      </w:r>
      <w:r w:rsidR="004816E6">
        <w:rPr>
          <w:rFonts w:ascii="宋体" w:hAnsi="宋体" w:cs="Arial" w:hint="eastAsia"/>
          <w:color w:val="0D0D0D" w:themeColor="text1" w:themeTint="F2"/>
          <w:kern w:val="0"/>
          <w:szCs w:val="21"/>
        </w:rPr>
        <w:t>（含）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起暂停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东方红货币市场基金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D类份额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（</w:t>
      </w:r>
      <w:r w:rsidR="004816E6" w:rsidRPr="00F06F9F">
        <w:rPr>
          <w:rFonts w:asciiTheme="minorEastAsia" w:hAnsiTheme="minorEastAsia" w:cs="Arial"/>
          <w:color w:val="0D0D0D" w:themeColor="text1" w:themeTint="F2"/>
          <w:kern w:val="0"/>
          <w:szCs w:val="21"/>
        </w:rPr>
        <w:t>基金代码：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007865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）</w:t>
      </w:r>
      <w:r w:rsidR="004816E6">
        <w:rPr>
          <w:rFonts w:ascii="宋体" w:hAnsi="宋体" w:cs="Arial" w:hint="eastAsia"/>
          <w:color w:val="0D0D0D" w:themeColor="text1" w:themeTint="F2"/>
          <w:kern w:val="0"/>
          <w:szCs w:val="21"/>
        </w:rPr>
        <w:t>在</w:t>
      </w:r>
      <w:r w:rsidR="004816E6" w:rsidRPr="004816E6">
        <w:rPr>
          <w:rFonts w:ascii="宋体" w:hAnsi="宋体" w:cs="Arial" w:hint="eastAsia"/>
          <w:color w:val="0D0D0D" w:themeColor="text1" w:themeTint="F2"/>
          <w:kern w:val="0"/>
          <w:szCs w:val="21"/>
        </w:rPr>
        <w:t>网上直销平台（包含管理人官网、东方红资产管理APP、管理人微信服务号）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与</w:t>
      </w:r>
      <w:r w:rsidR="00524225" w:rsidRPr="00524225">
        <w:rPr>
          <w:rFonts w:ascii="宋体" w:hAnsi="宋体" w:cs="Arial" w:hint="eastAsia"/>
          <w:color w:val="0D0D0D" w:themeColor="text1" w:themeTint="F2"/>
          <w:kern w:val="0"/>
          <w:szCs w:val="21"/>
        </w:rPr>
        <w:t>浙江同花顺基金销售有限公司</w:t>
      </w:r>
      <w:r w:rsidR="0039120D">
        <w:rPr>
          <w:rFonts w:ascii="宋体" w:hAnsi="宋体" w:cs="Arial" w:hint="eastAsia"/>
          <w:color w:val="0D0D0D" w:themeColor="text1" w:themeTint="F2"/>
          <w:kern w:val="0"/>
          <w:szCs w:val="21"/>
        </w:rPr>
        <w:t>平台上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的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快速</w:t>
      </w:r>
      <w:r w:rsidR="004816E6">
        <w:rPr>
          <w:rFonts w:ascii="宋体" w:hAnsi="宋体" w:cs="Arial" w:hint="eastAsia"/>
          <w:color w:val="0D0D0D" w:themeColor="text1" w:themeTint="F2"/>
          <w:kern w:val="0"/>
          <w:szCs w:val="21"/>
        </w:rPr>
        <w:t>赎回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业务</w:t>
      </w:r>
      <w:r w:rsidR="008041A0">
        <w:rPr>
          <w:rFonts w:ascii="宋体" w:hAnsi="宋体" w:cs="Arial" w:hint="eastAsia"/>
          <w:color w:val="0D0D0D" w:themeColor="text1" w:themeTint="F2"/>
          <w:kern w:val="0"/>
          <w:szCs w:val="21"/>
        </w:rPr>
        <w:t>，</w:t>
      </w:r>
      <w:r w:rsidR="0039120D">
        <w:rPr>
          <w:rFonts w:ascii="宋体" w:hAnsi="宋体" w:cs="Arial" w:hint="eastAsia"/>
          <w:color w:val="0D0D0D" w:themeColor="text1" w:themeTint="F2"/>
          <w:kern w:val="0"/>
          <w:szCs w:val="21"/>
        </w:rPr>
        <w:t>前述业务的</w:t>
      </w:r>
      <w:r w:rsidR="00524225">
        <w:rPr>
          <w:rFonts w:ascii="宋体" w:hAnsi="宋体" w:cs="Arial" w:hint="eastAsia"/>
          <w:color w:val="0D0D0D" w:themeColor="text1" w:themeTint="F2"/>
          <w:kern w:val="0"/>
          <w:szCs w:val="21"/>
        </w:rPr>
        <w:t>恢复</w:t>
      </w:r>
      <w:r w:rsidR="00524225">
        <w:rPr>
          <w:rFonts w:ascii="宋体" w:hAnsi="宋体" w:cs="Arial"/>
          <w:color w:val="0D0D0D" w:themeColor="text1" w:themeTint="F2"/>
          <w:kern w:val="0"/>
          <w:szCs w:val="21"/>
        </w:rPr>
        <w:t>时间</w:t>
      </w:r>
      <w:r w:rsidR="00524225">
        <w:rPr>
          <w:rFonts w:ascii="宋体" w:hAnsi="宋体" w:cs="Arial" w:hint="eastAsia"/>
          <w:color w:val="0D0D0D" w:themeColor="text1" w:themeTint="F2"/>
          <w:kern w:val="0"/>
          <w:szCs w:val="21"/>
        </w:rPr>
        <w:t>将</w:t>
      </w:r>
      <w:r w:rsidR="00524225">
        <w:rPr>
          <w:rFonts w:ascii="宋体" w:hAnsi="宋体" w:cs="Arial"/>
          <w:color w:val="0D0D0D" w:themeColor="text1" w:themeTint="F2"/>
          <w:kern w:val="0"/>
          <w:szCs w:val="21"/>
        </w:rPr>
        <w:t>另行公告</w:t>
      </w:r>
      <w:r w:rsidR="0039120D">
        <w:rPr>
          <w:rFonts w:ascii="宋体" w:hAnsi="宋体" w:cs="Arial" w:hint="eastAsia"/>
          <w:color w:val="0D0D0D" w:themeColor="text1" w:themeTint="F2"/>
          <w:kern w:val="0"/>
          <w:szCs w:val="21"/>
        </w:rPr>
        <w:t>。</w:t>
      </w:r>
      <w:r w:rsidR="0039120D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东方红货币市场基金</w:t>
      </w:r>
      <w:r w:rsidR="0039120D" w:rsidRPr="00913705">
        <w:rPr>
          <w:rFonts w:ascii="宋体" w:hAnsi="宋体" w:cs="Arial"/>
          <w:color w:val="0D0D0D" w:themeColor="text1" w:themeTint="F2"/>
          <w:kern w:val="0"/>
          <w:szCs w:val="21"/>
        </w:rPr>
        <w:t>D类份额</w:t>
      </w:r>
      <w:r w:rsidR="0039120D">
        <w:rPr>
          <w:rFonts w:ascii="宋体" w:hAnsi="宋体" w:cs="Arial" w:hint="eastAsia"/>
          <w:color w:val="0D0D0D" w:themeColor="text1" w:themeTint="F2"/>
          <w:kern w:val="0"/>
          <w:szCs w:val="21"/>
        </w:rPr>
        <w:t>的</w:t>
      </w:r>
      <w:r w:rsidR="008041A0">
        <w:rPr>
          <w:rFonts w:ascii="宋体" w:hAnsi="宋体" w:cs="Arial" w:hint="eastAsia"/>
          <w:color w:val="0D0D0D" w:themeColor="text1" w:themeTint="F2"/>
          <w:kern w:val="0"/>
          <w:szCs w:val="21"/>
        </w:rPr>
        <w:t>普通赎回业务不受影响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。</w:t>
      </w:r>
    </w:p>
    <w:p w:rsidR="00BA0D03" w:rsidRPr="00913705" w:rsidRDefault="00BA0D03" w:rsidP="00913705">
      <w:pPr>
        <w:spacing w:line="360" w:lineRule="auto"/>
        <w:ind w:firstLine="420"/>
        <w:rPr>
          <w:rFonts w:ascii="宋体" w:hAnsi="宋体" w:cs="Arial"/>
          <w:color w:val="0D0D0D" w:themeColor="text1" w:themeTint="F2"/>
          <w:kern w:val="0"/>
          <w:szCs w:val="21"/>
        </w:rPr>
      </w:pP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请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投资者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提前做好相关安排，由此带来的不便，敬请谅解。</w:t>
      </w:r>
    </w:p>
    <w:p w:rsidR="00BA0D03" w:rsidRPr="00913705" w:rsidRDefault="00BA0D03" w:rsidP="00913705">
      <w:pPr>
        <w:spacing w:line="360" w:lineRule="auto"/>
        <w:ind w:firstLine="420"/>
        <w:rPr>
          <w:rFonts w:ascii="宋体" w:hAnsi="宋体" w:cs="Arial"/>
          <w:color w:val="0D0D0D" w:themeColor="text1" w:themeTint="F2"/>
          <w:kern w:val="0"/>
          <w:szCs w:val="21"/>
        </w:rPr>
      </w:pP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投资者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可以通过</w:t>
      </w:r>
      <w:r w:rsidR="008041A0">
        <w:rPr>
          <w:rFonts w:ascii="宋体" w:hAnsi="宋体" w:cs="Arial" w:hint="eastAsia"/>
          <w:color w:val="0D0D0D" w:themeColor="text1" w:themeTint="F2"/>
          <w:kern w:val="0"/>
          <w:szCs w:val="21"/>
        </w:rPr>
        <w:t>本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公司官方网站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（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www.dfham.com）或拨打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客户服务电话（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400-920-0808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）咨询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相关情况。</w:t>
      </w:r>
    </w:p>
    <w:p w:rsidR="005F4B91" w:rsidRPr="00913705" w:rsidRDefault="00865181" w:rsidP="00913705">
      <w:pPr>
        <w:spacing w:line="360" w:lineRule="auto"/>
        <w:ind w:firstLine="420"/>
        <w:rPr>
          <w:rFonts w:ascii="宋体" w:hAnsi="宋体" w:cs="Arial"/>
          <w:color w:val="0D0D0D" w:themeColor="text1" w:themeTint="F2"/>
          <w:kern w:val="0"/>
          <w:szCs w:val="21"/>
        </w:rPr>
      </w:pPr>
    </w:p>
    <w:p w:rsidR="00BA0D03" w:rsidRPr="00913705" w:rsidRDefault="00BA0D03" w:rsidP="00913705">
      <w:pPr>
        <w:spacing w:line="360" w:lineRule="auto"/>
        <w:ind w:firstLine="420"/>
        <w:rPr>
          <w:rFonts w:ascii="宋体" w:hAnsi="宋体" w:cs="Arial"/>
          <w:color w:val="0D0D0D" w:themeColor="text1" w:themeTint="F2"/>
          <w:kern w:val="0"/>
          <w:szCs w:val="21"/>
        </w:rPr>
      </w:pP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风险</w:t>
      </w:r>
      <w:r w:rsidR="0039120D">
        <w:rPr>
          <w:rFonts w:ascii="宋体" w:hAnsi="宋体" w:cs="Arial" w:hint="eastAsia"/>
          <w:color w:val="0D0D0D" w:themeColor="text1" w:themeTint="F2"/>
          <w:kern w:val="0"/>
          <w:szCs w:val="21"/>
        </w:rPr>
        <w:t>提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示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：</w:t>
      </w:r>
    </w:p>
    <w:p w:rsidR="00BA0D03" w:rsidRPr="00913705" w:rsidRDefault="008041A0" w:rsidP="00913705">
      <w:pPr>
        <w:spacing w:line="360" w:lineRule="auto"/>
        <w:ind w:firstLine="420"/>
        <w:rPr>
          <w:rFonts w:ascii="宋体" w:hAnsi="宋体" w:cs="Arial"/>
          <w:color w:val="0D0D0D" w:themeColor="text1" w:themeTint="F2"/>
          <w:kern w:val="0"/>
          <w:szCs w:val="21"/>
        </w:rPr>
      </w:pPr>
      <w:r w:rsidRPr="00F64572">
        <w:rPr>
          <w:rFonts w:ascii="宋体" w:hAnsi="宋体" w:cs="Arial"/>
          <w:color w:val="0D0D0D" w:themeColor="text1" w:themeTint="F2"/>
          <w:kern w:val="0"/>
          <w:szCs w:val="21"/>
        </w:rPr>
        <w:t>1</w:t>
      </w:r>
      <w:r w:rsidRPr="00F64572">
        <w:rPr>
          <w:rFonts w:ascii="宋体" w:hAnsi="宋体" w:cs="Arial" w:hint="eastAsia"/>
          <w:color w:val="0D0D0D" w:themeColor="text1" w:themeTint="F2"/>
          <w:kern w:val="0"/>
          <w:szCs w:val="21"/>
        </w:rPr>
        <w:t>、</w:t>
      </w:r>
      <w:r w:rsidRPr="00F64572">
        <w:rPr>
          <w:rFonts w:hint="eastAsia"/>
        </w:rPr>
        <w:t>货币市场基金快速赎回服务非管理人的法定义务，提现有条件，依约可暂停。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快速</w:t>
      </w:r>
      <w:bookmarkStart w:id="0" w:name="_GoBack"/>
      <w:bookmarkEnd w:id="0"/>
      <w:r>
        <w:rPr>
          <w:rFonts w:ascii="宋体" w:hAnsi="宋体" w:cs="Arial" w:hint="eastAsia"/>
          <w:color w:val="0D0D0D" w:themeColor="text1" w:themeTint="F2"/>
          <w:kern w:val="0"/>
          <w:szCs w:val="21"/>
        </w:rPr>
        <w:t>赎回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服务可能会因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系统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维护、垫资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方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暂停提供垫资资金等原因而暂停，该情形下投资者仍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然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可以选择申请办理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普通赎回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业务。</w:t>
      </w:r>
      <w:r>
        <w:rPr>
          <w:rFonts w:hint="eastAsia"/>
        </w:rPr>
        <w:t>管理人可根据实际情况临时调整</w:t>
      </w:r>
      <w:r w:rsidRPr="00F06F9F">
        <w:rPr>
          <w:rFonts w:hint="eastAsia"/>
        </w:rPr>
        <w:t>快速赎回业务相关规则并公告。</w:t>
      </w:r>
    </w:p>
    <w:p w:rsidR="00370C45" w:rsidRPr="00913705" w:rsidRDefault="008041A0" w:rsidP="00913705">
      <w:pPr>
        <w:spacing w:line="360" w:lineRule="auto"/>
        <w:ind w:firstLine="420"/>
        <w:rPr>
          <w:rFonts w:ascii="宋体" w:hAnsi="宋体" w:cs="Arial"/>
          <w:color w:val="0D0D0D" w:themeColor="text1" w:themeTint="F2"/>
          <w:kern w:val="0"/>
          <w:szCs w:val="21"/>
        </w:rPr>
      </w:pPr>
      <w:r>
        <w:rPr>
          <w:rFonts w:ascii="宋体" w:hAnsi="宋体" w:cs="Arial"/>
          <w:color w:val="0D0D0D" w:themeColor="text1" w:themeTint="F2"/>
          <w:kern w:val="0"/>
          <w:szCs w:val="21"/>
        </w:rPr>
        <w:t>2</w:t>
      </w:r>
      <w:r>
        <w:rPr>
          <w:rFonts w:ascii="宋体" w:hAnsi="宋体" w:cs="Arial" w:hint="eastAsia"/>
          <w:color w:val="0D0D0D" w:themeColor="text1" w:themeTint="F2"/>
          <w:kern w:val="0"/>
          <w:szCs w:val="21"/>
        </w:rPr>
        <w:t>、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投资者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投资于货币市场基金并不等于将资金作为存款存放在银行或者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存款类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金融机构，在极端情况下仍然存在本金损失的风险。</w:t>
      </w:r>
    </w:p>
    <w:p w:rsidR="00370C45" w:rsidRPr="00913705" w:rsidRDefault="008041A0" w:rsidP="00913705">
      <w:pPr>
        <w:spacing w:line="360" w:lineRule="auto"/>
        <w:ind w:firstLine="420"/>
        <w:rPr>
          <w:rFonts w:ascii="宋体" w:hAnsi="宋体" w:cs="Arial"/>
          <w:color w:val="0D0D0D" w:themeColor="text1" w:themeTint="F2"/>
          <w:kern w:val="0"/>
          <w:szCs w:val="21"/>
        </w:rPr>
      </w:pPr>
      <w:r>
        <w:rPr>
          <w:rFonts w:ascii="宋体" w:hAnsi="宋体" w:cs="Arial"/>
          <w:color w:val="0D0D0D" w:themeColor="text1" w:themeTint="F2"/>
          <w:kern w:val="0"/>
          <w:szCs w:val="21"/>
        </w:rPr>
        <w:t>3</w:t>
      </w:r>
      <w:r>
        <w:rPr>
          <w:rFonts w:ascii="宋体" w:hAnsi="宋体" w:cs="Arial" w:hint="eastAsia"/>
          <w:color w:val="0D0D0D" w:themeColor="text1" w:themeTint="F2"/>
          <w:kern w:val="0"/>
          <w:szCs w:val="21"/>
        </w:rPr>
        <w:t>、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本公司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承诺以诚实信用、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勤勉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尽责的原则管理和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运用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基金资产，但不保证基金一定盈利，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也不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保证最低收益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。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敬请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投资者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注意投资风险，投资前</w:t>
      </w:r>
      <w:r>
        <w:rPr>
          <w:rFonts w:ascii="宋体" w:hAnsi="宋体" w:cs="Arial" w:hint="eastAsia"/>
          <w:color w:val="0D0D0D" w:themeColor="text1" w:themeTint="F2"/>
          <w:kern w:val="0"/>
          <w:szCs w:val="21"/>
        </w:rPr>
        <w:t>请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认真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阅读基金的《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基金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合同》</w:t>
      </w:r>
      <w:r>
        <w:rPr>
          <w:rFonts w:ascii="宋体" w:hAnsi="宋体" w:cs="Arial" w:hint="eastAsia"/>
          <w:color w:val="0D0D0D" w:themeColor="text1" w:themeTint="F2"/>
          <w:kern w:val="0"/>
          <w:szCs w:val="21"/>
        </w:rPr>
        <w:t>、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《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招募</w:t>
      </w:r>
      <w:r w:rsidR="00370C45" w:rsidRPr="00913705">
        <w:rPr>
          <w:rFonts w:ascii="宋体" w:hAnsi="宋体" w:cs="Arial"/>
          <w:color w:val="0D0D0D" w:themeColor="text1" w:themeTint="F2"/>
          <w:kern w:val="0"/>
          <w:szCs w:val="21"/>
        </w:rPr>
        <w:t>说明书》</w:t>
      </w:r>
      <w:r>
        <w:rPr>
          <w:rFonts w:ascii="宋体" w:hAnsi="宋体" w:cs="Arial" w:hint="eastAsia"/>
          <w:color w:val="0D0D0D" w:themeColor="text1" w:themeTint="F2"/>
          <w:kern w:val="0"/>
          <w:szCs w:val="21"/>
        </w:rPr>
        <w:t>、《基金产品资料概要》及相关业务公告</w:t>
      </w:r>
      <w:r w:rsidR="00370C45"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。</w:t>
      </w:r>
    </w:p>
    <w:p w:rsidR="00370C45" w:rsidRPr="00913705" w:rsidRDefault="00370C45" w:rsidP="00913705">
      <w:pPr>
        <w:spacing w:line="360" w:lineRule="auto"/>
        <w:ind w:firstLine="420"/>
        <w:rPr>
          <w:rFonts w:ascii="宋体" w:hAnsi="宋体" w:cs="Arial"/>
          <w:color w:val="0D0D0D" w:themeColor="text1" w:themeTint="F2"/>
          <w:kern w:val="0"/>
          <w:szCs w:val="21"/>
        </w:rPr>
      </w:pP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特此公告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。</w:t>
      </w:r>
    </w:p>
    <w:p w:rsidR="00370C45" w:rsidRDefault="00370C45">
      <w:pPr>
        <w:rPr>
          <w:rFonts w:ascii="宋体" w:hAnsi="宋体"/>
          <w:sz w:val="24"/>
          <w:szCs w:val="24"/>
        </w:rPr>
      </w:pPr>
    </w:p>
    <w:p w:rsidR="00370C45" w:rsidRDefault="00370C45">
      <w:pPr>
        <w:rPr>
          <w:rFonts w:ascii="宋体" w:hAnsi="宋体"/>
          <w:sz w:val="24"/>
          <w:szCs w:val="24"/>
        </w:rPr>
      </w:pPr>
    </w:p>
    <w:p w:rsidR="00370C45" w:rsidRPr="00913705" w:rsidRDefault="00370C45" w:rsidP="00913705">
      <w:pPr>
        <w:spacing w:line="360" w:lineRule="auto"/>
        <w:ind w:firstLine="420"/>
        <w:jc w:val="right"/>
        <w:rPr>
          <w:rFonts w:ascii="宋体" w:hAnsi="宋体" w:cs="Arial"/>
          <w:color w:val="0D0D0D" w:themeColor="text1" w:themeTint="F2"/>
          <w:kern w:val="0"/>
          <w:szCs w:val="21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  <w:t xml:space="preserve">  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上海东方证券资产管理有限公司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ab/>
        <w:t xml:space="preserve">  2021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年</w:t>
      </w:r>
      <w:r w:rsidRPr="00913705">
        <w:rPr>
          <w:rFonts w:ascii="宋体" w:hAnsi="宋体" w:cs="Arial"/>
          <w:color w:val="0D0D0D" w:themeColor="text1" w:themeTint="F2"/>
          <w:kern w:val="0"/>
          <w:szCs w:val="21"/>
        </w:rPr>
        <w:t>4月7</w:t>
      </w:r>
      <w:r w:rsidRPr="00913705">
        <w:rPr>
          <w:rFonts w:ascii="宋体" w:hAnsi="宋体" w:cs="Arial" w:hint="eastAsia"/>
          <w:color w:val="0D0D0D" w:themeColor="text1" w:themeTint="F2"/>
          <w:kern w:val="0"/>
          <w:szCs w:val="21"/>
        </w:rPr>
        <w:t>日</w:t>
      </w:r>
    </w:p>
    <w:sectPr w:rsidR="00370C45" w:rsidRPr="00913705" w:rsidSect="00C06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43" w:rsidRDefault="005B1043" w:rsidP="00BA0D03">
      <w:r>
        <w:separator/>
      </w:r>
    </w:p>
  </w:endnote>
  <w:endnote w:type="continuationSeparator" w:id="0">
    <w:p w:rsidR="005B1043" w:rsidRDefault="005B1043" w:rsidP="00BA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43" w:rsidRDefault="005B1043" w:rsidP="00BA0D03">
      <w:r>
        <w:separator/>
      </w:r>
    </w:p>
  </w:footnote>
  <w:footnote w:type="continuationSeparator" w:id="0">
    <w:p w:rsidR="005B1043" w:rsidRDefault="005B1043" w:rsidP="00BA0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00B"/>
    <w:rsid w:val="0007220E"/>
    <w:rsid w:val="000A700B"/>
    <w:rsid w:val="002B2587"/>
    <w:rsid w:val="00370C45"/>
    <w:rsid w:val="0039120D"/>
    <w:rsid w:val="003D1714"/>
    <w:rsid w:val="004528D8"/>
    <w:rsid w:val="004816E6"/>
    <w:rsid w:val="00524225"/>
    <w:rsid w:val="005B1043"/>
    <w:rsid w:val="008041A0"/>
    <w:rsid w:val="008133E6"/>
    <w:rsid w:val="00865181"/>
    <w:rsid w:val="00913705"/>
    <w:rsid w:val="009E1C80"/>
    <w:rsid w:val="00B10E1E"/>
    <w:rsid w:val="00BA0D03"/>
    <w:rsid w:val="00BA47C2"/>
    <w:rsid w:val="00C069C8"/>
    <w:rsid w:val="00C17E6B"/>
    <w:rsid w:val="00D84677"/>
    <w:rsid w:val="00DC17DD"/>
    <w:rsid w:val="00F6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D0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D03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816E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816E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816E6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816E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816E6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816E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816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4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丁佳</dc:creator>
  <cp:keywords/>
  <dc:description/>
  <cp:lastModifiedBy>ZHONGM</cp:lastModifiedBy>
  <cp:revision>2</cp:revision>
  <dcterms:created xsi:type="dcterms:W3CDTF">2021-04-06T16:22:00Z</dcterms:created>
  <dcterms:modified xsi:type="dcterms:W3CDTF">2021-04-06T16:22:00Z</dcterms:modified>
</cp:coreProperties>
</file>