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6A" w:rsidRPr="00364DF6" w:rsidRDefault="00FE5F6A" w:rsidP="00FE5F6A">
      <w:pPr>
        <w:widowControl/>
        <w:spacing w:line="360" w:lineRule="auto"/>
        <w:jc w:val="center"/>
        <w:rPr>
          <w:rFonts w:ascii="宋体" w:hAnsi="宋体"/>
          <w:b/>
          <w:sz w:val="30"/>
          <w:szCs w:val="30"/>
        </w:rPr>
      </w:pPr>
      <w:bookmarkStart w:id="0" w:name="_GoBack"/>
      <w:bookmarkEnd w:id="0"/>
      <w:r w:rsidRPr="00364DF6">
        <w:rPr>
          <w:rFonts w:ascii="宋体" w:hAnsi="宋体" w:hint="eastAsia"/>
          <w:b/>
          <w:sz w:val="30"/>
          <w:szCs w:val="30"/>
        </w:rPr>
        <w:t>上投摩根基金管理有限公司</w:t>
      </w:r>
    </w:p>
    <w:p w:rsidR="00FE5F6A" w:rsidRPr="00364DF6" w:rsidRDefault="00FE5F6A" w:rsidP="00FE5F6A">
      <w:pPr>
        <w:widowControl/>
        <w:spacing w:line="360" w:lineRule="auto"/>
        <w:jc w:val="center"/>
        <w:rPr>
          <w:rFonts w:ascii="宋体" w:hAnsi="宋体"/>
          <w:b/>
          <w:sz w:val="30"/>
          <w:szCs w:val="30"/>
        </w:rPr>
      </w:pPr>
      <w:r w:rsidRPr="00364DF6">
        <w:rPr>
          <w:rFonts w:ascii="宋体" w:hAnsi="宋体" w:hint="eastAsia"/>
          <w:b/>
          <w:sz w:val="30"/>
          <w:szCs w:val="30"/>
        </w:rPr>
        <w:t>关于</w:t>
      </w:r>
      <w:r w:rsidR="00F40B82" w:rsidRPr="00364DF6">
        <w:rPr>
          <w:rFonts w:ascii="宋体" w:hAnsi="宋体" w:hint="eastAsia"/>
          <w:b/>
          <w:sz w:val="30"/>
          <w:szCs w:val="30"/>
        </w:rPr>
        <w:t>修改</w:t>
      </w:r>
      <w:r w:rsidR="003F7CC3" w:rsidRPr="00364DF6">
        <w:rPr>
          <w:rFonts w:ascii="宋体" w:hAnsi="宋体" w:hint="eastAsia"/>
          <w:b/>
          <w:sz w:val="30"/>
          <w:szCs w:val="30"/>
        </w:rPr>
        <w:t>公司</w:t>
      </w:r>
      <w:r w:rsidR="00383025" w:rsidRPr="00364DF6">
        <w:rPr>
          <w:rFonts w:ascii="宋体" w:hAnsi="宋体" w:hint="eastAsia"/>
          <w:b/>
          <w:sz w:val="30"/>
          <w:szCs w:val="30"/>
        </w:rPr>
        <w:t>旗下</w:t>
      </w:r>
      <w:r w:rsidR="00D47C98" w:rsidRPr="00364DF6">
        <w:rPr>
          <w:rFonts w:ascii="宋体" w:hAnsi="宋体" w:hint="eastAsia"/>
          <w:b/>
          <w:sz w:val="30"/>
          <w:szCs w:val="30"/>
        </w:rPr>
        <w:t>5</w:t>
      </w:r>
      <w:r w:rsidR="004628BF" w:rsidRPr="00364DF6">
        <w:rPr>
          <w:rFonts w:ascii="宋体" w:hAnsi="宋体" w:hint="eastAsia"/>
          <w:b/>
          <w:sz w:val="30"/>
          <w:szCs w:val="30"/>
        </w:rPr>
        <w:t>只</w:t>
      </w:r>
      <w:r w:rsidR="006B186B" w:rsidRPr="00364DF6">
        <w:rPr>
          <w:rFonts w:ascii="宋体" w:hAnsi="宋体" w:hint="eastAsia"/>
          <w:b/>
          <w:sz w:val="32"/>
          <w:szCs w:val="32"/>
        </w:rPr>
        <w:t>指数基金</w:t>
      </w:r>
      <w:r w:rsidRPr="00364DF6">
        <w:rPr>
          <w:rFonts w:ascii="宋体" w:hAnsi="宋体" w:hint="eastAsia"/>
          <w:b/>
          <w:sz w:val="30"/>
          <w:szCs w:val="30"/>
        </w:rPr>
        <w:t>基金合同</w:t>
      </w:r>
      <w:r w:rsidR="0027448A" w:rsidRPr="00364DF6">
        <w:rPr>
          <w:rFonts w:ascii="宋体" w:hAnsi="宋体" w:hint="eastAsia"/>
          <w:b/>
          <w:sz w:val="30"/>
          <w:szCs w:val="30"/>
        </w:rPr>
        <w:t>的</w:t>
      </w:r>
      <w:r w:rsidRPr="00364DF6">
        <w:rPr>
          <w:rFonts w:ascii="宋体" w:hAnsi="宋体" w:hint="eastAsia"/>
          <w:b/>
          <w:sz w:val="30"/>
          <w:szCs w:val="30"/>
        </w:rPr>
        <w:t>公告</w:t>
      </w:r>
    </w:p>
    <w:p w:rsidR="00354753" w:rsidRPr="00364DF6" w:rsidRDefault="00354753" w:rsidP="00FE5F6A">
      <w:pPr>
        <w:widowControl/>
        <w:spacing w:line="360" w:lineRule="auto"/>
        <w:jc w:val="center"/>
        <w:rPr>
          <w:rFonts w:ascii="宋体" w:hAnsi="宋体"/>
          <w:b/>
          <w:sz w:val="30"/>
          <w:szCs w:val="30"/>
        </w:rPr>
      </w:pPr>
    </w:p>
    <w:p w:rsidR="00FE5F6A" w:rsidRPr="00364DF6" w:rsidRDefault="00E45F43" w:rsidP="006B186B">
      <w:pPr>
        <w:spacing w:line="360" w:lineRule="auto"/>
        <w:ind w:firstLineChars="200" w:firstLine="480"/>
        <w:rPr>
          <w:rFonts w:ascii="宋体" w:hAnsi="宋体"/>
          <w:sz w:val="24"/>
        </w:rPr>
      </w:pPr>
      <w:r w:rsidRPr="00364DF6">
        <w:rPr>
          <w:rFonts w:ascii="宋体" w:hAnsi="宋体" w:hint="eastAsia"/>
          <w:sz w:val="24"/>
        </w:rPr>
        <w:t>根据</w:t>
      </w:r>
      <w:r w:rsidR="006B186B" w:rsidRPr="00364DF6">
        <w:rPr>
          <w:rFonts w:ascii="宋体" w:hAnsi="宋体" w:hint="eastAsia"/>
          <w:sz w:val="24"/>
        </w:rPr>
        <w:t>《中华人民共和国证券投资基金法》、《公开募集证券投资基金运作管理办法》</w:t>
      </w:r>
      <w:r w:rsidR="0027448A" w:rsidRPr="00364DF6">
        <w:rPr>
          <w:rFonts w:ascii="宋体" w:hAnsi="宋体" w:hint="eastAsia"/>
          <w:sz w:val="24"/>
        </w:rPr>
        <w:t>等法律法规</w:t>
      </w:r>
      <w:r w:rsidR="00A34676" w:rsidRPr="00364DF6">
        <w:rPr>
          <w:rFonts w:ascii="宋体" w:hAnsi="宋体" w:hint="eastAsia"/>
          <w:sz w:val="24"/>
        </w:rPr>
        <w:t>以及</w:t>
      </w:r>
      <w:r w:rsidR="006B186B" w:rsidRPr="00364DF6">
        <w:rPr>
          <w:rFonts w:ascii="宋体" w:hAnsi="宋体" w:hint="eastAsia"/>
          <w:sz w:val="24"/>
        </w:rPr>
        <w:t>各</w:t>
      </w:r>
      <w:r w:rsidR="00A34676" w:rsidRPr="00364DF6">
        <w:rPr>
          <w:rFonts w:ascii="宋体" w:hAnsi="宋体" w:hint="eastAsia"/>
          <w:sz w:val="24"/>
        </w:rPr>
        <w:t>基金</w:t>
      </w:r>
      <w:r w:rsidR="001C6077" w:rsidRPr="00364DF6">
        <w:rPr>
          <w:rFonts w:ascii="宋体" w:hAnsi="宋体" w:hint="eastAsia"/>
          <w:sz w:val="24"/>
        </w:rPr>
        <w:t>基金合同</w:t>
      </w:r>
      <w:r w:rsidR="00FE5F6A" w:rsidRPr="00364DF6">
        <w:rPr>
          <w:rFonts w:ascii="宋体" w:hAnsi="宋体" w:hint="eastAsia"/>
          <w:sz w:val="24"/>
        </w:rPr>
        <w:t>的有关约定，</w:t>
      </w:r>
      <w:r w:rsidRPr="00364DF6">
        <w:rPr>
          <w:rFonts w:ascii="宋体" w:hAnsi="宋体" w:hint="eastAsia"/>
          <w:sz w:val="24"/>
        </w:rPr>
        <w:t>上投摩根基金管理有限公司（以下简称“本公司”）</w:t>
      </w:r>
      <w:r w:rsidR="001C777D" w:rsidRPr="00364DF6">
        <w:rPr>
          <w:rFonts w:ascii="宋体" w:hAnsi="宋体" w:hint="eastAsia"/>
          <w:sz w:val="24"/>
        </w:rPr>
        <w:t>经与</w:t>
      </w:r>
      <w:r w:rsidRPr="00364DF6">
        <w:rPr>
          <w:rFonts w:ascii="宋体" w:hAnsi="宋体" w:hint="eastAsia"/>
          <w:sz w:val="24"/>
        </w:rPr>
        <w:t>相关</w:t>
      </w:r>
      <w:r w:rsidR="00B50EE5" w:rsidRPr="00364DF6">
        <w:rPr>
          <w:rFonts w:ascii="宋体" w:hAnsi="宋体" w:hint="eastAsia"/>
          <w:sz w:val="24"/>
        </w:rPr>
        <w:t>基金</w:t>
      </w:r>
      <w:r w:rsidR="007E7752" w:rsidRPr="00364DF6">
        <w:rPr>
          <w:rFonts w:ascii="宋体" w:hAnsi="宋体" w:hint="eastAsia"/>
          <w:sz w:val="24"/>
        </w:rPr>
        <w:t>的</w:t>
      </w:r>
      <w:r w:rsidR="001C777D" w:rsidRPr="00364DF6">
        <w:rPr>
          <w:rFonts w:ascii="宋体" w:hAnsi="宋体" w:hint="eastAsia"/>
          <w:sz w:val="24"/>
        </w:rPr>
        <w:t>托管人协商</w:t>
      </w:r>
      <w:r w:rsidR="00C95463" w:rsidRPr="00364DF6">
        <w:rPr>
          <w:rFonts w:ascii="宋体" w:hAnsi="宋体" w:hint="eastAsia"/>
          <w:sz w:val="24"/>
        </w:rPr>
        <w:t>同意</w:t>
      </w:r>
      <w:r w:rsidR="001C777D" w:rsidRPr="00364DF6">
        <w:rPr>
          <w:rFonts w:ascii="宋体" w:hAnsi="宋体" w:hint="eastAsia"/>
          <w:sz w:val="24"/>
        </w:rPr>
        <w:t>，</w:t>
      </w:r>
      <w:r w:rsidR="00D47C98" w:rsidRPr="00364DF6">
        <w:rPr>
          <w:rFonts w:ascii="宋体" w:hAnsi="宋体" w:hint="eastAsia"/>
          <w:sz w:val="24"/>
        </w:rPr>
        <w:t>并报中国证监会备案，</w:t>
      </w:r>
      <w:r w:rsidR="001C777D" w:rsidRPr="00364DF6">
        <w:rPr>
          <w:rFonts w:ascii="宋体" w:hAnsi="宋体" w:hint="eastAsia"/>
          <w:sz w:val="24"/>
        </w:rPr>
        <w:t>决定</w:t>
      </w:r>
      <w:r w:rsidR="00640A35" w:rsidRPr="00364DF6">
        <w:rPr>
          <w:rFonts w:ascii="宋体" w:hAnsi="宋体" w:hint="eastAsia"/>
          <w:sz w:val="24"/>
        </w:rPr>
        <w:t>按照</w:t>
      </w:r>
      <w:r w:rsidR="00B11B34">
        <w:rPr>
          <w:rFonts w:ascii="宋体" w:hAnsi="宋体" w:hint="eastAsia"/>
          <w:sz w:val="24"/>
        </w:rPr>
        <w:t>由</w:t>
      </w:r>
      <w:r w:rsidR="00640A35" w:rsidRPr="00364DF6">
        <w:rPr>
          <w:rFonts w:ascii="宋体" w:hAnsi="宋体" w:hint="eastAsia"/>
          <w:sz w:val="24"/>
        </w:rPr>
        <w:t>中国证监会颁布</w:t>
      </w:r>
      <w:r w:rsidR="00B11B34">
        <w:rPr>
          <w:rFonts w:ascii="宋体" w:hAnsi="宋体" w:hint="eastAsia"/>
          <w:sz w:val="24"/>
        </w:rPr>
        <w:t>并于2021年</w:t>
      </w:r>
      <w:r w:rsidR="00640A35" w:rsidRPr="00364DF6">
        <w:rPr>
          <w:rFonts w:ascii="宋体" w:hAnsi="宋体" w:hint="eastAsia"/>
          <w:sz w:val="24"/>
        </w:rPr>
        <w:t>2月1日</w:t>
      </w:r>
      <w:r w:rsidR="00B11B34">
        <w:rPr>
          <w:rFonts w:ascii="宋体" w:hAnsi="宋体" w:hint="eastAsia"/>
          <w:sz w:val="24"/>
        </w:rPr>
        <w:t>起</w:t>
      </w:r>
      <w:r w:rsidR="00640A35" w:rsidRPr="00364DF6">
        <w:rPr>
          <w:rFonts w:ascii="宋体" w:hAnsi="宋体" w:hint="eastAsia"/>
          <w:sz w:val="24"/>
        </w:rPr>
        <w:t>实施的《</w:t>
      </w:r>
      <w:r w:rsidR="00640A35" w:rsidRPr="00364DF6">
        <w:rPr>
          <w:rFonts w:ascii="宋体" w:hAnsi="宋体" w:hint="eastAsia"/>
          <w:bCs/>
          <w:sz w:val="24"/>
        </w:rPr>
        <w:t>公开募集证券投资基金运作指引第3号——指数基金指引</w:t>
      </w:r>
      <w:r w:rsidR="00640A35" w:rsidRPr="00364DF6">
        <w:rPr>
          <w:rFonts w:ascii="宋体" w:hAnsi="宋体" w:hint="eastAsia"/>
          <w:sz w:val="24"/>
        </w:rPr>
        <w:t>》</w:t>
      </w:r>
      <w:r w:rsidR="008A6570" w:rsidRPr="00364DF6">
        <w:rPr>
          <w:rFonts w:ascii="宋体" w:hAnsi="宋体" w:hint="eastAsia"/>
          <w:sz w:val="24"/>
        </w:rPr>
        <w:t>和</w:t>
      </w:r>
      <w:r w:rsidR="00640A35" w:rsidRPr="00364DF6">
        <w:rPr>
          <w:rFonts w:ascii="宋体" w:hAnsi="宋体" w:hint="eastAsia"/>
          <w:sz w:val="24"/>
        </w:rPr>
        <w:t>各基金基金合同的有关规定，</w:t>
      </w:r>
      <w:r w:rsidR="00D47C98" w:rsidRPr="00364DF6">
        <w:rPr>
          <w:rFonts w:ascii="宋体" w:hAnsi="宋体" w:hint="eastAsia"/>
          <w:sz w:val="24"/>
        </w:rPr>
        <w:t>对</w:t>
      </w:r>
      <w:r w:rsidR="007324C2" w:rsidRPr="00364DF6">
        <w:rPr>
          <w:rFonts w:ascii="宋体" w:hAnsi="宋体" w:hint="eastAsia"/>
          <w:sz w:val="24"/>
        </w:rPr>
        <w:t>本公司旗下</w:t>
      </w:r>
      <w:r w:rsidR="001B43BC" w:rsidRPr="00364DF6">
        <w:rPr>
          <w:rFonts w:ascii="宋体" w:hAnsi="宋体" w:hint="eastAsia"/>
          <w:sz w:val="24"/>
        </w:rPr>
        <w:t>5</w:t>
      </w:r>
      <w:r w:rsidR="007324C2" w:rsidRPr="00364DF6">
        <w:rPr>
          <w:rFonts w:ascii="宋体" w:hAnsi="宋体" w:hint="eastAsia"/>
          <w:sz w:val="24"/>
        </w:rPr>
        <w:t>只</w:t>
      </w:r>
      <w:r w:rsidR="006B186B" w:rsidRPr="00364DF6">
        <w:rPr>
          <w:rFonts w:ascii="宋体" w:hAnsi="宋体" w:hint="eastAsia"/>
          <w:sz w:val="24"/>
        </w:rPr>
        <w:t>指数基金的</w:t>
      </w:r>
      <w:r w:rsidR="00E06E22" w:rsidRPr="00364DF6">
        <w:rPr>
          <w:rFonts w:ascii="宋体" w:hAnsi="宋体" w:hint="eastAsia"/>
          <w:sz w:val="24"/>
        </w:rPr>
        <w:t>基金合同</w:t>
      </w:r>
      <w:r w:rsidR="00D47C98" w:rsidRPr="00364DF6">
        <w:rPr>
          <w:rFonts w:ascii="宋体" w:hAnsi="宋体" w:hint="eastAsia"/>
          <w:sz w:val="24"/>
        </w:rPr>
        <w:t>进行修</w:t>
      </w:r>
      <w:r w:rsidR="00C95463" w:rsidRPr="00364DF6">
        <w:rPr>
          <w:rFonts w:ascii="宋体" w:hAnsi="宋体" w:hint="eastAsia"/>
          <w:sz w:val="24"/>
        </w:rPr>
        <w:t>改</w:t>
      </w:r>
      <w:r w:rsidR="00E06E22" w:rsidRPr="00364DF6">
        <w:rPr>
          <w:rFonts w:ascii="宋体" w:hAnsi="宋体" w:hint="eastAsia"/>
          <w:sz w:val="24"/>
        </w:rPr>
        <w:t>，</w:t>
      </w:r>
      <w:r w:rsidR="00BB1BF1" w:rsidRPr="00364DF6">
        <w:rPr>
          <w:rFonts w:ascii="宋体" w:hAnsi="宋体" w:hint="eastAsia"/>
          <w:sz w:val="24"/>
        </w:rPr>
        <w:t>并</w:t>
      </w:r>
      <w:r w:rsidR="00BB1BF1" w:rsidRPr="00364DF6">
        <w:rPr>
          <w:rFonts w:ascii="宋体" w:hAnsi="宋体"/>
          <w:sz w:val="24"/>
        </w:rPr>
        <w:t>相应修</w:t>
      </w:r>
      <w:r w:rsidR="00C95463" w:rsidRPr="00364DF6">
        <w:rPr>
          <w:rFonts w:ascii="宋体" w:hAnsi="宋体" w:hint="eastAsia"/>
          <w:sz w:val="24"/>
        </w:rPr>
        <w:t>改</w:t>
      </w:r>
      <w:r w:rsidR="00BB1BF1" w:rsidRPr="00364DF6">
        <w:rPr>
          <w:rFonts w:ascii="宋体" w:hAnsi="宋体" w:hint="eastAsia"/>
          <w:sz w:val="24"/>
        </w:rPr>
        <w:t>招募说明书</w:t>
      </w:r>
      <w:r w:rsidR="00D47C98" w:rsidRPr="00364DF6">
        <w:rPr>
          <w:rFonts w:ascii="宋体" w:hAnsi="宋体" w:hint="eastAsia"/>
          <w:sz w:val="24"/>
        </w:rPr>
        <w:t>、基金产品资料概要</w:t>
      </w:r>
      <w:r w:rsidR="001C6077" w:rsidRPr="00364DF6">
        <w:rPr>
          <w:rFonts w:ascii="宋体" w:hAnsi="宋体" w:hint="eastAsia"/>
          <w:sz w:val="24"/>
        </w:rPr>
        <w:t>相关内容</w:t>
      </w:r>
      <w:r w:rsidR="00BB1BF1" w:rsidRPr="00364DF6">
        <w:rPr>
          <w:rFonts w:ascii="宋体" w:hAnsi="宋体" w:hint="eastAsia"/>
          <w:sz w:val="24"/>
        </w:rPr>
        <w:t>，</w:t>
      </w:r>
      <w:r w:rsidR="00FE5F6A" w:rsidRPr="00364DF6">
        <w:rPr>
          <w:rFonts w:ascii="宋体" w:hAnsi="宋体" w:hint="eastAsia"/>
          <w:sz w:val="24"/>
        </w:rPr>
        <w:t>现将</w:t>
      </w:r>
      <w:r w:rsidR="00E06E22" w:rsidRPr="00364DF6">
        <w:rPr>
          <w:rFonts w:ascii="宋体" w:hAnsi="宋体" w:hint="eastAsia"/>
          <w:sz w:val="24"/>
        </w:rPr>
        <w:t>相关修</w:t>
      </w:r>
      <w:r w:rsidR="00C95463" w:rsidRPr="00364DF6">
        <w:rPr>
          <w:rFonts w:ascii="宋体" w:hAnsi="宋体" w:hint="eastAsia"/>
          <w:sz w:val="24"/>
        </w:rPr>
        <w:t>改</w:t>
      </w:r>
      <w:r w:rsidR="000B4B36" w:rsidRPr="00364DF6">
        <w:rPr>
          <w:rFonts w:ascii="宋体" w:hAnsi="宋体" w:hint="eastAsia"/>
          <w:sz w:val="24"/>
        </w:rPr>
        <w:t>事项公告如下</w:t>
      </w:r>
      <w:r w:rsidR="00FE5F6A" w:rsidRPr="00364DF6">
        <w:rPr>
          <w:rFonts w:ascii="宋体" w:hAnsi="宋体" w:hint="eastAsia"/>
          <w:sz w:val="24"/>
        </w:rPr>
        <w:t>：</w:t>
      </w:r>
    </w:p>
    <w:p w:rsidR="00F40B82" w:rsidRPr="00364DF6" w:rsidRDefault="00F40B82" w:rsidP="00F40B82">
      <w:pPr>
        <w:spacing w:line="360" w:lineRule="auto"/>
        <w:ind w:firstLineChars="200" w:firstLine="482"/>
        <w:rPr>
          <w:rFonts w:ascii="宋体" w:hAnsi="宋体"/>
          <w:b/>
          <w:sz w:val="24"/>
        </w:rPr>
      </w:pPr>
      <w:r w:rsidRPr="00364DF6">
        <w:rPr>
          <w:rFonts w:ascii="宋体" w:hAnsi="宋体" w:hint="eastAsia"/>
          <w:b/>
          <w:sz w:val="24"/>
        </w:rPr>
        <w:t>一、本次修改的</w:t>
      </w:r>
      <w:r w:rsidR="00F5399D" w:rsidRPr="00364DF6">
        <w:rPr>
          <w:rFonts w:ascii="宋体" w:hAnsi="宋体" w:hint="eastAsia"/>
          <w:b/>
          <w:sz w:val="24"/>
        </w:rPr>
        <w:t>基本情况</w:t>
      </w:r>
      <w:r w:rsidR="00CD2567" w:rsidRPr="00364DF6">
        <w:rPr>
          <w:rFonts w:ascii="宋体" w:hAnsi="宋体"/>
          <w:b/>
          <w:sz w:val="24"/>
        </w:rPr>
        <w:t xml:space="preserve">                                                                                                                                                                                                                                                                                                                                                                                                                                                                                                                                                                                                                                                                                                                                                                                                                                                                                                                                                                                                                                                                                                                                                                                                                                                                                                                                                                                                                                                                                                                                                                                                                                                                                                                                                                                                                                                                                                                                                                                                                                                                                                                                                                                                                                                                                                                                                                                                                                                                                                                                                                                                                                                                                                                                                                                                                                                                                                                                                                                                                                                                                                                                                                                                                                                                                                                                                                                                                                                                                                                                                                                                                                                                                                                                                                                                                                                                                                                                                                                                                                                                                                                                                                                                                                                                                                                                                                                                                                                                                                                                                                                                                                                                                                                                                                                                                                                                                                                                                                                                                                                                                                                                                                                                                                                                                                                                                                                                                                                                                                                                                                                                                                                                                                                                                                                                                                                                                                                                                                                                                                                                                                                                                                                                                                                                                                                                                                                                                                                                                                                                                                                                                                                                                                                                                                                                                                                                                                                                                                                                                                                                                                                                                                                                                                                                                                                                                                                                                                                                                                                                                                                                                                                                                                                                                                                                                                                                                                                                                                                                                                                                                                                                                                                                                                                                                                                                                                                                                                                                                                                                                                                                                                                                                                                                                                                                                                                                                                                                                                                                                                                                                                                                                                                                                                                                                                                                                                                                                                                                                                                                                                                                                                                                                                                                                                                                                                                                                                                                                                                                                                                                                                                                                                                                                                                                                                                                                                                                                                                                                                                                                                                                                                                                                                                                                                                                                                                                                                                                                                                                                                                                                                            </w:t>
      </w:r>
    </w:p>
    <w:p w:rsidR="001C6077" w:rsidRPr="00364DF6" w:rsidRDefault="00746539" w:rsidP="00FE5F6A">
      <w:pPr>
        <w:spacing w:line="360" w:lineRule="auto"/>
        <w:ind w:firstLineChars="200" w:firstLine="480"/>
        <w:rPr>
          <w:rFonts w:ascii="宋体" w:hAnsi="宋体"/>
          <w:bCs/>
          <w:sz w:val="24"/>
          <w:szCs w:val="28"/>
        </w:rPr>
      </w:pPr>
      <w:r w:rsidRPr="00364DF6">
        <w:rPr>
          <w:rFonts w:ascii="宋体" w:hAnsi="宋体" w:hint="eastAsia"/>
          <w:bCs/>
          <w:sz w:val="24"/>
          <w:szCs w:val="28"/>
        </w:rPr>
        <w:t>本次修</w:t>
      </w:r>
      <w:r w:rsidR="00C95463" w:rsidRPr="00364DF6">
        <w:rPr>
          <w:rFonts w:ascii="宋体" w:hAnsi="宋体" w:hint="eastAsia"/>
          <w:bCs/>
          <w:sz w:val="24"/>
          <w:szCs w:val="28"/>
        </w:rPr>
        <w:t>改</w:t>
      </w:r>
      <w:r w:rsidRPr="00364DF6">
        <w:rPr>
          <w:rFonts w:ascii="宋体" w:hAnsi="宋体" w:hint="eastAsia"/>
          <w:bCs/>
          <w:sz w:val="24"/>
          <w:szCs w:val="28"/>
        </w:rPr>
        <w:t>涉及基金管理人旗下</w:t>
      </w:r>
      <w:r w:rsidR="001B43BC" w:rsidRPr="00364DF6">
        <w:rPr>
          <w:rFonts w:ascii="宋体" w:hAnsi="宋体" w:hint="eastAsia"/>
          <w:bCs/>
          <w:sz w:val="24"/>
          <w:szCs w:val="28"/>
        </w:rPr>
        <w:t>5</w:t>
      </w:r>
      <w:r w:rsidR="001C6077" w:rsidRPr="00364DF6">
        <w:rPr>
          <w:rFonts w:ascii="宋体" w:hAnsi="宋体" w:hint="eastAsia"/>
          <w:bCs/>
          <w:sz w:val="24"/>
          <w:szCs w:val="28"/>
        </w:rPr>
        <w:t>只</w:t>
      </w:r>
      <w:r w:rsidR="006B186B" w:rsidRPr="00364DF6">
        <w:rPr>
          <w:rFonts w:ascii="宋体" w:hAnsi="宋体" w:hint="eastAsia"/>
          <w:bCs/>
          <w:sz w:val="24"/>
          <w:szCs w:val="28"/>
        </w:rPr>
        <w:t>指数基金</w:t>
      </w:r>
      <w:r w:rsidR="00F5399D" w:rsidRPr="00364DF6">
        <w:rPr>
          <w:rFonts w:ascii="宋体" w:hAnsi="宋体" w:hint="eastAsia"/>
          <w:bCs/>
          <w:sz w:val="24"/>
          <w:szCs w:val="28"/>
        </w:rPr>
        <w:t>，具体修改基金名称如下</w:t>
      </w:r>
      <w:r w:rsidR="009E7111" w:rsidRPr="00364DF6">
        <w:rPr>
          <w:rFonts w:ascii="宋体" w:hAnsi="宋体" w:hint="eastAsia"/>
          <w:bCs/>
          <w:sz w:val="24"/>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4"/>
        <w:gridCol w:w="1638"/>
      </w:tblGrid>
      <w:tr w:rsidR="006B186B" w:rsidRPr="00364DF6" w:rsidTr="008A6570">
        <w:trPr>
          <w:trHeight w:val="397"/>
          <w:jc w:val="center"/>
        </w:trPr>
        <w:tc>
          <w:tcPr>
            <w:tcW w:w="4039" w:type="pct"/>
            <w:shd w:val="clear" w:color="auto" w:fill="auto"/>
            <w:noWrap/>
            <w:vAlign w:val="center"/>
            <w:hideMark/>
          </w:tcPr>
          <w:p w:rsidR="006B186B" w:rsidRPr="00364DF6" w:rsidRDefault="006B186B" w:rsidP="007C4F6A">
            <w:pPr>
              <w:widowControl/>
              <w:jc w:val="center"/>
              <w:rPr>
                <w:rFonts w:ascii="宋体" w:hAnsi="宋体" w:cs="宋体"/>
                <w:b/>
                <w:color w:val="000000"/>
                <w:kern w:val="0"/>
                <w:szCs w:val="21"/>
              </w:rPr>
            </w:pPr>
            <w:r w:rsidRPr="00364DF6">
              <w:rPr>
                <w:rFonts w:ascii="宋体" w:hAnsi="宋体" w:cs="宋体" w:hint="eastAsia"/>
                <w:b/>
                <w:color w:val="000000"/>
                <w:kern w:val="0"/>
                <w:szCs w:val="21"/>
              </w:rPr>
              <w:t>基金名称</w:t>
            </w:r>
          </w:p>
        </w:tc>
        <w:tc>
          <w:tcPr>
            <w:tcW w:w="961" w:type="pct"/>
            <w:shd w:val="clear" w:color="auto" w:fill="auto"/>
            <w:noWrap/>
            <w:vAlign w:val="center"/>
            <w:hideMark/>
          </w:tcPr>
          <w:p w:rsidR="006B186B" w:rsidRPr="00364DF6" w:rsidRDefault="006B186B" w:rsidP="007C4F6A">
            <w:pPr>
              <w:widowControl/>
              <w:jc w:val="center"/>
              <w:rPr>
                <w:rFonts w:ascii="宋体" w:hAnsi="宋体" w:cs="宋体"/>
                <w:b/>
                <w:color w:val="000000"/>
                <w:kern w:val="0"/>
                <w:szCs w:val="21"/>
              </w:rPr>
            </w:pPr>
            <w:r w:rsidRPr="00364DF6">
              <w:rPr>
                <w:rFonts w:ascii="宋体" w:hAnsi="宋体" w:cs="宋体" w:hint="eastAsia"/>
                <w:b/>
                <w:color w:val="000000"/>
                <w:kern w:val="0"/>
                <w:szCs w:val="21"/>
              </w:rPr>
              <w:t>托管人</w:t>
            </w:r>
          </w:p>
        </w:tc>
      </w:tr>
      <w:tr w:rsidR="006B186B" w:rsidRPr="00364DF6" w:rsidTr="008A6570">
        <w:trPr>
          <w:trHeight w:val="397"/>
          <w:jc w:val="center"/>
        </w:trPr>
        <w:tc>
          <w:tcPr>
            <w:tcW w:w="4039" w:type="pct"/>
            <w:shd w:val="clear" w:color="auto" w:fill="auto"/>
            <w:noWrap/>
            <w:vAlign w:val="center"/>
            <w:hideMark/>
          </w:tcPr>
          <w:p w:rsidR="006B186B" w:rsidRPr="00364DF6" w:rsidRDefault="006B186B" w:rsidP="00640A35">
            <w:pPr>
              <w:widowControl/>
              <w:jc w:val="left"/>
              <w:rPr>
                <w:rFonts w:ascii="宋体" w:hAnsi="宋体" w:cs="宋体"/>
                <w:color w:val="000000"/>
                <w:kern w:val="0"/>
                <w:szCs w:val="21"/>
              </w:rPr>
            </w:pPr>
            <w:r w:rsidRPr="00364DF6">
              <w:rPr>
                <w:rFonts w:ascii="宋体" w:hAnsi="宋体" w:cs="宋体" w:hint="eastAsia"/>
                <w:color w:val="000000"/>
                <w:kern w:val="0"/>
                <w:szCs w:val="21"/>
              </w:rPr>
              <w:t>上投摩根MSCI中国A股交易型开放式指数证券投资基金</w:t>
            </w:r>
          </w:p>
        </w:tc>
        <w:tc>
          <w:tcPr>
            <w:tcW w:w="961" w:type="pct"/>
            <w:shd w:val="clear" w:color="auto" w:fill="auto"/>
            <w:noWrap/>
            <w:vAlign w:val="center"/>
            <w:hideMark/>
          </w:tcPr>
          <w:p w:rsidR="006B186B" w:rsidRPr="00364DF6" w:rsidRDefault="006B186B" w:rsidP="007C4F6A">
            <w:pPr>
              <w:widowControl/>
              <w:jc w:val="center"/>
              <w:rPr>
                <w:rFonts w:ascii="宋体" w:hAnsi="宋体" w:cs="宋体"/>
                <w:color w:val="000000"/>
                <w:kern w:val="0"/>
                <w:szCs w:val="21"/>
              </w:rPr>
            </w:pPr>
            <w:r w:rsidRPr="00364DF6">
              <w:rPr>
                <w:rFonts w:ascii="宋体" w:hAnsi="宋体" w:cs="宋体" w:hint="eastAsia"/>
                <w:color w:val="000000"/>
                <w:kern w:val="0"/>
                <w:szCs w:val="21"/>
              </w:rPr>
              <w:t>平安银行</w:t>
            </w:r>
          </w:p>
        </w:tc>
      </w:tr>
      <w:tr w:rsidR="006B186B" w:rsidRPr="00364DF6" w:rsidTr="008A6570">
        <w:trPr>
          <w:trHeight w:val="397"/>
          <w:jc w:val="center"/>
        </w:trPr>
        <w:tc>
          <w:tcPr>
            <w:tcW w:w="4039" w:type="pct"/>
            <w:shd w:val="clear" w:color="auto" w:fill="auto"/>
            <w:noWrap/>
            <w:vAlign w:val="center"/>
            <w:hideMark/>
          </w:tcPr>
          <w:p w:rsidR="006B186B" w:rsidRPr="00364DF6" w:rsidRDefault="006B186B" w:rsidP="00640A35">
            <w:pPr>
              <w:widowControl/>
              <w:jc w:val="left"/>
              <w:rPr>
                <w:rFonts w:ascii="宋体" w:hAnsi="宋体" w:cs="宋体"/>
                <w:color w:val="000000"/>
                <w:kern w:val="0"/>
                <w:szCs w:val="21"/>
              </w:rPr>
            </w:pPr>
            <w:r w:rsidRPr="00364DF6">
              <w:rPr>
                <w:rFonts w:ascii="宋体" w:hAnsi="宋体" w:cs="宋体" w:hint="eastAsia"/>
                <w:color w:val="000000"/>
                <w:kern w:val="0"/>
                <w:szCs w:val="21"/>
              </w:rPr>
              <w:t>上投摩根MSCI中国A股交易型开放式指数证券投资基金联接基金</w:t>
            </w:r>
          </w:p>
        </w:tc>
        <w:tc>
          <w:tcPr>
            <w:tcW w:w="961" w:type="pct"/>
            <w:shd w:val="clear" w:color="auto" w:fill="auto"/>
            <w:noWrap/>
            <w:vAlign w:val="center"/>
            <w:hideMark/>
          </w:tcPr>
          <w:p w:rsidR="006B186B" w:rsidRPr="00364DF6" w:rsidRDefault="006B186B" w:rsidP="007C4F6A">
            <w:pPr>
              <w:widowControl/>
              <w:jc w:val="center"/>
              <w:rPr>
                <w:rFonts w:ascii="宋体" w:hAnsi="宋体" w:cs="宋体"/>
                <w:color w:val="000000"/>
                <w:kern w:val="0"/>
                <w:szCs w:val="21"/>
              </w:rPr>
            </w:pPr>
            <w:r w:rsidRPr="00364DF6">
              <w:rPr>
                <w:rFonts w:ascii="宋体" w:hAnsi="宋体" w:cs="宋体" w:hint="eastAsia"/>
                <w:color w:val="000000"/>
                <w:kern w:val="0"/>
                <w:szCs w:val="21"/>
              </w:rPr>
              <w:t>平安银行</w:t>
            </w:r>
          </w:p>
        </w:tc>
      </w:tr>
      <w:tr w:rsidR="006B186B" w:rsidRPr="00364DF6" w:rsidTr="008A6570">
        <w:trPr>
          <w:trHeight w:val="397"/>
          <w:jc w:val="center"/>
        </w:trPr>
        <w:tc>
          <w:tcPr>
            <w:tcW w:w="4039" w:type="pct"/>
            <w:shd w:val="clear" w:color="auto" w:fill="auto"/>
            <w:noWrap/>
            <w:vAlign w:val="center"/>
            <w:hideMark/>
          </w:tcPr>
          <w:p w:rsidR="006B186B" w:rsidRPr="00364DF6" w:rsidRDefault="006B186B" w:rsidP="00640A35">
            <w:pPr>
              <w:widowControl/>
              <w:jc w:val="left"/>
              <w:rPr>
                <w:rFonts w:ascii="宋体" w:hAnsi="宋体" w:cs="宋体"/>
                <w:color w:val="000000"/>
                <w:kern w:val="0"/>
                <w:szCs w:val="21"/>
              </w:rPr>
            </w:pPr>
            <w:r w:rsidRPr="00364DF6">
              <w:rPr>
                <w:rFonts w:ascii="宋体" w:hAnsi="宋体" w:cs="宋体" w:hint="eastAsia"/>
                <w:color w:val="000000"/>
                <w:kern w:val="0"/>
                <w:szCs w:val="21"/>
              </w:rPr>
              <w:t>上投摩根中证消费服务领先指数证券投资基金</w:t>
            </w:r>
          </w:p>
        </w:tc>
        <w:tc>
          <w:tcPr>
            <w:tcW w:w="961" w:type="pct"/>
            <w:shd w:val="clear" w:color="auto" w:fill="auto"/>
            <w:noWrap/>
            <w:vAlign w:val="center"/>
            <w:hideMark/>
          </w:tcPr>
          <w:p w:rsidR="006B186B" w:rsidRPr="00364DF6" w:rsidRDefault="006B186B" w:rsidP="007C4F6A">
            <w:pPr>
              <w:widowControl/>
              <w:jc w:val="center"/>
              <w:rPr>
                <w:rFonts w:ascii="宋体" w:hAnsi="宋体" w:cs="宋体"/>
                <w:color w:val="000000"/>
                <w:kern w:val="0"/>
                <w:szCs w:val="21"/>
              </w:rPr>
            </w:pPr>
            <w:r w:rsidRPr="00364DF6">
              <w:rPr>
                <w:rFonts w:ascii="宋体" w:hAnsi="宋体" w:cs="宋体" w:hint="eastAsia"/>
                <w:color w:val="000000"/>
                <w:kern w:val="0"/>
                <w:szCs w:val="21"/>
              </w:rPr>
              <w:t>中国建设银行</w:t>
            </w:r>
          </w:p>
        </w:tc>
      </w:tr>
      <w:tr w:rsidR="006B186B" w:rsidRPr="00364DF6" w:rsidTr="008A6570">
        <w:trPr>
          <w:trHeight w:val="397"/>
          <w:jc w:val="center"/>
        </w:trPr>
        <w:tc>
          <w:tcPr>
            <w:tcW w:w="4039" w:type="pct"/>
            <w:shd w:val="clear" w:color="auto" w:fill="auto"/>
            <w:noWrap/>
            <w:vAlign w:val="center"/>
            <w:hideMark/>
          </w:tcPr>
          <w:p w:rsidR="006B186B" w:rsidRPr="00364DF6" w:rsidRDefault="006B186B" w:rsidP="00640A35">
            <w:pPr>
              <w:widowControl/>
              <w:jc w:val="left"/>
              <w:rPr>
                <w:rFonts w:ascii="宋体" w:hAnsi="宋体" w:cs="宋体"/>
                <w:color w:val="000000"/>
                <w:kern w:val="0"/>
                <w:szCs w:val="21"/>
              </w:rPr>
            </w:pPr>
            <w:r w:rsidRPr="00364DF6">
              <w:rPr>
                <w:rFonts w:ascii="宋体" w:hAnsi="宋体" w:cs="宋体" w:hint="eastAsia"/>
                <w:color w:val="000000"/>
                <w:kern w:val="0"/>
                <w:szCs w:val="21"/>
              </w:rPr>
              <w:t>上投摩根标普港股通低波红利指数型证券投资基金</w:t>
            </w:r>
          </w:p>
        </w:tc>
        <w:tc>
          <w:tcPr>
            <w:tcW w:w="961" w:type="pct"/>
            <w:shd w:val="clear" w:color="auto" w:fill="auto"/>
            <w:noWrap/>
            <w:vAlign w:val="center"/>
            <w:hideMark/>
          </w:tcPr>
          <w:p w:rsidR="006B186B" w:rsidRPr="00364DF6" w:rsidRDefault="006B186B" w:rsidP="007C4F6A">
            <w:pPr>
              <w:widowControl/>
              <w:jc w:val="center"/>
              <w:rPr>
                <w:rFonts w:ascii="宋体" w:hAnsi="宋体" w:cs="宋体"/>
                <w:color w:val="000000"/>
                <w:kern w:val="0"/>
                <w:szCs w:val="21"/>
              </w:rPr>
            </w:pPr>
            <w:r w:rsidRPr="00364DF6">
              <w:rPr>
                <w:rFonts w:ascii="宋体" w:hAnsi="宋体" w:cs="宋体" w:hint="eastAsia"/>
                <w:color w:val="000000"/>
                <w:kern w:val="0"/>
                <w:szCs w:val="21"/>
              </w:rPr>
              <w:t>中国银行</w:t>
            </w:r>
          </w:p>
        </w:tc>
      </w:tr>
      <w:tr w:rsidR="006B186B" w:rsidRPr="00364DF6" w:rsidTr="008A6570">
        <w:trPr>
          <w:trHeight w:val="397"/>
          <w:jc w:val="center"/>
        </w:trPr>
        <w:tc>
          <w:tcPr>
            <w:tcW w:w="4039" w:type="pct"/>
            <w:shd w:val="clear" w:color="auto" w:fill="auto"/>
            <w:noWrap/>
            <w:vAlign w:val="center"/>
            <w:hideMark/>
          </w:tcPr>
          <w:p w:rsidR="006B186B" w:rsidRPr="00364DF6" w:rsidRDefault="006B186B" w:rsidP="00640A35">
            <w:pPr>
              <w:widowControl/>
              <w:jc w:val="left"/>
              <w:rPr>
                <w:rFonts w:ascii="宋体" w:hAnsi="宋体" w:cs="宋体"/>
                <w:color w:val="000000"/>
                <w:kern w:val="0"/>
                <w:szCs w:val="21"/>
              </w:rPr>
            </w:pPr>
            <w:r w:rsidRPr="00364DF6">
              <w:rPr>
                <w:rFonts w:ascii="宋体" w:hAnsi="宋体" w:cs="宋体" w:hint="eastAsia"/>
                <w:color w:val="000000"/>
                <w:kern w:val="0"/>
                <w:szCs w:val="21"/>
              </w:rPr>
              <w:t>上投摩根富时发达市场</w:t>
            </w:r>
            <w:r w:rsidRPr="00364DF6">
              <w:rPr>
                <w:rFonts w:ascii="宋体" w:hAnsi="宋体" w:cs="宋体"/>
                <w:color w:val="000000"/>
                <w:kern w:val="0"/>
                <w:szCs w:val="21"/>
              </w:rPr>
              <w:t>REITs</w:t>
            </w:r>
            <w:r w:rsidRPr="00364DF6">
              <w:rPr>
                <w:rFonts w:ascii="宋体" w:hAnsi="宋体" w:cs="宋体" w:hint="eastAsia"/>
                <w:color w:val="000000"/>
                <w:kern w:val="0"/>
                <w:szCs w:val="21"/>
              </w:rPr>
              <w:t>指数型证券投资基金</w:t>
            </w:r>
            <w:r w:rsidRPr="00364DF6">
              <w:rPr>
                <w:rFonts w:ascii="宋体" w:hAnsi="宋体" w:cs="宋体"/>
                <w:color w:val="000000"/>
                <w:kern w:val="0"/>
                <w:szCs w:val="21"/>
              </w:rPr>
              <w:t>(QDII)</w:t>
            </w:r>
          </w:p>
        </w:tc>
        <w:tc>
          <w:tcPr>
            <w:tcW w:w="961" w:type="pct"/>
            <w:shd w:val="clear" w:color="auto" w:fill="auto"/>
            <w:noWrap/>
            <w:vAlign w:val="center"/>
            <w:hideMark/>
          </w:tcPr>
          <w:p w:rsidR="006B186B" w:rsidRPr="00364DF6" w:rsidRDefault="006B186B" w:rsidP="007C4F6A">
            <w:pPr>
              <w:widowControl/>
              <w:jc w:val="center"/>
              <w:rPr>
                <w:rFonts w:ascii="宋体" w:hAnsi="宋体" w:cs="宋体"/>
                <w:color w:val="000000"/>
                <w:kern w:val="0"/>
                <w:szCs w:val="21"/>
              </w:rPr>
            </w:pPr>
            <w:r w:rsidRPr="00364DF6">
              <w:rPr>
                <w:rFonts w:ascii="宋体" w:hAnsi="宋体" w:cs="宋体" w:hint="eastAsia"/>
                <w:color w:val="000000"/>
                <w:kern w:val="0"/>
                <w:szCs w:val="21"/>
              </w:rPr>
              <w:t>招商银行</w:t>
            </w:r>
          </w:p>
        </w:tc>
      </w:tr>
    </w:tbl>
    <w:p w:rsidR="009E7111" w:rsidRPr="00364DF6" w:rsidRDefault="009E7111" w:rsidP="00FE5F6A">
      <w:pPr>
        <w:spacing w:line="360" w:lineRule="auto"/>
        <w:ind w:firstLineChars="200" w:firstLine="480"/>
        <w:rPr>
          <w:rFonts w:ascii="宋体" w:hAnsi="宋体"/>
          <w:sz w:val="24"/>
        </w:rPr>
      </w:pPr>
    </w:p>
    <w:p w:rsidR="009E7111" w:rsidRPr="00364DF6" w:rsidRDefault="009E7111" w:rsidP="009E7111">
      <w:pPr>
        <w:spacing w:line="360" w:lineRule="auto"/>
        <w:ind w:firstLineChars="200" w:firstLine="480"/>
        <w:rPr>
          <w:rFonts w:ascii="宋体" w:hAnsi="宋体"/>
          <w:sz w:val="24"/>
        </w:rPr>
      </w:pPr>
      <w:r w:rsidRPr="00364DF6">
        <w:rPr>
          <w:rFonts w:ascii="宋体" w:hAnsi="宋体" w:hint="eastAsia"/>
          <w:sz w:val="24"/>
        </w:rPr>
        <w:t>本次修改主要涉及基金合同中的前言、释义、基金的投资、基金合同的变更终止与基金财产的清算</w:t>
      </w:r>
      <w:r w:rsidR="00364DF6" w:rsidRPr="00364DF6">
        <w:rPr>
          <w:rFonts w:ascii="宋体" w:hAnsi="宋体" w:hint="eastAsia"/>
          <w:sz w:val="24"/>
        </w:rPr>
        <w:t>章节</w:t>
      </w:r>
      <w:r w:rsidRPr="00364DF6">
        <w:rPr>
          <w:rFonts w:ascii="宋体" w:hAnsi="宋体" w:hint="eastAsia"/>
          <w:sz w:val="24"/>
        </w:rPr>
        <w:t>等内容，具体修改内容请见附件</w:t>
      </w:r>
      <w:r w:rsidR="00D77369" w:rsidRPr="00364DF6">
        <w:rPr>
          <w:rFonts w:ascii="宋体" w:hAnsi="宋体" w:hint="eastAsia"/>
          <w:sz w:val="24"/>
        </w:rPr>
        <w:t>（基金合同修改前后文对照表）</w:t>
      </w:r>
      <w:r w:rsidRPr="00364DF6">
        <w:rPr>
          <w:rFonts w:ascii="宋体" w:hAnsi="宋体" w:hint="eastAsia"/>
          <w:sz w:val="24"/>
        </w:rPr>
        <w:t>及修改后的基金合同。</w:t>
      </w:r>
    </w:p>
    <w:p w:rsidR="00FE5F6A" w:rsidRPr="00364DF6" w:rsidRDefault="00F5399D" w:rsidP="00FE5F6A">
      <w:pPr>
        <w:spacing w:line="360" w:lineRule="auto"/>
        <w:ind w:firstLineChars="200" w:firstLine="482"/>
        <w:rPr>
          <w:rFonts w:ascii="宋体" w:hAnsi="宋体"/>
          <w:b/>
          <w:sz w:val="24"/>
        </w:rPr>
      </w:pPr>
      <w:r w:rsidRPr="00364DF6">
        <w:rPr>
          <w:rFonts w:ascii="宋体" w:hAnsi="宋体" w:hint="eastAsia"/>
          <w:b/>
          <w:sz w:val="24"/>
        </w:rPr>
        <w:t>二</w:t>
      </w:r>
      <w:r w:rsidR="00FE5F6A" w:rsidRPr="00364DF6">
        <w:rPr>
          <w:rFonts w:ascii="宋体" w:hAnsi="宋体" w:hint="eastAsia"/>
          <w:b/>
          <w:sz w:val="24"/>
        </w:rPr>
        <w:t>、</w:t>
      </w:r>
      <w:r w:rsidR="0063273F" w:rsidRPr="00364DF6">
        <w:rPr>
          <w:rFonts w:ascii="宋体" w:hAnsi="宋体" w:hint="eastAsia"/>
          <w:b/>
          <w:sz w:val="24"/>
        </w:rPr>
        <w:t>重要提示</w:t>
      </w:r>
    </w:p>
    <w:p w:rsidR="001C777D" w:rsidRPr="00364DF6" w:rsidRDefault="001C777D" w:rsidP="0063273F">
      <w:pPr>
        <w:spacing w:line="360" w:lineRule="auto"/>
        <w:ind w:firstLineChars="200" w:firstLine="480"/>
        <w:rPr>
          <w:rFonts w:ascii="宋体" w:hAnsi="宋体"/>
          <w:sz w:val="24"/>
        </w:rPr>
      </w:pPr>
      <w:r w:rsidRPr="00364DF6">
        <w:rPr>
          <w:rFonts w:ascii="宋体" w:hAnsi="宋体" w:hint="eastAsia"/>
          <w:sz w:val="24"/>
        </w:rPr>
        <w:t>本次</w:t>
      </w:r>
      <w:r w:rsidR="00354753" w:rsidRPr="00364DF6">
        <w:rPr>
          <w:rFonts w:ascii="宋体" w:hAnsi="宋体" w:hint="eastAsia"/>
          <w:sz w:val="24"/>
        </w:rPr>
        <w:t>对基金合同的</w:t>
      </w:r>
      <w:r w:rsidRPr="00364DF6">
        <w:rPr>
          <w:rFonts w:ascii="宋体" w:hAnsi="宋体" w:hint="eastAsia"/>
          <w:sz w:val="24"/>
        </w:rPr>
        <w:t>修改，招募说明书</w:t>
      </w:r>
      <w:r w:rsidR="00615F2D" w:rsidRPr="00364DF6">
        <w:rPr>
          <w:rFonts w:ascii="宋体" w:hAnsi="宋体" w:hint="eastAsia"/>
          <w:sz w:val="24"/>
        </w:rPr>
        <w:t>及基金产品资料概要</w:t>
      </w:r>
      <w:r w:rsidRPr="00364DF6">
        <w:rPr>
          <w:rFonts w:ascii="宋体" w:hAnsi="宋体" w:hint="eastAsia"/>
          <w:sz w:val="24"/>
        </w:rPr>
        <w:t>对应内容也随之相应修改。具体修改内容请见登载于本公司网站</w:t>
      </w:r>
      <w:r w:rsidRPr="00364DF6">
        <w:rPr>
          <w:rFonts w:ascii="宋体" w:hAnsi="宋体"/>
          <w:sz w:val="24"/>
        </w:rPr>
        <w:t>(www.cifm.com)</w:t>
      </w:r>
      <w:r w:rsidR="007324C2" w:rsidRPr="00364DF6">
        <w:rPr>
          <w:rFonts w:ascii="宋体" w:hAnsi="宋体" w:hint="eastAsia"/>
          <w:sz w:val="24"/>
        </w:rPr>
        <w:t>和</w:t>
      </w:r>
      <w:r w:rsidR="008706BB" w:rsidRPr="00364DF6">
        <w:rPr>
          <w:rFonts w:ascii="宋体" w:hAnsi="宋体" w:hint="eastAsia"/>
          <w:sz w:val="24"/>
        </w:rPr>
        <w:t>中国证监会基金电子披露网站</w:t>
      </w:r>
      <w:r w:rsidR="001C6077" w:rsidRPr="00364DF6">
        <w:rPr>
          <w:rFonts w:ascii="宋体" w:hAnsi="宋体" w:hint="eastAsia"/>
          <w:sz w:val="24"/>
        </w:rPr>
        <w:t>（</w:t>
      </w:r>
      <w:hyperlink r:id="rId8" w:history="1">
        <w:r w:rsidR="001C6077" w:rsidRPr="00364DF6">
          <w:rPr>
            <w:rFonts w:ascii="宋体" w:hAnsi="宋体"/>
            <w:sz w:val="24"/>
          </w:rPr>
          <w:t>http://eid.csrc.gov.cn/fund</w:t>
        </w:r>
      </w:hyperlink>
      <w:r w:rsidR="001C6077" w:rsidRPr="00364DF6">
        <w:rPr>
          <w:rFonts w:ascii="宋体" w:hAnsi="宋体" w:hint="eastAsia"/>
          <w:sz w:val="24"/>
        </w:rPr>
        <w:t>）</w:t>
      </w:r>
      <w:r w:rsidRPr="00364DF6">
        <w:rPr>
          <w:rFonts w:ascii="宋体" w:hAnsi="宋体" w:hint="eastAsia"/>
          <w:sz w:val="24"/>
        </w:rPr>
        <w:t>的</w:t>
      </w:r>
      <w:r w:rsidR="00CE4D59" w:rsidRPr="00364DF6">
        <w:rPr>
          <w:rFonts w:ascii="宋体" w:hAnsi="宋体" w:hint="eastAsia"/>
          <w:sz w:val="24"/>
        </w:rPr>
        <w:t>更新后的基金合同、</w:t>
      </w:r>
      <w:r w:rsidR="001C6077" w:rsidRPr="00364DF6">
        <w:rPr>
          <w:rFonts w:ascii="宋体" w:hAnsi="宋体" w:hint="eastAsia"/>
          <w:sz w:val="24"/>
        </w:rPr>
        <w:t>招</w:t>
      </w:r>
      <w:r w:rsidR="00CE4D59" w:rsidRPr="00364DF6">
        <w:rPr>
          <w:rFonts w:ascii="宋体" w:hAnsi="宋体" w:hint="eastAsia"/>
          <w:sz w:val="24"/>
        </w:rPr>
        <w:t>募说明书</w:t>
      </w:r>
      <w:r w:rsidR="00615F2D" w:rsidRPr="00364DF6">
        <w:rPr>
          <w:rFonts w:ascii="宋体" w:hAnsi="宋体" w:hint="eastAsia"/>
          <w:sz w:val="24"/>
        </w:rPr>
        <w:t>及基金产品资料概要</w:t>
      </w:r>
      <w:r w:rsidRPr="00364DF6">
        <w:rPr>
          <w:rFonts w:ascii="宋体" w:hAnsi="宋体" w:hint="eastAsia"/>
          <w:sz w:val="24"/>
        </w:rPr>
        <w:t>。</w:t>
      </w:r>
    </w:p>
    <w:p w:rsidR="0063273F" w:rsidRPr="00364DF6" w:rsidRDefault="00F94435" w:rsidP="0063273F">
      <w:pPr>
        <w:spacing w:line="360" w:lineRule="auto"/>
        <w:ind w:firstLineChars="200" w:firstLine="480"/>
        <w:rPr>
          <w:rFonts w:ascii="宋体" w:hAnsi="宋体"/>
          <w:sz w:val="24"/>
        </w:rPr>
      </w:pPr>
      <w:r w:rsidRPr="00364DF6">
        <w:rPr>
          <w:rFonts w:ascii="宋体" w:hAnsi="宋体" w:hint="eastAsia"/>
          <w:sz w:val="24"/>
        </w:rPr>
        <w:t>本次依据</w:t>
      </w:r>
      <w:r w:rsidR="001C6077" w:rsidRPr="00364DF6">
        <w:rPr>
          <w:rFonts w:ascii="宋体" w:hAnsi="宋体" w:hint="eastAsia"/>
          <w:sz w:val="24"/>
        </w:rPr>
        <w:t>《指引》</w:t>
      </w:r>
      <w:r w:rsidRPr="00364DF6">
        <w:rPr>
          <w:rFonts w:ascii="宋体" w:hAnsi="宋体" w:hint="eastAsia"/>
          <w:sz w:val="24"/>
        </w:rPr>
        <w:t>对</w:t>
      </w:r>
      <w:r w:rsidR="00247EB5" w:rsidRPr="00364DF6">
        <w:rPr>
          <w:rFonts w:ascii="宋体" w:hAnsi="宋体" w:hint="eastAsia"/>
          <w:sz w:val="24"/>
        </w:rPr>
        <w:t>相关</w:t>
      </w:r>
      <w:r w:rsidRPr="00364DF6">
        <w:rPr>
          <w:rFonts w:ascii="宋体" w:hAnsi="宋体" w:hint="eastAsia"/>
          <w:sz w:val="24"/>
        </w:rPr>
        <w:t>基金的基金合同</w:t>
      </w:r>
      <w:r w:rsidR="00343363" w:rsidRPr="00364DF6">
        <w:rPr>
          <w:rFonts w:ascii="宋体" w:hAnsi="宋体" w:hint="eastAsia"/>
          <w:sz w:val="24"/>
        </w:rPr>
        <w:t>所做的修</w:t>
      </w:r>
      <w:r w:rsidR="00C95463" w:rsidRPr="00364DF6">
        <w:rPr>
          <w:rFonts w:ascii="宋体" w:hAnsi="宋体" w:hint="eastAsia"/>
          <w:sz w:val="24"/>
        </w:rPr>
        <w:t>改</w:t>
      </w:r>
      <w:r w:rsidR="00343363" w:rsidRPr="00364DF6">
        <w:rPr>
          <w:rFonts w:ascii="宋体" w:hAnsi="宋体" w:hint="eastAsia"/>
          <w:sz w:val="24"/>
        </w:rPr>
        <w:t>对基金份额持有人利益</w:t>
      </w:r>
      <w:r w:rsidRPr="00364DF6">
        <w:rPr>
          <w:rFonts w:ascii="宋体" w:hAnsi="宋体" w:hint="eastAsia"/>
          <w:sz w:val="24"/>
        </w:rPr>
        <w:t>无实质不利影响，且</w:t>
      </w:r>
      <w:r w:rsidR="0062521E" w:rsidRPr="00364DF6">
        <w:rPr>
          <w:rFonts w:ascii="宋体" w:hAnsi="宋体" w:hint="eastAsia"/>
          <w:sz w:val="24"/>
        </w:rPr>
        <w:t>系</w:t>
      </w:r>
      <w:r w:rsidR="001C777D" w:rsidRPr="00364DF6">
        <w:rPr>
          <w:rFonts w:ascii="宋体" w:hAnsi="宋体" w:hint="eastAsia"/>
          <w:sz w:val="24"/>
        </w:rPr>
        <w:t>因</w:t>
      </w:r>
      <w:r w:rsidR="0098127B" w:rsidRPr="00364DF6">
        <w:rPr>
          <w:rFonts w:ascii="宋体" w:hAnsi="宋体" w:hint="eastAsia"/>
          <w:sz w:val="24"/>
        </w:rPr>
        <w:t>相应的</w:t>
      </w:r>
      <w:r w:rsidR="001C777D" w:rsidRPr="00364DF6">
        <w:rPr>
          <w:rFonts w:ascii="宋体" w:hAnsi="宋体" w:hint="eastAsia"/>
          <w:sz w:val="24"/>
        </w:rPr>
        <w:t>法律法规发生变动</w:t>
      </w:r>
      <w:r w:rsidR="0062521E" w:rsidRPr="00364DF6">
        <w:rPr>
          <w:rFonts w:ascii="宋体" w:hAnsi="宋体" w:hint="eastAsia"/>
          <w:sz w:val="24"/>
        </w:rPr>
        <w:t>而</w:t>
      </w:r>
      <w:r w:rsidR="0098127B" w:rsidRPr="00364DF6">
        <w:rPr>
          <w:rFonts w:ascii="宋体" w:hAnsi="宋体" w:hint="eastAsia"/>
          <w:sz w:val="24"/>
        </w:rPr>
        <w:t>必须</w:t>
      </w:r>
      <w:r w:rsidR="001C777D" w:rsidRPr="00364DF6">
        <w:rPr>
          <w:rFonts w:ascii="宋体" w:hAnsi="宋体" w:hint="eastAsia"/>
          <w:sz w:val="24"/>
        </w:rPr>
        <w:t>对基金合同进行</w:t>
      </w:r>
      <w:r w:rsidR="0062521E" w:rsidRPr="00364DF6">
        <w:rPr>
          <w:rFonts w:ascii="宋体" w:hAnsi="宋体" w:hint="eastAsia"/>
          <w:sz w:val="24"/>
        </w:rPr>
        <w:t>修</w:t>
      </w:r>
      <w:r w:rsidR="00C95463" w:rsidRPr="00364DF6">
        <w:rPr>
          <w:rFonts w:ascii="宋体" w:hAnsi="宋体" w:hint="eastAsia"/>
          <w:sz w:val="24"/>
        </w:rPr>
        <w:t>改</w:t>
      </w:r>
      <w:r w:rsidR="001C777D" w:rsidRPr="00364DF6">
        <w:rPr>
          <w:rFonts w:ascii="宋体" w:hAnsi="宋体" w:hint="eastAsia"/>
          <w:sz w:val="24"/>
        </w:rPr>
        <w:t>，</w:t>
      </w:r>
      <w:r w:rsidR="0062521E" w:rsidRPr="00364DF6">
        <w:rPr>
          <w:rFonts w:ascii="宋体" w:hAnsi="宋体" w:hint="eastAsia"/>
          <w:sz w:val="24"/>
        </w:rPr>
        <w:lastRenderedPageBreak/>
        <w:t>根据</w:t>
      </w:r>
      <w:r w:rsidR="00247EB5" w:rsidRPr="00364DF6">
        <w:rPr>
          <w:rFonts w:ascii="宋体" w:hAnsi="宋体" w:hint="eastAsia"/>
          <w:sz w:val="24"/>
        </w:rPr>
        <w:t>相关</w:t>
      </w:r>
      <w:r w:rsidR="0062521E" w:rsidRPr="00364DF6">
        <w:rPr>
          <w:rFonts w:ascii="宋体" w:hAnsi="宋体" w:hint="eastAsia"/>
          <w:sz w:val="24"/>
        </w:rPr>
        <w:t>基金</w:t>
      </w:r>
      <w:r w:rsidR="004E3980" w:rsidRPr="00364DF6">
        <w:rPr>
          <w:rFonts w:ascii="宋体" w:hAnsi="宋体" w:hint="eastAsia"/>
          <w:sz w:val="24"/>
        </w:rPr>
        <w:t>的</w:t>
      </w:r>
      <w:r w:rsidR="0062521E" w:rsidRPr="00364DF6">
        <w:rPr>
          <w:rFonts w:ascii="宋体" w:hAnsi="宋体" w:hint="eastAsia"/>
          <w:sz w:val="24"/>
        </w:rPr>
        <w:t>基金合同的约定，相关修</w:t>
      </w:r>
      <w:r w:rsidR="00C95463" w:rsidRPr="00364DF6">
        <w:rPr>
          <w:rFonts w:ascii="宋体" w:hAnsi="宋体" w:hint="eastAsia"/>
          <w:sz w:val="24"/>
        </w:rPr>
        <w:t>改</w:t>
      </w:r>
      <w:r w:rsidR="001C777D" w:rsidRPr="00364DF6">
        <w:rPr>
          <w:rFonts w:ascii="宋体" w:hAnsi="宋体" w:hint="eastAsia"/>
          <w:sz w:val="24"/>
        </w:rPr>
        <w:t>不需</w:t>
      </w:r>
      <w:r w:rsidR="0062521E" w:rsidRPr="00364DF6">
        <w:rPr>
          <w:rFonts w:ascii="宋体" w:hAnsi="宋体" w:hint="eastAsia"/>
          <w:sz w:val="24"/>
        </w:rPr>
        <w:t>要</w:t>
      </w:r>
      <w:r w:rsidR="001C777D" w:rsidRPr="00364DF6">
        <w:rPr>
          <w:rFonts w:ascii="宋体" w:hAnsi="宋体" w:hint="eastAsia"/>
          <w:sz w:val="24"/>
        </w:rPr>
        <w:t>召开基金份额持有人大会</w:t>
      </w:r>
      <w:r w:rsidRPr="00364DF6">
        <w:rPr>
          <w:rFonts w:ascii="宋体" w:hAnsi="宋体" w:hint="eastAsia"/>
          <w:sz w:val="24"/>
        </w:rPr>
        <w:t>。</w:t>
      </w:r>
    </w:p>
    <w:p w:rsidR="001C777D" w:rsidRPr="00364DF6" w:rsidRDefault="001C777D" w:rsidP="0063273F">
      <w:pPr>
        <w:spacing w:line="360" w:lineRule="auto"/>
        <w:ind w:firstLineChars="200" w:firstLine="480"/>
        <w:rPr>
          <w:rFonts w:ascii="宋体" w:hAnsi="宋体"/>
          <w:sz w:val="24"/>
        </w:rPr>
      </w:pPr>
      <w:r w:rsidRPr="00364DF6">
        <w:rPr>
          <w:rFonts w:ascii="宋体" w:hAnsi="宋体" w:hint="eastAsia"/>
          <w:sz w:val="24"/>
        </w:rPr>
        <w:t>本次修</w:t>
      </w:r>
      <w:r w:rsidR="00C95463" w:rsidRPr="00364DF6">
        <w:rPr>
          <w:rFonts w:ascii="宋体" w:hAnsi="宋体" w:hint="eastAsia"/>
          <w:sz w:val="24"/>
        </w:rPr>
        <w:t>改</w:t>
      </w:r>
      <w:r w:rsidRPr="00364DF6">
        <w:rPr>
          <w:rFonts w:ascii="宋体" w:hAnsi="宋体" w:hint="eastAsia"/>
          <w:sz w:val="24"/>
        </w:rPr>
        <w:t>自</w:t>
      </w:r>
      <w:r w:rsidR="00C05D41" w:rsidRPr="00364DF6">
        <w:rPr>
          <w:rFonts w:ascii="宋体" w:hAnsi="宋体"/>
          <w:sz w:val="24"/>
        </w:rPr>
        <w:t>202</w:t>
      </w:r>
      <w:r w:rsidR="001C6077" w:rsidRPr="00364DF6">
        <w:rPr>
          <w:rFonts w:ascii="宋体" w:hAnsi="宋体"/>
          <w:sz w:val="24"/>
        </w:rPr>
        <w:t>1</w:t>
      </w:r>
      <w:r w:rsidRPr="00364DF6">
        <w:rPr>
          <w:rFonts w:ascii="宋体" w:hAnsi="宋体" w:hint="eastAsia"/>
          <w:sz w:val="24"/>
        </w:rPr>
        <w:t>年</w:t>
      </w:r>
      <w:r w:rsidR="00640A35" w:rsidRPr="00364DF6">
        <w:rPr>
          <w:rFonts w:ascii="宋体" w:hAnsi="宋体"/>
          <w:sz w:val="24"/>
        </w:rPr>
        <w:t>3</w:t>
      </w:r>
      <w:r w:rsidRPr="00364DF6">
        <w:rPr>
          <w:rFonts w:ascii="宋体" w:hAnsi="宋体" w:hint="eastAsia"/>
          <w:sz w:val="24"/>
        </w:rPr>
        <w:t>月</w:t>
      </w:r>
      <w:r w:rsidR="00640A35" w:rsidRPr="00364DF6">
        <w:rPr>
          <w:rFonts w:ascii="宋体" w:hAnsi="宋体"/>
          <w:sz w:val="24"/>
        </w:rPr>
        <w:t>31</w:t>
      </w:r>
      <w:r w:rsidRPr="00364DF6">
        <w:rPr>
          <w:rFonts w:ascii="宋体" w:hAnsi="宋体" w:hint="eastAsia"/>
          <w:sz w:val="24"/>
        </w:rPr>
        <w:t>日起生效。</w:t>
      </w:r>
    </w:p>
    <w:p w:rsidR="001C777D" w:rsidRPr="00364DF6" w:rsidRDefault="001C777D" w:rsidP="0063273F">
      <w:pPr>
        <w:spacing w:line="360" w:lineRule="auto"/>
        <w:ind w:firstLineChars="200" w:firstLine="480"/>
        <w:rPr>
          <w:rFonts w:ascii="宋体" w:hAnsi="宋体"/>
          <w:sz w:val="24"/>
        </w:rPr>
      </w:pPr>
      <w:r w:rsidRPr="00364DF6">
        <w:rPr>
          <w:rFonts w:ascii="宋体" w:hAnsi="宋体" w:hint="eastAsia"/>
          <w:sz w:val="24"/>
        </w:rPr>
        <w:t>投资者可拨打客户服务电话</w:t>
      </w:r>
      <w:r w:rsidRPr="00364DF6">
        <w:rPr>
          <w:rFonts w:ascii="宋体" w:hAnsi="宋体"/>
          <w:sz w:val="24"/>
        </w:rPr>
        <w:t>(400-889-4888)或登录本公司网站(www.</w:t>
      </w:r>
      <w:r w:rsidR="00AF50A0" w:rsidRPr="00364DF6">
        <w:rPr>
          <w:rFonts w:ascii="宋体" w:hAnsi="宋体"/>
          <w:sz w:val="24"/>
        </w:rPr>
        <w:t>cifm</w:t>
      </w:r>
      <w:r w:rsidRPr="00364DF6">
        <w:rPr>
          <w:rFonts w:ascii="宋体" w:hAnsi="宋体"/>
          <w:sz w:val="24"/>
        </w:rPr>
        <w:t>.com)咨询相关信息。</w:t>
      </w:r>
    </w:p>
    <w:p w:rsidR="00AF50A0" w:rsidRPr="00364DF6" w:rsidRDefault="00AF50A0" w:rsidP="0063273F">
      <w:pPr>
        <w:spacing w:line="360" w:lineRule="auto"/>
        <w:ind w:firstLineChars="200" w:firstLine="480"/>
        <w:rPr>
          <w:rFonts w:ascii="宋体" w:hAnsi="宋体"/>
          <w:sz w:val="24"/>
        </w:rPr>
      </w:pPr>
    </w:p>
    <w:p w:rsidR="00AF50A0" w:rsidRPr="00364DF6" w:rsidRDefault="001C777D" w:rsidP="00AF50A0">
      <w:pPr>
        <w:spacing w:line="360" w:lineRule="auto"/>
        <w:ind w:firstLineChars="200" w:firstLine="482"/>
        <w:rPr>
          <w:rFonts w:ascii="宋体" w:hAnsi="宋体"/>
          <w:b/>
          <w:sz w:val="24"/>
        </w:rPr>
      </w:pPr>
      <w:r w:rsidRPr="00364DF6">
        <w:rPr>
          <w:rFonts w:ascii="宋体" w:hAnsi="宋体" w:hint="eastAsia"/>
          <w:b/>
          <w:sz w:val="24"/>
        </w:rPr>
        <w:t>风险提示：</w:t>
      </w:r>
    </w:p>
    <w:p w:rsidR="00D417BA" w:rsidRPr="00364DF6" w:rsidRDefault="001C777D" w:rsidP="0063273F">
      <w:pPr>
        <w:spacing w:line="360" w:lineRule="auto"/>
        <w:ind w:firstLineChars="200" w:firstLine="480"/>
        <w:rPr>
          <w:rFonts w:ascii="宋体" w:hAnsi="宋体"/>
          <w:sz w:val="24"/>
        </w:rPr>
      </w:pPr>
      <w:r w:rsidRPr="00364DF6">
        <w:rPr>
          <w:rFonts w:ascii="宋体" w:hAnsi="宋体" w:hint="eastAsia"/>
          <w:sz w:val="24"/>
        </w:rPr>
        <w:t>本基金管理人承诺以诚实信用、勤勉尽责的原则管理和运用基金财产</w:t>
      </w:r>
      <w:r w:rsidRPr="00364DF6">
        <w:rPr>
          <w:rFonts w:ascii="宋体" w:hAnsi="宋体"/>
          <w:sz w:val="24"/>
        </w:rPr>
        <w:t>,但不保证基金一定盈利,也不保证最低收益。基金的过往业绩并不代表其将来表现,基金管理人所管理的其他基金的业绩并不构成对本基金业绩表现的保证。投资有风险,敬请投资者认真阅读基金的相关法律文件,并选择适合自身风险承受能力的投资品种进行投资</w:t>
      </w:r>
      <w:r w:rsidR="00FE5F6A" w:rsidRPr="00364DF6">
        <w:rPr>
          <w:rFonts w:ascii="宋体" w:hAnsi="宋体" w:hint="eastAsia"/>
          <w:sz w:val="24"/>
        </w:rPr>
        <w:t>。</w:t>
      </w:r>
    </w:p>
    <w:p w:rsidR="00AF50A0" w:rsidRPr="00364DF6" w:rsidRDefault="00AF50A0" w:rsidP="0063273F">
      <w:pPr>
        <w:spacing w:line="360" w:lineRule="auto"/>
        <w:ind w:firstLineChars="200" w:firstLine="480"/>
        <w:rPr>
          <w:rFonts w:ascii="宋体" w:hAnsi="宋体"/>
          <w:sz w:val="24"/>
        </w:rPr>
      </w:pPr>
    </w:p>
    <w:p w:rsidR="00AF50A0" w:rsidRPr="00364DF6" w:rsidRDefault="00AF50A0" w:rsidP="0063273F">
      <w:pPr>
        <w:spacing w:line="360" w:lineRule="auto"/>
        <w:ind w:firstLineChars="200" w:firstLine="480"/>
        <w:rPr>
          <w:rFonts w:ascii="宋体" w:hAnsi="宋体"/>
          <w:sz w:val="24"/>
        </w:rPr>
      </w:pPr>
    </w:p>
    <w:p w:rsidR="00AF50A0" w:rsidRPr="00364DF6" w:rsidRDefault="00AF50A0" w:rsidP="0063273F">
      <w:pPr>
        <w:spacing w:line="360" w:lineRule="auto"/>
        <w:ind w:firstLineChars="200" w:firstLine="480"/>
        <w:rPr>
          <w:rFonts w:ascii="宋体" w:hAnsi="宋体"/>
          <w:sz w:val="24"/>
        </w:rPr>
      </w:pPr>
      <w:r w:rsidRPr="00364DF6">
        <w:rPr>
          <w:rFonts w:ascii="宋体" w:hAnsi="宋体" w:hint="eastAsia"/>
          <w:sz w:val="24"/>
        </w:rPr>
        <w:t>特此公告</w:t>
      </w:r>
      <w:r w:rsidR="001E53B8" w:rsidRPr="00364DF6">
        <w:rPr>
          <w:rFonts w:ascii="宋体" w:hAnsi="宋体" w:hint="eastAsia"/>
          <w:sz w:val="24"/>
        </w:rPr>
        <w:t>。</w:t>
      </w:r>
    </w:p>
    <w:p w:rsidR="00AF50A0" w:rsidRPr="00364DF6" w:rsidRDefault="00AF50A0" w:rsidP="0063273F">
      <w:pPr>
        <w:spacing w:line="360" w:lineRule="auto"/>
        <w:ind w:firstLineChars="200" w:firstLine="480"/>
        <w:rPr>
          <w:rFonts w:ascii="宋体" w:hAnsi="宋体"/>
          <w:sz w:val="24"/>
        </w:rPr>
      </w:pPr>
    </w:p>
    <w:p w:rsidR="00AF50A0" w:rsidRPr="00364DF6" w:rsidRDefault="00AF50A0" w:rsidP="00AF50A0">
      <w:pPr>
        <w:spacing w:line="360" w:lineRule="auto"/>
        <w:ind w:firstLineChars="200" w:firstLine="480"/>
        <w:jc w:val="right"/>
        <w:rPr>
          <w:rFonts w:ascii="宋体" w:hAnsi="宋体"/>
          <w:sz w:val="24"/>
        </w:rPr>
      </w:pPr>
      <w:r w:rsidRPr="00364DF6">
        <w:rPr>
          <w:rFonts w:ascii="宋体" w:hAnsi="宋体" w:hint="eastAsia"/>
          <w:sz w:val="24"/>
        </w:rPr>
        <w:t>上投摩根基金管理有限公司</w:t>
      </w:r>
    </w:p>
    <w:p w:rsidR="00364DF6" w:rsidRPr="00364DF6" w:rsidRDefault="001C6077" w:rsidP="00364DF6">
      <w:pPr>
        <w:spacing w:line="360" w:lineRule="auto"/>
        <w:ind w:firstLineChars="200" w:firstLine="480"/>
        <w:jc w:val="right"/>
        <w:rPr>
          <w:rFonts w:ascii="宋体" w:hAnsi="宋体"/>
          <w:bCs/>
          <w:sz w:val="24"/>
          <w:lang/>
        </w:rPr>
      </w:pPr>
      <w:r w:rsidRPr="00364DF6">
        <w:rPr>
          <w:rFonts w:ascii="宋体" w:hAnsi="宋体"/>
          <w:sz w:val="24"/>
        </w:rPr>
        <w:t>2021</w:t>
      </w:r>
      <w:r w:rsidRPr="00364DF6">
        <w:rPr>
          <w:rFonts w:ascii="宋体" w:hAnsi="宋体" w:hint="eastAsia"/>
          <w:sz w:val="24"/>
        </w:rPr>
        <w:t>年</w:t>
      </w:r>
      <w:r w:rsidR="00640A35" w:rsidRPr="00364DF6">
        <w:rPr>
          <w:rFonts w:ascii="宋体" w:hAnsi="宋体"/>
          <w:sz w:val="24"/>
        </w:rPr>
        <w:t>3</w:t>
      </w:r>
      <w:r w:rsidRPr="00364DF6">
        <w:rPr>
          <w:rFonts w:ascii="宋体" w:hAnsi="宋体"/>
          <w:sz w:val="24"/>
        </w:rPr>
        <w:t>月</w:t>
      </w:r>
      <w:r w:rsidR="00640A35" w:rsidRPr="00364DF6">
        <w:rPr>
          <w:rFonts w:ascii="宋体" w:hAnsi="宋体"/>
          <w:sz w:val="24"/>
        </w:rPr>
        <w:t>31</w:t>
      </w:r>
      <w:r w:rsidRPr="00364DF6">
        <w:rPr>
          <w:rFonts w:ascii="宋体" w:hAnsi="宋体"/>
          <w:sz w:val="24"/>
        </w:rPr>
        <w:t>日</w:t>
      </w:r>
    </w:p>
    <w:p w:rsidR="00364DF6" w:rsidRPr="00364DF6" w:rsidRDefault="00364DF6" w:rsidP="00D77369">
      <w:pPr>
        <w:spacing w:line="360" w:lineRule="auto"/>
        <w:ind w:firstLineChars="200" w:firstLine="480"/>
        <w:rPr>
          <w:rFonts w:ascii="宋体" w:hAnsi="宋体"/>
          <w:bCs/>
          <w:sz w:val="24"/>
          <w:lang/>
        </w:rPr>
      </w:pPr>
    </w:p>
    <w:p w:rsidR="00364DF6" w:rsidRPr="00364DF6" w:rsidRDefault="00364DF6" w:rsidP="00D77369">
      <w:pPr>
        <w:spacing w:line="360" w:lineRule="auto"/>
        <w:ind w:firstLineChars="200" w:firstLine="480"/>
        <w:rPr>
          <w:rFonts w:ascii="宋体" w:hAnsi="宋体"/>
          <w:bCs/>
          <w:sz w:val="24"/>
          <w:lang/>
        </w:rPr>
      </w:pPr>
    </w:p>
    <w:p w:rsidR="00364DF6" w:rsidRPr="00364DF6" w:rsidRDefault="00364DF6" w:rsidP="00D77369">
      <w:pPr>
        <w:spacing w:line="360" w:lineRule="auto"/>
        <w:ind w:firstLineChars="200" w:firstLine="480"/>
        <w:rPr>
          <w:rFonts w:ascii="宋体" w:hAnsi="宋体"/>
          <w:bCs/>
          <w:sz w:val="24"/>
          <w:lang/>
        </w:rPr>
      </w:pPr>
    </w:p>
    <w:p w:rsidR="00364DF6" w:rsidRPr="00364DF6" w:rsidRDefault="00364DF6" w:rsidP="00D77369">
      <w:pPr>
        <w:spacing w:line="360" w:lineRule="auto"/>
        <w:ind w:firstLineChars="200" w:firstLine="480"/>
        <w:rPr>
          <w:rFonts w:ascii="宋体" w:hAnsi="宋体"/>
          <w:bCs/>
          <w:sz w:val="24"/>
          <w:lang/>
        </w:rPr>
      </w:pPr>
    </w:p>
    <w:p w:rsidR="00364DF6" w:rsidRPr="00364DF6" w:rsidRDefault="00364DF6" w:rsidP="00D77369">
      <w:pPr>
        <w:spacing w:line="360" w:lineRule="auto"/>
        <w:ind w:firstLineChars="200" w:firstLine="480"/>
        <w:rPr>
          <w:rFonts w:ascii="宋体" w:hAnsi="宋体"/>
          <w:bCs/>
          <w:sz w:val="24"/>
          <w:lang/>
        </w:rPr>
      </w:pPr>
    </w:p>
    <w:p w:rsidR="00364DF6" w:rsidRPr="00364DF6" w:rsidRDefault="00364DF6" w:rsidP="00D77369">
      <w:pPr>
        <w:spacing w:line="360" w:lineRule="auto"/>
        <w:ind w:firstLineChars="200" w:firstLine="480"/>
        <w:rPr>
          <w:rFonts w:ascii="宋体" w:hAnsi="宋体"/>
          <w:bCs/>
          <w:sz w:val="24"/>
          <w:lang/>
        </w:rPr>
      </w:pPr>
    </w:p>
    <w:p w:rsidR="00D77369" w:rsidRPr="00640A35" w:rsidRDefault="00D77369" w:rsidP="0085173C">
      <w:pPr>
        <w:spacing w:line="360" w:lineRule="auto"/>
        <w:ind w:firstLineChars="200" w:firstLine="480"/>
        <w:rPr>
          <w:rFonts w:ascii="宋体" w:hAnsi="宋体"/>
          <w:sz w:val="24"/>
          <w:lang/>
        </w:rPr>
      </w:pPr>
      <w:r w:rsidRPr="00364DF6">
        <w:rPr>
          <w:rFonts w:ascii="宋体" w:hAnsi="宋体" w:hint="eastAsia"/>
          <w:bCs/>
          <w:sz w:val="24"/>
          <w:lang/>
        </w:rPr>
        <w:t>附件：基金合同修改前后文对照表</w:t>
      </w:r>
    </w:p>
    <w:p w:rsidR="009E7111" w:rsidRDefault="009E7111" w:rsidP="001C6077">
      <w:pPr>
        <w:spacing w:line="360" w:lineRule="auto"/>
        <w:ind w:firstLineChars="200" w:firstLine="480"/>
        <w:jc w:val="right"/>
        <w:rPr>
          <w:rFonts w:ascii="宋体" w:hAnsi="宋体"/>
          <w:sz w:val="24"/>
        </w:rPr>
      </w:pPr>
    </w:p>
    <w:p w:rsidR="009E7111" w:rsidRDefault="009E7111" w:rsidP="001C6077">
      <w:pPr>
        <w:spacing w:line="360" w:lineRule="auto"/>
        <w:ind w:firstLineChars="200" w:firstLine="480"/>
        <w:jc w:val="right"/>
        <w:rPr>
          <w:rFonts w:ascii="宋体" w:hAnsi="宋体"/>
          <w:sz w:val="24"/>
        </w:rPr>
        <w:sectPr w:rsidR="009E7111" w:rsidSect="009E7111">
          <w:pgSz w:w="11906" w:h="16838"/>
          <w:pgMar w:top="1440" w:right="1800" w:bottom="1440" w:left="1800" w:header="851" w:footer="992" w:gutter="0"/>
          <w:cols w:space="425"/>
          <w:docGrid w:type="lines" w:linePitch="312"/>
        </w:sectPr>
      </w:pPr>
    </w:p>
    <w:p w:rsidR="00367FF3" w:rsidRDefault="00367FF3" w:rsidP="007F4F93">
      <w:pPr>
        <w:spacing w:line="360" w:lineRule="auto"/>
        <w:ind w:firstLineChars="200" w:firstLine="480"/>
        <w:jc w:val="right"/>
        <w:rPr>
          <w:rFonts w:ascii="宋体" w:hAnsi="宋体"/>
          <w:sz w:val="24"/>
        </w:rPr>
      </w:pPr>
    </w:p>
    <w:p w:rsidR="00134FDE" w:rsidRDefault="00134FDE" w:rsidP="00134FDE">
      <w:pPr>
        <w:jc w:val="center"/>
        <w:rPr>
          <w:rFonts w:ascii="Tahoma" w:hAnsi="Tahoma" w:cs="Tahoma"/>
        </w:rPr>
      </w:pPr>
      <w:r w:rsidRPr="00D16708">
        <w:rPr>
          <w:rFonts w:eastAsia="黑体" w:hint="eastAsia"/>
          <w:sz w:val="36"/>
          <w:szCs w:val="36"/>
        </w:rPr>
        <w:t>《</w:t>
      </w:r>
      <w:r w:rsidRPr="00ED65F4">
        <w:rPr>
          <w:rFonts w:eastAsia="黑体" w:hint="eastAsia"/>
          <w:sz w:val="36"/>
          <w:szCs w:val="36"/>
        </w:rPr>
        <w:t>上投摩根</w:t>
      </w:r>
      <w:r w:rsidRPr="00ED65F4">
        <w:rPr>
          <w:rFonts w:eastAsia="黑体" w:hint="eastAsia"/>
          <w:sz w:val="36"/>
          <w:szCs w:val="36"/>
        </w:rPr>
        <w:t>MSCI</w:t>
      </w:r>
      <w:r w:rsidRPr="00ED65F4">
        <w:rPr>
          <w:rFonts w:eastAsia="黑体" w:hint="eastAsia"/>
          <w:sz w:val="36"/>
          <w:szCs w:val="36"/>
        </w:rPr>
        <w:t>中国</w:t>
      </w:r>
      <w:r w:rsidRPr="00ED65F4">
        <w:rPr>
          <w:rFonts w:eastAsia="黑体" w:hint="eastAsia"/>
          <w:sz w:val="36"/>
          <w:szCs w:val="36"/>
        </w:rPr>
        <w:t>A</w:t>
      </w:r>
      <w:r w:rsidRPr="00ED65F4">
        <w:rPr>
          <w:rFonts w:eastAsia="黑体" w:hint="eastAsia"/>
          <w:sz w:val="36"/>
          <w:szCs w:val="36"/>
        </w:rPr>
        <w:t>股交易型开放式指数证券投资基金基金合同</w:t>
      </w:r>
      <w:r w:rsidRPr="00D16708">
        <w:rPr>
          <w:rFonts w:eastAsia="黑体" w:hint="eastAsia"/>
          <w:sz w:val="36"/>
          <w:szCs w:val="36"/>
        </w:rPr>
        <w:t>》</w:t>
      </w:r>
      <w:r>
        <w:rPr>
          <w:rFonts w:eastAsia="黑体" w:hint="eastAsia"/>
          <w:sz w:val="36"/>
          <w:szCs w:val="36"/>
        </w:rPr>
        <w:t>修改前后文对照表</w:t>
      </w:r>
      <w:r>
        <w:rPr>
          <w:rFonts w:ascii="Tahoma" w:hAnsi="Tahoma" w:cs="Tahoma"/>
        </w:rPr>
        <w:t>﻿</w:t>
      </w:r>
    </w:p>
    <w:p w:rsidR="00134FDE" w:rsidRPr="00ED65F4" w:rsidRDefault="00134FDE" w:rsidP="00134FDE"/>
    <w:tbl>
      <w:tblPr>
        <w:tblW w:w="1445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19"/>
        <w:gridCol w:w="6506"/>
        <w:gridCol w:w="7229"/>
      </w:tblGrid>
      <w:tr w:rsidR="00134FDE" w:rsidRPr="006C5FC3" w:rsidTr="007C4F6A">
        <w:trPr>
          <w:jc w:val="center"/>
        </w:trPr>
        <w:tc>
          <w:tcPr>
            <w:tcW w:w="719" w:type="dxa"/>
            <w:vMerge w:val="restart"/>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章节</w:t>
            </w:r>
          </w:p>
        </w:tc>
        <w:tc>
          <w:tcPr>
            <w:tcW w:w="6506" w:type="dxa"/>
            <w:tcBorders>
              <w:top w:val="single" w:sz="4" w:space="0" w:color="000000"/>
              <w:left w:val="single" w:sz="4" w:space="0" w:color="auto"/>
              <w:bottom w:val="single" w:sz="4" w:space="0" w:color="auto"/>
              <w:right w:val="single" w:sz="4" w:space="0" w:color="auto"/>
            </w:tcBorders>
            <w:vAlign w:val="center"/>
            <w:hideMark/>
          </w:tcPr>
          <w:p w:rsidR="00134FDE" w:rsidRPr="001B61DC" w:rsidRDefault="00134FDE" w:rsidP="007C4F6A">
            <w:pPr>
              <w:pStyle w:val="ad"/>
              <w:jc w:val="center"/>
              <w:rPr>
                <w:rFonts w:ascii="Times New Roman" w:hAnsi="Times New Roman" w:cs="Times New Roman"/>
                <w:b/>
                <w:bCs/>
                <w:kern w:val="2"/>
                <w:sz w:val="21"/>
              </w:rPr>
            </w:pPr>
            <w:r w:rsidRPr="001B61DC">
              <w:rPr>
                <w:rFonts w:ascii="Times New Roman" w:hAnsi="Times New Roman" w:cs="Times New Roman" w:hint="eastAsia"/>
                <w:b/>
                <w:bCs/>
                <w:kern w:val="2"/>
                <w:sz w:val="21"/>
              </w:rPr>
              <w:t>原版本</w:t>
            </w:r>
          </w:p>
        </w:tc>
        <w:tc>
          <w:tcPr>
            <w:tcW w:w="7229" w:type="dxa"/>
            <w:tcBorders>
              <w:top w:val="single" w:sz="4" w:space="0" w:color="000000"/>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rFonts w:hint="eastAsia"/>
                <w:b/>
                <w:bCs/>
              </w:rPr>
              <w:t>修改后版本</w:t>
            </w:r>
          </w:p>
        </w:tc>
      </w:tr>
      <w:tr w:rsidR="00134FDE" w:rsidRPr="006C5FC3" w:rsidTr="007C4F6A">
        <w:trPr>
          <w:jc w:val="center"/>
        </w:trPr>
        <w:tc>
          <w:tcPr>
            <w:tcW w:w="719" w:type="dxa"/>
            <w:vMerge/>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tc>
        <w:tc>
          <w:tcPr>
            <w:tcW w:w="6506" w:type="dxa"/>
            <w:tcBorders>
              <w:top w:val="single" w:sz="4" w:space="0" w:color="auto"/>
              <w:left w:val="single" w:sz="4" w:space="0" w:color="auto"/>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内容</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b/>
                <w:bCs/>
              </w:rPr>
              <w:t>内容</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350130" w:rsidRDefault="00134FDE" w:rsidP="007C4F6A">
            <w:pPr>
              <w:spacing w:before="100" w:beforeAutospacing="1" w:after="100" w:afterAutospacing="1"/>
              <w:jc w:val="left"/>
              <w:rPr>
                <w:b/>
                <w:bCs/>
              </w:rPr>
            </w:pPr>
            <w:r w:rsidRPr="00EB63FF">
              <w:rPr>
                <w:rFonts w:hint="eastAsia"/>
                <w:b/>
                <w:bCs/>
              </w:rPr>
              <w:t>第一部分前言</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ED65F4" w:rsidRDefault="00134FDE" w:rsidP="007C4F6A">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9855CF" w:rsidRDefault="00134FDE" w:rsidP="007C4F6A">
            <w:pPr>
              <w:rPr>
                <w:b/>
                <w:bCs/>
                <w:u w:val="single"/>
              </w:rPr>
            </w:pPr>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ED65F4">
              <w:rPr>
                <w:rFonts w:hint="eastAsia"/>
                <w:b/>
                <w:u w:val="single"/>
              </w:rPr>
              <w:t>、《公开募集证券投资基金运作指引第</w:t>
            </w:r>
            <w:r w:rsidRPr="00ED65F4">
              <w:rPr>
                <w:rFonts w:hint="eastAsia"/>
                <w:b/>
                <w:u w:val="single"/>
              </w:rPr>
              <w:t>3</w:t>
            </w:r>
            <w:r w:rsidRPr="00ED65F4">
              <w:rPr>
                <w:rFonts w:hint="eastAsia"/>
                <w:b/>
                <w:u w:val="single"/>
              </w:rPr>
              <w:t>号——指数基金指引》（以下简称“《指数基金指引》”）</w:t>
            </w:r>
            <w:r>
              <w:rPr>
                <w:rFonts w:hint="eastAsia"/>
              </w:rPr>
              <w:t>和其他有关法律法规。</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hideMark/>
          </w:tcPr>
          <w:p w:rsidR="00134FDE" w:rsidRPr="00FE3B4F" w:rsidRDefault="00134FDE" w:rsidP="007C4F6A">
            <w:pPr>
              <w:spacing w:before="100" w:beforeAutospacing="1" w:after="100" w:afterAutospacing="1"/>
              <w:jc w:val="left"/>
              <w:rPr>
                <w:b/>
                <w:bCs/>
              </w:rPr>
            </w:pPr>
          </w:p>
        </w:tc>
        <w:tc>
          <w:tcPr>
            <w:tcW w:w="6506" w:type="dxa"/>
            <w:tcBorders>
              <w:top w:val="single" w:sz="4" w:space="0" w:color="auto"/>
              <w:left w:val="single" w:sz="4" w:space="0" w:color="auto"/>
              <w:bottom w:val="single" w:sz="4" w:space="0" w:color="auto"/>
              <w:right w:val="single" w:sz="4" w:space="0" w:color="auto"/>
            </w:tcBorders>
            <w:hideMark/>
          </w:tcPr>
          <w:p w:rsidR="00134FDE" w:rsidRPr="00AF70B5" w:rsidRDefault="00134FDE" w:rsidP="007C4F6A">
            <w:pPr>
              <w:rPr>
                <w:bCs/>
              </w:rPr>
            </w:pPr>
            <w:r w:rsidRPr="00AF70B5">
              <w:rPr>
                <w:rFonts w:hint="eastAsia"/>
                <w:bCs/>
              </w:rPr>
              <w:t>三、……</w:t>
            </w:r>
          </w:p>
          <w:p w:rsidR="00134FDE" w:rsidRPr="00350130"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hideMark/>
          </w:tcPr>
          <w:p w:rsidR="00134FDE" w:rsidRPr="00FE3B4F" w:rsidRDefault="00134FDE" w:rsidP="007C4F6A">
            <w:pPr>
              <w:rPr>
                <w:bCs/>
              </w:rPr>
            </w:pPr>
            <w:r w:rsidRPr="00FE3B4F">
              <w:rPr>
                <w:rFonts w:hint="eastAsia"/>
                <w:bCs/>
              </w:rPr>
              <w:t>三、……</w:t>
            </w:r>
          </w:p>
          <w:p w:rsidR="00134FDE" w:rsidRPr="009855CF" w:rsidRDefault="00134FDE" w:rsidP="007C4F6A">
            <w:pPr>
              <w:rPr>
                <w:b/>
                <w:u w:val="single"/>
              </w:rPr>
            </w:pPr>
            <w:r w:rsidRPr="00ED65F4">
              <w:rPr>
                <w:rFonts w:hint="eastAsia"/>
                <w:b/>
                <w:u w:val="single"/>
              </w:rPr>
              <w:t>本基金为指数基金，投资者投资于本基金面临跟踪误差控制未达约定目标、指数编制机构停止服务、成份股停牌等潜在风险，详见本基金招募说明书。</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r w:rsidRPr="00350130">
              <w:rPr>
                <w:b/>
                <w:bCs/>
              </w:rPr>
              <w:t>第二部分释义</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tcPr>
          <w:p w:rsidR="00134FDE" w:rsidRPr="00ED65F4" w:rsidRDefault="00134FDE" w:rsidP="007C4F6A">
            <w:pPr>
              <w:rPr>
                <w:b/>
                <w:u w:val="single"/>
              </w:rPr>
            </w:pPr>
            <w:r w:rsidRPr="00F97D7A">
              <w:rPr>
                <w:rFonts w:hint="eastAsia"/>
                <w:b/>
                <w:u w:val="single"/>
              </w:rPr>
              <w:t>16</w:t>
            </w:r>
            <w:r w:rsidRPr="00F97D7A">
              <w:rPr>
                <w:rFonts w:hint="eastAsia"/>
                <w:b/>
                <w:u w:val="single"/>
              </w:rPr>
              <w:t>、《指数基金指引》：指中国证监会</w:t>
            </w:r>
            <w:r>
              <w:rPr>
                <w:rFonts w:hint="eastAsia"/>
                <w:b/>
                <w:u w:val="single"/>
              </w:rPr>
              <w:t>2021</w:t>
            </w:r>
            <w:r w:rsidRPr="00F97D7A">
              <w:rPr>
                <w:rFonts w:hint="eastAsia"/>
                <w:b/>
                <w:u w:val="single"/>
              </w:rPr>
              <w:t>年</w:t>
            </w:r>
            <w:r>
              <w:rPr>
                <w:rFonts w:hint="eastAsia"/>
                <w:b/>
                <w:u w:val="single"/>
              </w:rPr>
              <w:t>1</w:t>
            </w:r>
            <w:r w:rsidRPr="00F97D7A">
              <w:rPr>
                <w:rFonts w:hint="eastAsia"/>
                <w:b/>
                <w:u w:val="single"/>
              </w:rPr>
              <w:t>月</w:t>
            </w:r>
            <w:r>
              <w:rPr>
                <w:rFonts w:hint="eastAsia"/>
                <w:b/>
                <w:u w:val="single"/>
              </w:rPr>
              <w:t>22</w:t>
            </w:r>
            <w:r w:rsidRPr="00F97D7A">
              <w:rPr>
                <w:rFonts w:hint="eastAsia"/>
                <w:b/>
                <w:u w:val="single"/>
              </w:rPr>
              <w:t>日颁布、同年</w:t>
            </w:r>
            <w:r>
              <w:rPr>
                <w:rFonts w:hint="eastAsia"/>
                <w:b/>
                <w:u w:val="single"/>
              </w:rPr>
              <w:t>2</w:t>
            </w:r>
            <w:r w:rsidRPr="00F97D7A">
              <w:rPr>
                <w:rFonts w:hint="eastAsia"/>
                <w:b/>
                <w:u w:val="single"/>
              </w:rPr>
              <w:t>月</w:t>
            </w:r>
            <w:r>
              <w:rPr>
                <w:rFonts w:hint="eastAsia"/>
                <w:b/>
                <w:u w:val="single"/>
              </w:rPr>
              <w:t>1</w:t>
            </w:r>
            <w:r w:rsidRPr="00F97D7A">
              <w:rPr>
                <w:rFonts w:hint="eastAsia"/>
                <w:b/>
                <w:u w:val="single"/>
              </w:rPr>
              <w:t>日实施的《公开募集证券投资基金运作指引第</w:t>
            </w:r>
            <w:r>
              <w:rPr>
                <w:rFonts w:hint="eastAsia"/>
                <w:b/>
                <w:u w:val="single"/>
              </w:rPr>
              <w:t>3</w:t>
            </w:r>
            <w:r w:rsidRPr="00F97D7A">
              <w:rPr>
                <w:rFonts w:hint="eastAsia"/>
                <w:b/>
                <w:u w:val="single"/>
              </w:rPr>
              <w:t>号——指数基金指引》及颁布机关对其不时做出的修订</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r w:rsidRPr="001964BA">
              <w:rPr>
                <w:rFonts w:hint="eastAsia"/>
                <w:b/>
                <w:bCs/>
              </w:rPr>
              <w:t>第三部分基金的基本情况</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八、标的指数</w:t>
            </w:r>
          </w:p>
          <w:p w:rsidR="00134FDE" w:rsidRDefault="00134FDE" w:rsidP="007C4F6A">
            <w:r>
              <w:rPr>
                <w:rFonts w:hint="eastAsia"/>
              </w:rPr>
              <w:t>本基金的标的指数为</w:t>
            </w:r>
            <w:r>
              <w:rPr>
                <w:rFonts w:hint="eastAsia"/>
              </w:rPr>
              <w:t>MSCI</w:t>
            </w:r>
            <w:r>
              <w:rPr>
                <w:rFonts w:hint="eastAsia"/>
              </w:rPr>
              <w:t>中国</w:t>
            </w:r>
            <w:r>
              <w:rPr>
                <w:rFonts w:hint="eastAsia"/>
              </w:rPr>
              <w:t>A</w:t>
            </w:r>
            <w:r>
              <w:rPr>
                <w:rFonts w:hint="eastAsia"/>
              </w:rPr>
              <w:t>股人民币指数。</w:t>
            </w:r>
          </w:p>
          <w:p w:rsidR="00134FDE" w:rsidRPr="00327BCA" w:rsidRDefault="00134FDE" w:rsidP="007C4F6A">
            <w:pPr>
              <w:rPr>
                <w:strike/>
              </w:rPr>
            </w:pPr>
            <w:r w:rsidRPr="00CA6764">
              <w:rPr>
                <w:rFonts w:hint="eastAsia"/>
                <w:b/>
                <w:strike/>
              </w:rPr>
              <w:t>如果</w:t>
            </w:r>
            <w:r w:rsidRPr="00CA6764">
              <w:rPr>
                <w:rFonts w:hint="eastAsia"/>
                <w:b/>
                <w:strike/>
              </w:rPr>
              <w:t>MSCI</w:t>
            </w:r>
            <w:r w:rsidRPr="00CA6764">
              <w:rPr>
                <w:rFonts w:hint="eastAsia"/>
                <w:b/>
                <w:strike/>
              </w:rPr>
              <w:t>中国</w:t>
            </w:r>
            <w:r w:rsidRPr="00CA6764">
              <w:rPr>
                <w:rFonts w:hint="eastAsia"/>
                <w:b/>
                <w:strike/>
              </w:rPr>
              <w:t>A</w:t>
            </w:r>
            <w:r w:rsidRPr="00CA6764">
              <w:rPr>
                <w:rFonts w:hint="eastAsia"/>
                <w:b/>
                <w:strike/>
              </w:rPr>
              <w:t>股人民币指数被停止编制及发布，或该指数由其他指数替代（单纯更名除外），或由于指数编制方法等重大变更导致该指数不宜继续作为标的指数，或证券市场上出现其他更合适投资的指数作为本基金的标的指数，本基金管理人可以依据审慎性原则，在充分考虑持有人利益及履行适当程序的前提下，更换本基金的标的指数；并依据市场代表性、流动性、与原标的指数的相关性等诸多因素选择确定新的标的指数。其中，若变更标的指数涉及本基金投资范围或投资策略的实质性变更，则基金管理人应就变更标的指数召开基金份额持有人大会，并报中国证监会备案且在指定媒介公告。</w:t>
            </w:r>
            <w:r w:rsidRPr="00CA6764">
              <w:rPr>
                <w:rFonts w:hint="eastAsia"/>
              </w:rPr>
              <w:t>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tc>
        <w:tc>
          <w:tcPr>
            <w:tcW w:w="7229" w:type="dxa"/>
            <w:tcBorders>
              <w:top w:val="single" w:sz="4" w:space="0" w:color="auto"/>
              <w:left w:val="single" w:sz="4" w:space="0" w:color="auto"/>
              <w:bottom w:val="single" w:sz="4" w:space="0" w:color="auto"/>
              <w:right w:val="single" w:sz="4" w:space="0" w:color="auto"/>
            </w:tcBorders>
          </w:tcPr>
          <w:p w:rsidR="00134FDE" w:rsidRPr="00327BCA" w:rsidRDefault="00134FDE" w:rsidP="007C4F6A">
            <w:r w:rsidRPr="00327BCA">
              <w:rPr>
                <w:rFonts w:hint="eastAsia"/>
              </w:rPr>
              <w:t>八、标的指数</w:t>
            </w:r>
          </w:p>
          <w:p w:rsidR="00134FDE" w:rsidRPr="00327BCA" w:rsidRDefault="00134FDE" w:rsidP="007C4F6A">
            <w:r w:rsidRPr="00327BCA">
              <w:rPr>
                <w:rFonts w:hint="eastAsia"/>
              </w:rPr>
              <w:t>本基金的标的指数为</w:t>
            </w:r>
            <w:r w:rsidRPr="00327BCA">
              <w:rPr>
                <w:rFonts w:hint="eastAsia"/>
              </w:rPr>
              <w:t>MSCI</w:t>
            </w:r>
            <w:r w:rsidRPr="00327BCA">
              <w:rPr>
                <w:rFonts w:hint="eastAsia"/>
              </w:rPr>
              <w:t>中国</w:t>
            </w:r>
            <w:r w:rsidRPr="00327BCA">
              <w:rPr>
                <w:rFonts w:hint="eastAsia"/>
              </w:rPr>
              <w:t>A</w:t>
            </w:r>
            <w:r w:rsidRPr="00327BCA">
              <w:rPr>
                <w:rFonts w:hint="eastAsia"/>
              </w:rPr>
              <w:t>股人民币指数。</w:t>
            </w:r>
          </w:p>
          <w:p w:rsidR="00134FDE" w:rsidRPr="00CA6764" w:rsidRDefault="00134FDE" w:rsidP="007C4F6A">
            <w:r w:rsidRPr="00327BCA">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327BCA">
              <w:rPr>
                <w:rFonts w:hint="eastAsia"/>
                <w:b/>
                <w:u w:val="single"/>
              </w:rPr>
              <w:t>6</w:t>
            </w:r>
            <w:r w:rsidRPr="00327BCA">
              <w:rPr>
                <w:rFonts w:hint="eastAsia"/>
                <w:b/>
                <w:u w:val="single"/>
              </w:rPr>
              <w:t>个月内召集基金份额持有人大会进行表决，基金份额持有人大会未成功召开或就上述事项表决未通过的，本基金合同自动终止。但</w:t>
            </w:r>
            <w:r w:rsidRPr="00CA6764">
              <w:rPr>
                <w:rFonts w:hint="eastAsia"/>
              </w:rPr>
              <w:t>若标的指数变更对基金投资无实质性影响（包括但不限于编制机构变更、指数更名等），无需召开基金份额持有人大会，经基金管理人与基金托管人协商一致并按照监管部门要求履行</w:t>
            </w:r>
            <w:r w:rsidRPr="003528DD">
              <w:rPr>
                <w:rFonts w:hint="eastAsia"/>
              </w:rPr>
              <w:t>适当程序后在指定媒介上及时公告，并在更新的招募说明书中列示。</w:t>
            </w:r>
          </w:p>
          <w:p w:rsidR="00134FDE" w:rsidRPr="00327BCA" w:rsidRDefault="00134FDE" w:rsidP="007C4F6A">
            <w:pPr>
              <w:rPr>
                <w:b/>
                <w:u w:val="single"/>
              </w:rPr>
            </w:pPr>
            <w:r w:rsidRPr="00327BCA">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350130" w:rsidRDefault="00134FDE" w:rsidP="007C4F6A">
            <w:pPr>
              <w:spacing w:before="100" w:beforeAutospacing="1" w:after="100" w:afterAutospacing="1"/>
              <w:jc w:val="left"/>
              <w:rPr>
                <w:b/>
                <w:bCs/>
              </w:rPr>
            </w:pPr>
            <w:r>
              <w:rPr>
                <w:rFonts w:hint="eastAsia"/>
                <w:b/>
                <w:bCs/>
              </w:rPr>
              <w:t>第十四部分基金的投资</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五、标的指数</w:t>
            </w:r>
          </w:p>
          <w:p w:rsidR="00134FDE" w:rsidRDefault="00134FDE" w:rsidP="007C4F6A">
            <w:r>
              <w:rPr>
                <w:rFonts w:hint="eastAsia"/>
              </w:rPr>
              <w:t>本基金的标的指数为</w:t>
            </w:r>
            <w:r>
              <w:rPr>
                <w:rFonts w:hint="eastAsia"/>
              </w:rPr>
              <w:t>MSCI</w:t>
            </w:r>
            <w:r>
              <w:rPr>
                <w:rFonts w:hint="eastAsia"/>
              </w:rPr>
              <w:t>中国</w:t>
            </w:r>
            <w:r>
              <w:rPr>
                <w:rFonts w:hint="eastAsia"/>
              </w:rPr>
              <w:t>A</w:t>
            </w:r>
            <w:r>
              <w:rPr>
                <w:rFonts w:hint="eastAsia"/>
              </w:rPr>
              <w:t>股人民币指数。</w:t>
            </w:r>
          </w:p>
          <w:p w:rsidR="00134FDE" w:rsidRPr="00CA6764" w:rsidRDefault="00134FDE" w:rsidP="007C4F6A">
            <w:r w:rsidRPr="00CA6764">
              <w:rPr>
                <w:rFonts w:hint="eastAsia"/>
              </w:rPr>
              <w:t>本基金为交易型开放式指数基金，将紧密跟踪标的指数，努力追求跟踪偏离度和跟踪误差最小化。</w:t>
            </w:r>
            <w:r w:rsidRPr="00CA6764">
              <w:rPr>
                <w:rFonts w:hint="eastAsia"/>
                <w:b/>
                <w:strike/>
              </w:rPr>
              <w:t>本基金标的指数变更的，相应更换基金名称和业绩比较基准，并在报中国证监会备案后及时公告。其中，若变更标的指数涉及本基金投资范围或投资策略的实质性变更，则基金管理人应就变更标的指数召开基金份额持有人大会，并报中国证监会备案且在指定媒介公告。</w:t>
            </w:r>
            <w:r>
              <w:rPr>
                <w:rFonts w:hint="eastAsia"/>
              </w:rPr>
              <w:t>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tc>
        <w:tc>
          <w:tcPr>
            <w:tcW w:w="7229"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五、标的指数</w:t>
            </w:r>
          </w:p>
          <w:p w:rsidR="00134FDE" w:rsidRDefault="00134FDE" w:rsidP="007C4F6A">
            <w:r>
              <w:rPr>
                <w:rFonts w:hint="eastAsia"/>
              </w:rPr>
              <w:t>本基金的标的指数为</w:t>
            </w:r>
            <w:r>
              <w:rPr>
                <w:rFonts w:hint="eastAsia"/>
              </w:rPr>
              <w:t>MSCI</w:t>
            </w:r>
            <w:r>
              <w:rPr>
                <w:rFonts w:hint="eastAsia"/>
              </w:rPr>
              <w:t>中国</w:t>
            </w:r>
            <w:r>
              <w:rPr>
                <w:rFonts w:hint="eastAsia"/>
              </w:rPr>
              <w:t>A</w:t>
            </w:r>
            <w:r>
              <w:rPr>
                <w:rFonts w:hint="eastAsia"/>
              </w:rPr>
              <w:t>股人民币指数。</w:t>
            </w:r>
          </w:p>
          <w:p w:rsidR="00134FDE" w:rsidRDefault="00134FDE" w:rsidP="007C4F6A">
            <w:r w:rsidRPr="00CA6764">
              <w:rPr>
                <w:rFonts w:hint="eastAsia"/>
              </w:rPr>
              <w:t>本基金为交易型开放式指数基金，将紧密跟踪标的指数，努力追求跟踪偏离度和跟踪误差最小化。</w:t>
            </w:r>
          </w:p>
          <w:p w:rsidR="00134FDE" w:rsidRDefault="00134FDE" w:rsidP="007C4F6A">
            <w:r w:rsidRPr="00CA6764">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CA6764">
              <w:rPr>
                <w:rFonts w:hint="eastAsia"/>
                <w:b/>
                <w:u w:val="single"/>
              </w:rPr>
              <w:t>6</w:t>
            </w:r>
            <w:r w:rsidRPr="00CA6764">
              <w:rPr>
                <w:rFonts w:hint="eastAsia"/>
                <w:b/>
                <w:u w:val="single"/>
              </w:rPr>
              <w:t>个月内召集基金份额持有人大会进行表决，基金份额持有人大会未成功召开或就上述事项表决未通过的，本基金合同自动终止。但</w:t>
            </w:r>
            <w:r w:rsidRPr="00CA6764">
              <w:rPr>
                <w:rFonts w:hint="eastAsia"/>
              </w:rPr>
              <w:t>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p w:rsidR="00134FDE" w:rsidRPr="00CA6764" w:rsidRDefault="00134FDE" w:rsidP="007C4F6A">
            <w:pPr>
              <w:rPr>
                <w:b/>
                <w:u w:val="single"/>
              </w:rPr>
            </w:pPr>
            <w:r w:rsidRPr="00CA6764">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p>
        </w:tc>
        <w:tc>
          <w:tcPr>
            <w:tcW w:w="6506" w:type="dxa"/>
            <w:tcBorders>
              <w:top w:val="single" w:sz="4" w:space="0" w:color="auto"/>
              <w:left w:val="single" w:sz="4" w:space="0" w:color="auto"/>
              <w:bottom w:val="single" w:sz="4" w:space="0" w:color="auto"/>
              <w:right w:val="single" w:sz="4" w:space="0" w:color="auto"/>
            </w:tcBorders>
          </w:tcPr>
          <w:p w:rsidR="00134FDE" w:rsidRPr="00A521A1" w:rsidRDefault="00134FDE" w:rsidP="007C4F6A">
            <w:r w:rsidRPr="00A521A1">
              <w:t>六、业绩比较基准</w:t>
            </w:r>
          </w:p>
          <w:p w:rsidR="00134FDE" w:rsidRPr="00A521A1" w:rsidRDefault="00134FDE" w:rsidP="007C4F6A">
            <w:r w:rsidRPr="00A521A1">
              <w:rPr>
                <w:rFonts w:hint="eastAsia"/>
              </w:rPr>
              <w:t>本基金的业绩比较基准为标的指数，即</w:t>
            </w:r>
            <w:r w:rsidRPr="00A521A1">
              <w:rPr>
                <w:rFonts w:hint="eastAsia"/>
              </w:rPr>
              <w:t>M</w:t>
            </w:r>
            <w:r w:rsidRPr="00A521A1">
              <w:t>SCI</w:t>
            </w:r>
            <w:r w:rsidRPr="00A521A1">
              <w:rPr>
                <w:rFonts w:hint="eastAsia"/>
              </w:rPr>
              <w:t>中国</w:t>
            </w:r>
            <w:r w:rsidRPr="00A521A1">
              <w:rPr>
                <w:rFonts w:hint="eastAsia"/>
              </w:rPr>
              <w:t>A</w:t>
            </w:r>
            <w:r w:rsidRPr="00A521A1">
              <w:rPr>
                <w:rFonts w:hint="eastAsia"/>
              </w:rPr>
              <w:t>股</w:t>
            </w:r>
            <w:r w:rsidRPr="00A521A1">
              <w:t>人民币</w:t>
            </w:r>
            <w:r w:rsidRPr="00A521A1">
              <w:rPr>
                <w:rFonts w:hint="eastAsia"/>
              </w:rPr>
              <w:t>指数收益率。本基金标的指数变更的，相应更换基金名称和业绩比较基准，并在</w:t>
            </w:r>
            <w:r w:rsidRPr="00A521A1">
              <w:rPr>
                <w:rFonts w:hint="eastAsia"/>
                <w:b/>
                <w:strike/>
              </w:rPr>
              <w:t>报中国证监会备案</w:t>
            </w:r>
            <w:r w:rsidRPr="00A521A1">
              <w:rPr>
                <w:rFonts w:hint="eastAsia"/>
              </w:rPr>
              <w:t>后及时公告。</w:t>
            </w:r>
          </w:p>
        </w:tc>
        <w:tc>
          <w:tcPr>
            <w:tcW w:w="7229" w:type="dxa"/>
            <w:tcBorders>
              <w:top w:val="single" w:sz="4" w:space="0" w:color="auto"/>
              <w:left w:val="single" w:sz="4" w:space="0" w:color="auto"/>
              <w:bottom w:val="single" w:sz="4" w:space="0" w:color="auto"/>
              <w:right w:val="single" w:sz="4" w:space="0" w:color="auto"/>
            </w:tcBorders>
          </w:tcPr>
          <w:p w:rsidR="00134FDE" w:rsidRPr="00A521A1" w:rsidRDefault="00134FDE" w:rsidP="007C4F6A">
            <w:r w:rsidRPr="00A521A1">
              <w:t>六、业绩比较基准</w:t>
            </w:r>
          </w:p>
          <w:p w:rsidR="00134FDE" w:rsidRPr="00A521A1" w:rsidRDefault="00134FDE" w:rsidP="007C4F6A">
            <w:r w:rsidRPr="00A521A1">
              <w:rPr>
                <w:rFonts w:hint="eastAsia"/>
              </w:rPr>
              <w:t>本基金的业绩比较基准为标的指数，即</w:t>
            </w:r>
            <w:r w:rsidRPr="00A521A1">
              <w:rPr>
                <w:rFonts w:hint="eastAsia"/>
              </w:rPr>
              <w:t>M</w:t>
            </w:r>
            <w:r w:rsidRPr="00A521A1">
              <w:t>SCI</w:t>
            </w:r>
            <w:r w:rsidRPr="00A521A1">
              <w:rPr>
                <w:rFonts w:hint="eastAsia"/>
              </w:rPr>
              <w:t>中国</w:t>
            </w:r>
            <w:r w:rsidRPr="00A521A1">
              <w:rPr>
                <w:rFonts w:hint="eastAsia"/>
              </w:rPr>
              <w:t>A</w:t>
            </w:r>
            <w:r w:rsidRPr="00A521A1">
              <w:rPr>
                <w:rFonts w:hint="eastAsia"/>
              </w:rPr>
              <w:t>股</w:t>
            </w:r>
            <w:r w:rsidRPr="00A521A1">
              <w:t>人民币</w:t>
            </w:r>
            <w:r w:rsidRPr="00A521A1">
              <w:rPr>
                <w:rFonts w:hint="eastAsia"/>
              </w:rPr>
              <w:t>指数收益率。本基金标的指数变更的，相应更换基金名称和业绩比较基准，并在</w:t>
            </w:r>
            <w:r w:rsidRPr="00A521A1">
              <w:rPr>
                <w:rFonts w:hint="eastAsia"/>
                <w:b/>
                <w:u w:val="single"/>
              </w:rPr>
              <w:t>履行适当程序</w:t>
            </w:r>
            <w:r w:rsidRPr="00A521A1">
              <w:rPr>
                <w:rFonts w:hint="eastAsia"/>
              </w:rPr>
              <w:t>后及时公告。</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r w:rsidRPr="00200BE3">
              <w:rPr>
                <w:rFonts w:hint="eastAsia"/>
                <w:b/>
                <w:bCs/>
              </w:rPr>
              <w:t>第二十一部分基金合同的变更、终止与基金财产的清算</w:t>
            </w:r>
          </w:p>
        </w:tc>
        <w:tc>
          <w:tcPr>
            <w:tcW w:w="6506" w:type="dxa"/>
            <w:tcBorders>
              <w:top w:val="single" w:sz="4" w:space="0" w:color="auto"/>
              <w:left w:val="single" w:sz="4" w:space="0" w:color="auto"/>
              <w:right w:val="single" w:sz="4" w:space="0" w:color="auto"/>
            </w:tcBorders>
          </w:tcPr>
          <w:p w:rsidR="00134FDE" w:rsidRPr="00200BE3" w:rsidRDefault="00134FDE" w:rsidP="007C4F6A">
            <w:r w:rsidRPr="00200BE3">
              <w:rPr>
                <w:rFonts w:hint="eastAsia"/>
              </w:rPr>
              <w:t>二、《基金合同》的终止事由</w:t>
            </w:r>
          </w:p>
          <w:p w:rsidR="00134FDE" w:rsidRPr="00200BE3" w:rsidRDefault="00134FDE" w:rsidP="007C4F6A">
            <w:r w:rsidRPr="00200BE3">
              <w:t>有下列情形之一的，</w:t>
            </w:r>
            <w:r w:rsidRPr="00200BE3">
              <w:rPr>
                <w:rFonts w:hint="eastAsia"/>
              </w:rPr>
              <w:t>经履行相关程序后，</w:t>
            </w:r>
            <w:r w:rsidRPr="00200BE3">
              <w:t>《基金合同》应当终止：</w:t>
            </w:r>
          </w:p>
          <w:p w:rsidR="00134FDE" w:rsidRPr="00200BE3" w:rsidRDefault="00134FDE" w:rsidP="007C4F6A">
            <w:r w:rsidRPr="00200BE3">
              <w:t>1</w:t>
            </w:r>
            <w:r w:rsidRPr="00200BE3">
              <w:t>、基金份额持有人大会决定终止的；</w:t>
            </w:r>
          </w:p>
          <w:p w:rsidR="00134FDE" w:rsidRPr="00200BE3" w:rsidRDefault="00134FDE" w:rsidP="007C4F6A">
            <w:r w:rsidRPr="00200BE3">
              <w:t>2</w:t>
            </w:r>
            <w:r w:rsidRPr="00200BE3">
              <w:t>、基金管理人、基金托管人职责终止，在</w:t>
            </w:r>
            <w:r w:rsidRPr="00200BE3">
              <w:t>6</w:t>
            </w:r>
            <w:r w:rsidRPr="00200BE3">
              <w:t>个月内没有新基金管理人、新基金托管人承接的；</w:t>
            </w:r>
          </w:p>
          <w:p w:rsidR="00134FDE" w:rsidRPr="00200BE3" w:rsidRDefault="00134FDE" w:rsidP="007C4F6A">
            <w:r w:rsidRPr="00745C19">
              <w:rPr>
                <w:b/>
                <w:strike/>
              </w:rPr>
              <w:t>3</w:t>
            </w:r>
            <w:r w:rsidRPr="00200BE3">
              <w:t>、《基金合同》约定的其他情形；</w:t>
            </w:r>
          </w:p>
          <w:p w:rsidR="00134FDE" w:rsidRPr="00200BE3" w:rsidRDefault="00134FDE" w:rsidP="007C4F6A">
            <w:r w:rsidRPr="00745C19">
              <w:rPr>
                <w:b/>
                <w:strike/>
              </w:rPr>
              <w:t>4</w:t>
            </w:r>
            <w:r w:rsidRPr="00200BE3">
              <w:t>、相关法律法规和中国证监会规定的其他情况。</w:t>
            </w:r>
          </w:p>
        </w:tc>
        <w:tc>
          <w:tcPr>
            <w:tcW w:w="7229" w:type="dxa"/>
            <w:tcBorders>
              <w:top w:val="single" w:sz="4" w:space="0" w:color="auto"/>
              <w:left w:val="single" w:sz="4" w:space="0" w:color="auto"/>
              <w:right w:val="single" w:sz="4" w:space="0" w:color="auto"/>
            </w:tcBorders>
          </w:tcPr>
          <w:p w:rsidR="00134FDE" w:rsidRPr="00200BE3" w:rsidRDefault="00134FDE" w:rsidP="007C4F6A">
            <w:r w:rsidRPr="00200BE3">
              <w:rPr>
                <w:rFonts w:hint="eastAsia"/>
              </w:rPr>
              <w:t>二、《基金合同》的终止事由</w:t>
            </w:r>
          </w:p>
          <w:p w:rsidR="00134FDE" w:rsidRPr="00200BE3" w:rsidRDefault="00134FDE" w:rsidP="007C4F6A">
            <w:r w:rsidRPr="00200BE3">
              <w:t>有下列情形之一的，</w:t>
            </w:r>
            <w:r w:rsidRPr="00200BE3">
              <w:rPr>
                <w:rFonts w:hint="eastAsia"/>
              </w:rPr>
              <w:t>经履行相关程序后，</w:t>
            </w:r>
            <w:r w:rsidRPr="00200BE3">
              <w:t>《基金合同》应当终止：</w:t>
            </w:r>
          </w:p>
          <w:p w:rsidR="00134FDE" w:rsidRPr="00200BE3" w:rsidRDefault="00134FDE" w:rsidP="007C4F6A">
            <w:r w:rsidRPr="00200BE3">
              <w:t>1</w:t>
            </w:r>
            <w:r w:rsidRPr="00200BE3">
              <w:t>、基金份额持有人大会决定终止的；</w:t>
            </w:r>
          </w:p>
          <w:p w:rsidR="00134FDE" w:rsidRPr="00200BE3" w:rsidRDefault="00134FDE" w:rsidP="007C4F6A">
            <w:r w:rsidRPr="00200BE3">
              <w:t>2</w:t>
            </w:r>
            <w:r w:rsidRPr="00200BE3">
              <w:t>、基金管理人、基金托管人职责终止，在</w:t>
            </w:r>
            <w:r w:rsidRPr="00200BE3">
              <w:t>6</w:t>
            </w:r>
            <w:r w:rsidRPr="00200BE3">
              <w:t>个月内没有新基金管理人、新基金托管人承接的；</w:t>
            </w:r>
          </w:p>
          <w:p w:rsidR="00134FDE" w:rsidRPr="00200BE3" w:rsidRDefault="00134FDE" w:rsidP="007C4F6A">
            <w:pPr>
              <w:rPr>
                <w:b/>
                <w:u w:val="single"/>
              </w:rPr>
            </w:pPr>
            <w:r w:rsidRPr="00200BE3">
              <w:rPr>
                <w:b/>
                <w:u w:val="single"/>
              </w:rPr>
              <w:t>3</w:t>
            </w:r>
            <w:r w:rsidRPr="00200BE3">
              <w:rPr>
                <w:rFonts w:hint="eastAsia"/>
                <w:b/>
                <w:u w:val="single"/>
              </w:rPr>
              <w:t>、出现标的指数不符合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p w:rsidR="00134FDE" w:rsidRPr="00200BE3" w:rsidRDefault="00134FDE" w:rsidP="007C4F6A">
            <w:r w:rsidRPr="00200BE3">
              <w:rPr>
                <w:b/>
                <w:u w:val="single"/>
              </w:rPr>
              <w:t>4</w:t>
            </w:r>
            <w:r w:rsidRPr="00200BE3">
              <w:t>、《基金合同》约定的其他情形；</w:t>
            </w:r>
          </w:p>
          <w:p w:rsidR="00134FDE" w:rsidRPr="00200BE3" w:rsidRDefault="00134FDE" w:rsidP="007C4F6A">
            <w:r w:rsidRPr="00200BE3">
              <w:rPr>
                <w:b/>
                <w:u w:val="single"/>
              </w:rPr>
              <w:t>5</w:t>
            </w:r>
            <w:r w:rsidRPr="00200BE3">
              <w:t>、相关法律法规和中国证监会规定的其他情况。</w:t>
            </w:r>
          </w:p>
        </w:tc>
      </w:tr>
    </w:tbl>
    <w:p w:rsidR="00134FDE" w:rsidRPr="00ED65F4" w:rsidRDefault="00134FDE" w:rsidP="00134FDE"/>
    <w:p w:rsidR="00134FDE" w:rsidRDefault="00134FDE" w:rsidP="00134FDE"/>
    <w:p w:rsidR="00134FDE" w:rsidRDefault="00134FDE" w:rsidP="00134FDE">
      <w:pPr>
        <w:widowControl/>
        <w:jc w:val="left"/>
        <w:sectPr w:rsidR="00134FDE" w:rsidSect="00FE3B4F">
          <w:headerReference w:type="default" r:id="rId9"/>
          <w:pgSz w:w="16838" w:h="11906" w:orient="landscape"/>
          <w:pgMar w:top="1797" w:right="1440" w:bottom="1797" w:left="1440" w:header="1191" w:footer="992" w:gutter="0"/>
          <w:cols w:space="425"/>
          <w:docGrid w:type="lines" w:linePitch="312"/>
        </w:sectPr>
      </w:pPr>
      <w:r>
        <w:br w:type="page"/>
      </w:r>
    </w:p>
    <w:p w:rsidR="00134FDE" w:rsidRDefault="00134FDE" w:rsidP="00134FDE">
      <w:pPr>
        <w:jc w:val="center"/>
        <w:rPr>
          <w:rFonts w:ascii="Tahoma" w:hAnsi="Tahoma" w:cs="Tahoma"/>
        </w:rPr>
      </w:pPr>
      <w:r w:rsidRPr="00D16708">
        <w:rPr>
          <w:rFonts w:eastAsia="黑体" w:hint="eastAsia"/>
          <w:sz w:val="36"/>
          <w:szCs w:val="36"/>
        </w:rPr>
        <w:t>《</w:t>
      </w:r>
      <w:r w:rsidRPr="00ED65F4">
        <w:rPr>
          <w:rFonts w:eastAsia="黑体" w:hint="eastAsia"/>
          <w:sz w:val="36"/>
          <w:szCs w:val="36"/>
        </w:rPr>
        <w:t>上投摩根</w:t>
      </w:r>
      <w:r w:rsidRPr="00ED65F4">
        <w:rPr>
          <w:rFonts w:eastAsia="黑体" w:hint="eastAsia"/>
          <w:sz w:val="36"/>
          <w:szCs w:val="36"/>
        </w:rPr>
        <w:t>MSCI</w:t>
      </w:r>
      <w:r w:rsidRPr="00ED65F4">
        <w:rPr>
          <w:rFonts w:eastAsia="黑体" w:hint="eastAsia"/>
          <w:sz w:val="36"/>
          <w:szCs w:val="36"/>
        </w:rPr>
        <w:t>中国</w:t>
      </w:r>
      <w:r w:rsidRPr="00ED65F4">
        <w:rPr>
          <w:rFonts w:eastAsia="黑体" w:hint="eastAsia"/>
          <w:sz w:val="36"/>
          <w:szCs w:val="36"/>
        </w:rPr>
        <w:t>A</w:t>
      </w:r>
      <w:r w:rsidRPr="00ED65F4">
        <w:rPr>
          <w:rFonts w:eastAsia="黑体" w:hint="eastAsia"/>
          <w:sz w:val="36"/>
          <w:szCs w:val="36"/>
        </w:rPr>
        <w:t>股交易型开放式指数证券投资基金</w:t>
      </w:r>
      <w:r>
        <w:rPr>
          <w:rFonts w:eastAsia="黑体" w:hint="eastAsia"/>
          <w:sz w:val="36"/>
          <w:szCs w:val="36"/>
        </w:rPr>
        <w:t>联接基金</w:t>
      </w:r>
      <w:r w:rsidRPr="00ED65F4">
        <w:rPr>
          <w:rFonts w:eastAsia="黑体" w:hint="eastAsia"/>
          <w:sz w:val="36"/>
          <w:szCs w:val="36"/>
        </w:rPr>
        <w:t>基金合同</w:t>
      </w:r>
      <w:r w:rsidRPr="00D16708">
        <w:rPr>
          <w:rFonts w:eastAsia="黑体" w:hint="eastAsia"/>
          <w:sz w:val="36"/>
          <w:szCs w:val="36"/>
        </w:rPr>
        <w:t>》</w:t>
      </w:r>
      <w:r>
        <w:rPr>
          <w:rFonts w:eastAsia="黑体" w:hint="eastAsia"/>
          <w:sz w:val="36"/>
          <w:szCs w:val="36"/>
        </w:rPr>
        <w:t>修改前后文对照表</w:t>
      </w:r>
      <w:r>
        <w:rPr>
          <w:rFonts w:ascii="Tahoma" w:hAnsi="Tahoma" w:cs="Tahoma"/>
        </w:rPr>
        <w:t>﻿</w:t>
      </w:r>
    </w:p>
    <w:p w:rsidR="00134FDE" w:rsidRDefault="00134FDE" w:rsidP="00134FDE">
      <w:pPr>
        <w:jc w:val="center"/>
        <w:rPr>
          <w:rFonts w:ascii="Tahoma" w:hAnsi="Tahoma" w:cs="Tahoma"/>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19"/>
        <w:gridCol w:w="6506"/>
        <w:gridCol w:w="7229"/>
      </w:tblGrid>
      <w:tr w:rsidR="00134FDE" w:rsidRPr="006C5FC3" w:rsidTr="007C4F6A">
        <w:trPr>
          <w:jc w:val="center"/>
        </w:trPr>
        <w:tc>
          <w:tcPr>
            <w:tcW w:w="719" w:type="dxa"/>
            <w:vMerge w:val="restart"/>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章节</w:t>
            </w:r>
          </w:p>
        </w:tc>
        <w:tc>
          <w:tcPr>
            <w:tcW w:w="6506" w:type="dxa"/>
            <w:tcBorders>
              <w:top w:val="single" w:sz="4" w:space="0" w:color="000000"/>
              <w:left w:val="single" w:sz="4" w:space="0" w:color="auto"/>
              <w:bottom w:val="single" w:sz="4" w:space="0" w:color="auto"/>
              <w:right w:val="single" w:sz="4" w:space="0" w:color="auto"/>
            </w:tcBorders>
            <w:vAlign w:val="center"/>
            <w:hideMark/>
          </w:tcPr>
          <w:p w:rsidR="00134FDE" w:rsidRPr="001B61DC" w:rsidRDefault="00134FDE" w:rsidP="007C4F6A">
            <w:pPr>
              <w:pStyle w:val="ad"/>
              <w:jc w:val="center"/>
              <w:rPr>
                <w:rFonts w:ascii="Times New Roman" w:hAnsi="Times New Roman" w:cs="Times New Roman"/>
                <w:b/>
                <w:bCs/>
                <w:kern w:val="2"/>
                <w:sz w:val="21"/>
              </w:rPr>
            </w:pPr>
            <w:r w:rsidRPr="001B61DC">
              <w:rPr>
                <w:rFonts w:ascii="Times New Roman" w:hAnsi="Times New Roman" w:cs="Times New Roman" w:hint="eastAsia"/>
                <w:b/>
                <w:bCs/>
                <w:kern w:val="2"/>
                <w:sz w:val="21"/>
              </w:rPr>
              <w:t>原版本</w:t>
            </w:r>
          </w:p>
        </w:tc>
        <w:tc>
          <w:tcPr>
            <w:tcW w:w="7229" w:type="dxa"/>
            <w:tcBorders>
              <w:top w:val="single" w:sz="4" w:space="0" w:color="000000"/>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rFonts w:hint="eastAsia"/>
                <w:b/>
                <w:bCs/>
              </w:rPr>
              <w:t>修改后版本</w:t>
            </w:r>
          </w:p>
        </w:tc>
      </w:tr>
      <w:tr w:rsidR="00134FDE" w:rsidRPr="006C5FC3" w:rsidTr="007C4F6A">
        <w:trPr>
          <w:jc w:val="center"/>
        </w:trPr>
        <w:tc>
          <w:tcPr>
            <w:tcW w:w="719" w:type="dxa"/>
            <w:vMerge/>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tc>
        <w:tc>
          <w:tcPr>
            <w:tcW w:w="6506" w:type="dxa"/>
            <w:tcBorders>
              <w:top w:val="single" w:sz="4" w:space="0" w:color="auto"/>
              <w:left w:val="single" w:sz="4" w:space="0" w:color="auto"/>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内容</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b/>
                <w:bCs/>
              </w:rPr>
              <w:t>内容</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FE3B4F" w:rsidRDefault="00134FDE" w:rsidP="007C4F6A">
            <w:pPr>
              <w:pStyle w:val="ad"/>
              <w:rPr>
                <w:b/>
                <w:bCs/>
                <w:sz w:val="21"/>
                <w:szCs w:val="21"/>
              </w:rPr>
            </w:pPr>
            <w:r w:rsidRPr="00FE3B4F">
              <w:rPr>
                <w:b/>
                <w:bCs/>
                <w:sz w:val="21"/>
                <w:szCs w:val="21"/>
              </w:rPr>
              <w:t>第</w:t>
            </w:r>
            <w:r w:rsidRPr="00FE3B4F">
              <w:rPr>
                <w:rFonts w:hint="eastAsia"/>
                <w:b/>
                <w:bCs/>
                <w:sz w:val="21"/>
                <w:szCs w:val="21"/>
              </w:rPr>
              <w:t>一</w:t>
            </w:r>
            <w:r w:rsidRPr="00FE3B4F">
              <w:rPr>
                <w:b/>
                <w:bCs/>
                <w:sz w:val="21"/>
                <w:szCs w:val="21"/>
              </w:rPr>
              <w:t>部分</w:t>
            </w:r>
            <w:r w:rsidRPr="00FE3B4F">
              <w:rPr>
                <w:rFonts w:hint="eastAsia"/>
                <w:b/>
                <w:bCs/>
                <w:sz w:val="21"/>
                <w:szCs w:val="21"/>
              </w:rPr>
              <w:t>前言</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ED65F4" w:rsidRDefault="00134FDE" w:rsidP="007C4F6A">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6F7481" w:rsidRDefault="00134FDE" w:rsidP="007C4F6A">
            <w:pPr>
              <w:rPr>
                <w:b/>
                <w:bCs/>
                <w:u w:val="single"/>
              </w:rPr>
            </w:pPr>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6F7481">
              <w:rPr>
                <w:rFonts w:hint="eastAsia"/>
                <w:b/>
                <w:u w:val="single"/>
              </w:rPr>
              <w:t>、《公开募集证券投资基金运作指引第</w:t>
            </w:r>
            <w:r w:rsidRPr="006F7481">
              <w:rPr>
                <w:rFonts w:hint="eastAsia"/>
                <w:b/>
                <w:u w:val="single"/>
              </w:rPr>
              <w:t>3</w:t>
            </w:r>
            <w:r w:rsidRPr="006F7481">
              <w:rPr>
                <w:rFonts w:hint="eastAsia"/>
                <w:b/>
                <w:u w:val="single"/>
              </w:rPr>
              <w:t>号——指数基金指引》（以下简称“《指数基金指引》”）</w:t>
            </w:r>
            <w:r>
              <w:rPr>
                <w:rFonts w:hint="eastAsia"/>
              </w:rPr>
              <w:t>和其他有关法律法规。</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hideMark/>
          </w:tcPr>
          <w:p w:rsidR="00134FDE" w:rsidRPr="00FE3B4F" w:rsidRDefault="00134FDE" w:rsidP="007C4F6A">
            <w:pPr>
              <w:pStyle w:val="ad"/>
              <w:rPr>
                <w:sz w:val="21"/>
                <w:szCs w:val="21"/>
              </w:rPr>
            </w:pPr>
          </w:p>
        </w:tc>
        <w:tc>
          <w:tcPr>
            <w:tcW w:w="6506" w:type="dxa"/>
            <w:tcBorders>
              <w:top w:val="single" w:sz="4" w:space="0" w:color="auto"/>
              <w:left w:val="single" w:sz="4" w:space="0" w:color="auto"/>
              <w:bottom w:val="single" w:sz="4" w:space="0" w:color="auto"/>
              <w:right w:val="single" w:sz="4" w:space="0" w:color="auto"/>
            </w:tcBorders>
            <w:hideMark/>
          </w:tcPr>
          <w:p w:rsidR="00134FDE" w:rsidRPr="00350130"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hideMark/>
          </w:tcPr>
          <w:p w:rsidR="00134FDE" w:rsidRPr="009855CF" w:rsidRDefault="00134FDE" w:rsidP="007C4F6A">
            <w:pPr>
              <w:rPr>
                <w:b/>
                <w:u w:val="single"/>
              </w:rPr>
            </w:pPr>
            <w:r>
              <w:rPr>
                <w:rFonts w:hint="eastAsia"/>
                <w:b/>
                <w:u w:val="single"/>
              </w:rPr>
              <w:t>七</w:t>
            </w:r>
            <w:r w:rsidRPr="00ED65F4">
              <w:rPr>
                <w:rFonts w:hint="eastAsia"/>
                <w:b/>
                <w:u w:val="single"/>
              </w:rPr>
              <w:t>、本基金为指数基金，投资者投资于本基金面临跟踪误差控制未达约定目标、指数编制机构停止服务、成份股停牌等潜在风险，详见本基金招募说明书。</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FE3B4F" w:rsidRDefault="00134FDE" w:rsidP="007C4F6A">
            <w:pPr>
              <w:pStyle w:val="ad"/>
              <w:rPr>
                <w:b/>
                <w:bCs/>
                <w:sz w:val="21"/>
                <w:szCs w:val="21"/>
              </w:rPr>
            </w:pPr>
            <w:r w:rsidRPr="00FE3B4F">
              <w:rPr>
                <w:b/>
                <w:bCs/>
                <w:sz w:val="21"/>
                <w:szCs w:val="21"/>
              </w:rPr>
              <w:t>第二部分释义</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tcPr>
          <w:p w:rsidR="00134FDE" w:rsidRPr="00ED65F4" w:rsidRDefault="00134FDE" w:rsidP="007C4F6A">
            <w:pPr>
              <w:rPr>
                <w:b/>
                <w:u w:val="single"/>
              </w:rPr>
            </w:pPr>
            <w:r>
              <w:rPr>
                <w:rFonts w:hint="eastAsia"/>
                <w:b/>
                <w:u w:val="single"/>
              </w:rPr>
              <w:t>1</w:t>
            </w:r>
            <w:r>
              <w:rPr>
                <w:b/>
                <w:u w:val="single"/>
              </w:rPr>
              <w:t>5</w:t>
            </w:r>
            <w:r w:rsidRPr="00F97D7A">
              <w:rPr>
                <w:rFonts w:hint="eastAsia"/>
                <w:b/>
                <w:u w:val="single"/>
              </w:rPr>
              <w:t>、《指数基金指引》：指中国证监会</w:t>
            </w:r>
            <w:r w:rsidRPr="00F97D7A">
              <w:rPr>
                <w:rFonts w:hint="eastAsia"/>
                <w:b/>
                <w:u w:val="single"/>
              </w:rPr>
              <w:t xml:space="preserve"> 2021 </w:t>
            </w:r>
            <w:r w:rsidRPr="00F97D7A">
              <w:rPr>
                <w:rFonts w:hint="eastAsia"/>
                <w:b/>
                <w:u w:val="single"/>
              </w:rPr>
              <w:t>年</w:t>
            </w:r>
            <w:r w:rsidRPr="00F97D7A">
              <w:rPr>
                <w:rFonts w:hint="eastAsia"/>
                <w:b/>
                <w:u w:val="single"/>
              </w:rPr>
              <w:t xml:space="preserve"> 1 </w:t>
            </w:r>
            <w:r w:rsidRPr="00F97D7A">
              <w:rPr>
                <w:rFonts w:hint="eastAsia"/>
                <w:b/>
                <w:u w:val="single"/>
              </w:rPr>
              <w:t>月</w:t>
            </w:r>
            <w:r w:rsidRPr="00F97D7A">
              <w:rPr>
                <w:rFonts w:hint="eastAsia"/>
                <w:b/>
                <w:u w:val="single"/>
              </w:rPr>
              <w:t xml:space="preserve"> 22 </w:t>
            </w:r>
            <w:r w:rsidRPr="00F97D7A">
              <w:rPr>
                <w:rFonts w:hint="eastAsia"/>
                <w:b/>
                <w:u w:val="single"/>
              </w:rPr>
              <w:t>日颁布、同年</w:t>
            </w:r>
            <w:r w:rsidRPr="00F97D7A">
              <w:rPr>
                <w:rFonts w:hint="eastAsia"/>
                <w:b/>
                <w:u w:val="single"/>
              </w:rPr>
              <w:t xml:space="preserve"> 2 </w:t>
            </w:r>
            <w:r w:rsidRPr="00F97D7A">
              <w:rPr>
                <w:rFonts w:hint="eastAsia"/>
                <w:b/>
                <w:u w:val="single"/>
              </w:rPr>
              <w:t>月</w:t>
            </w:r>
            <w:r w:rsidRPr="00F97D7A">
              <w:rPr>
                <w:rFonts w:hint="eastAsia"/>
                <w:b/>
                <w:u w:val="single"/>
              </w:rPr>
              <w:t xml:space="preserve"> 1</w:t>
            </w:r>
            <w:r w:rsidRPr="00F97D7A">
              <w:rPr>
                <w:rFonts w:hint="eastAsia"/>
                <w:b/>
                <w:u w:val="single"/>
              </w:rPr>
              <w:t>日实施的《公开募集证券投资基金运作指引第</w:t>
            </w:r>
            <w:r w:rsidRPr="00F97D7A">
              <w:rPr>
                <w:rFonts w:hint="eastAsia"/>
                <w:b/>
                <w:u w:val="single"/>
              </w:rPr>
              <w:t xml:space="preserve"> 3 </w:t>
            </w:r>
            <w:r w:rsidRPr="00F97D7A">
              <w:rPr>
                <w:rFonts w:hint="eastAsia"/>
                <w:b/>
                <w:u w:val="single"/>
              </w:rPr>
              <w:t>号</w:t>
            </w:r>
            <w:r w:rsidRPr="00F97D7A">
              <w:rPr>
                <w:rFonts w:hint="eastAsia"/>
                <w:b/>
                <w:u w:val="single"/>
              </w:rPr>
              <w:t xml:space="preserve"> </w:t>
            </w:r>
            <w:r w:rsidRPr="00F97D7A">
              <w:rPr>
                <w:rFonts w:hint="eastAsia"/>
                <w:b/>
                <w:u w:val="single"/>
              </w:rPr>
              <w:t>——指数基金指引》及颁布机关对其不时做出的修订</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FE3B4F" w:rsidRDefault="00134FDE" w:rsidP="007C4F6A">
            <w:pPr>
              <w:pStyle w:val="ad"/>
              <w:rPr>
                <w:b/>
                <w:bCs/>
                <w:sz w:val="21"/>
                <w:szCs w:val="21"/>
              </w:rPr>
            </w:pPr>
            <w:r w:rsidRPr="00FE3B4F">
              <w:rPr>
                <w:rFonts w:hint="eastAsia"/>
                <w:b/>
                <w:bCs/>
                <w:sz w:val="21"/>
                <w:szCs w:val="21"/>
              </w:rPr>
              <w:t>第三部分基金的基本情况</w:t>
            </w:r>
          </w:p>
        </w:tc>
        <w:tc>
          <w:tcPr>
            <w:tcW w:w="6506" w:type="dxa"/>
            <w:tcBorders>
              <w:top w:val="single" w:sz="4" w:space="0" w:color="auto"/>
              <w:left w:val="single" w:sz="4" w:space="0" w:color="auto"/>
              <w:bottom w:val="single" w:sz="4" w:space="0" w:color="auto"/>
              <w:right w:val="single" w:sz="4" w:space="0" w:color="auto"/>
            </w:tcBorders>
          </w:tcPr>
          <w:p w:rsidR="00134FDE" w:rsidRPr="00C71A2A" w:rsidRDefault="00134FDE" w:rsidP="007C4F6A">
            <w:r w:rsidRPr="00C71A2A">
              <w:rPr>
                <w:rFonts w:hint="eastAsia"/>
              </w:rPr>
              <w:t>九、标的指数</w:t>
            </w:r>
          </w:p>
          <w:p w:rsidR="00134FDE" w:rsidRDefault="00134FDE" w:rsidP="007C4F6A">
            <w:r w:rsidRPr="00C71A2A">
              <w:rPr>
                <w:rFonts w:hint="eastAsia"/>
              </w:rPr>
              <w:t>本基金的标的指数为目标</w:t>
            </w:r>
            <w:r w:rsidRPr="00C71A2A">
              <w:rPr>
                <w:rFonts w:hint="eastAsia"/>
              </w:rPr>
              <w:t>ETF</w:t>
            </w:r>
            <w:r w:rsidRPr="00C71A2A">
              <w:rPr>
                <w:rFonts w:hint="eastAsia"/>
              </w:rPr>
              <w:t>的标的指数，即</w:t>
            </w:r>
            <w:r w:rsidRPr="00C71A2A">
              <w:rPr>
                <w:rFonts w:hint="eastAsia"/>
              </w:rPr>
              <w:t>MSCI</w:t>
            </w:r>
            <w:r w:rsidRPr="00C71A2A">
              <w:rPr>
                <w:rFonts w:hint="eastAsia"/>
              </w:rPr>
              <w:t>中国</w:t>
            </w:r>
            <w:r w:rsidRPr="00C71A2A">
              <w:rPr>
                <w:rFonts w:hint="eastAsia"/>
              </w:rPr>
              <w:t>A</w:t>
            </w:r>
            <w:r w:rsidRPr="00C71A2A">
              <w:rPr>
                <w:rFonts w:hint="eastAsia"/>
              </w:rPr>
              <w:t>股人民币指数。</w:t>
            </w:r>
          </w:p>
          <w:p w:rsidR="00134FDE" w:rsidRPr="00C71A2A" w:rsidRDefault="00134FDE" w:rsidP="007C4F6A">
            <w:r w:rsidRPr="00C71A2A">
              <w:rPr>
                <w:rFonts w:hint="eastAsia"/>
              </w:rPr>
              <w:t>未来如果目标</w:t>
            </w:r>
            <w:r w:rsidRPr="00C71A2A">
              <w:rPr>
                <w:rFonts w:hint="eastAsia"/>
              </w:rPr>
              <w:t>ETF</w:t>
            </w:r>
            <w:r w:rsidRPr="00C71A2A">
              <w:rPr>
                <w:rFonts w:hint="eastAsia"/>
              </w:rPr>
              <w:t>的标的指数发生变更，本基金不变更目标</w:t>
            </w:r>
            <w:r w:rsidRPr="00C71A2A">
              <w:rPr>
                <w:rFonts w:hint="eastAsia"/>
              </w:rPr>
              <w:t>ETF</w:t>
            </w:r>
            <w:r w:rsidRPr="00C71A2A">
              <w:rPr>
                <w:rFonts w:hint="eastAsia"/>
              </w:rPr>
              <w:t>的，则本基金的标的指数将随之变更，并可相应变更业绩基准和基金名称，不需另行召开基金份额持有人大会。</w:t>
            </w:r>
            <w:r w:rsidRPr="00C71A2A">
              <w:rPr>
                <w:rFonts w:hint="eastAsia"/>
              </w:rPr>
              <w:t xml:space="preserve">  </w:t>
            </w:r>
          </w:p>
        </w:tc>
        <w:tc>
          <w:tcPr>
            <w:tcW w:w="7229" w:type="dxa"/>
            <w:tcBorders>
              <w:top w:val="single" w:sz="4" w:space="0" w:color="auto"/>
              <w:left w:val="single" w:sz="4" w:space="0" w:color="auto"/>
              <w:bottom w:val="single" w:sz="4" w:space="0" w:color="auto"/>
              <w:right w:val="single" w:sz="4" w:space="0" w:color="auto"/>
            </w:tcBorders>
          </w:tcPr>
          <w:p w:rsidR="00134FDE" w:rsidRPr="003528DD" w:rsidRDefault="00134FDE" w:rsidP="007C4F6A">
            <w:r w:rsidRPr="003528DD">
              <w:rPr>
                <w:rFonts w:hint="eastAsia"/>
              </w:rPr>
              <w:t>九</w:t>
            </w:r>
            <w:r w:rsidRPr="003528DD">
              <w:t>、标的指数</w:t>
            </w:r>
          </w:p>
          <w:p w:rsidR="00134FDE" w:rsidRPr="003528DD" w:rsidRDefault="00134FDE" w:rsidP="007C4F6A">
            <w:r w:rsidRPr="003528DD">
              <w:rPr>
                <w:rFonts w:hint="eastAsia"/>
              </w:rPr>
              <w:t>本基金的标的指数为目标</w:t>
            </w:r>
            <w:r w:rsidRPr="003528DD">
              <w:rPr>
                <w:rFonts w:hint="eastAsia"/>
              </w:rPr>
              <w:t>ETF</w:t>
            </w:r>
            <w:r w:rsidRPr="003528DD">
              <w:rPr>
                <w:rFonts w:hint="eastAsia"/>
              </w:rPr>
              <w:t>的标的指数，</w:t>
            </w:r>
            <w:r w:rsidRPr="003528DD">
              <w:t>即</w:t>
            </w:r>
            <w:r w:rsidRPr="003528DD">
              <w:rPr>
                <w:rFonts w:hint="eastAsia"/>
              </w:rPr>
              <w:t>M</w:t>
            </w:r>
            <w:r w:rsidRPr="003528DD">
              <w:t>SCI</w:t>
            </w:r>
            <w:r w:rsidRPr="003528DD">
              <w:rPr>
                <w:rFonts w:hint="eastAsia"/>
              </w:rPr>
              <w:t>中国</w:t>
            </w:r>
            <w:r w:rsidRPr="003528DD">
              <w:rPr>
                <w:rFonts w:hint="eastAsia"/>
              </w:rPr>
              <w:t>A</w:t>
            </w:r>
            <w:r w:rsidRPr="003528DD">
              <w:rPr>
                <w:rFonts w:hint="eastAsia"/>
              </w:rPr>
              <w:t>股</w:t>
            </w:r>
            <w:r w:rsidRPr="003528DD">
              <w:t>人民币</w:t>
            </w:r>
            <w:r w:rsidRPr="003528DD">
              <w:rPr>
                <w:rFonts w:hint="eastAsia"/>
              </w:rPr>
              <w:t>指数。</w:t>
            </w:r>
          </w:p>
          <w:p w:rsidR="00134FDE" w:rsidRPr="003528DD" w:rsidRDefault="00134FDE" w:rsidP="007C4F6A">
            <w:pPr>
              <w:rPr>
                <w:b/>
                <w:u w:val="single"/>
              </w:rPr>
            </w:pPr>
            <w:r w:rsidRPr="003528DD">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除本基金合同另有约定外，基金管理人应当自该情形发生之日起十个工作日向中国证监会报告并提出解决方案，如更换基金标的指数、转换运作方式，与其他基金合并、或者终止基金合同等，并在</w:t>
            </w:r>
            <w:r w:rsidRPr="003528DD">
              <w:rPr>
                <w:rFonts w:hint="eastAsia"/>
                <w:b/>
                <w:u w:val="single"/>
              </w:rPr>
              <w:t>6</w:t>
            </w:r>
            <w:r w:rsidRPr="003528DD">
              <w:rPr>
                <w:rFonts w:hint="eastAsia"/>
                <w:b/>
                <w:u w:val="single"/>
              </w:rPr>
              <w:t>个月内召集基金份额持有人大会进行表决，基金份额持有人大会未成功召开或就上述事项表决未通过的，本基金合同自动终止。但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p w:rsidR="00134FDE" w:rsidRPr="003528DD" w:rsidRDefault="00134FDE" w:rsidP="007C4F6A">
            <w:pPr>
              <w:rPr>
                <w:b/>
                <w:u w:val="single"/>
              </w:rPr>
            </w:pPr>
            <w:r w:rsidRPr="003528DD">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134FDE" w:rsidRPr="003528DD" w:rsidRDefault="00134FDE" w:rsidP="007C4F6A">
            <w:r w:rsidRPr="003528DD">
              <w:rPr>
                <w:rFonts w:hint="eastAsia"/>
              </w:rPr>
              <w:t>未来如果目标</w:t>
            </w:r>
            <w:r w:rsidRPr="003528DD">
              <w:t>ETF</w:t>
            </w:r>
            <w:r w:rsidRPr="003528DD">
              <w:rPr>
                <w:rFonts w:hint="eastAsia"/>
              </w:rPr>
              <w:t>的标的指数发生变更，本基金不变更目标</w:t>
            </w:r>
            <w:r w:rsidRPr="003528DD">
              <w:t>ETF</w:t>
            </w:r>
            <w:r w:rsidRPr="003528DD">
              <w:rPr>
                <w:rFonts w:hint="eastAsia"/>
              </w:rPr>
              <w:t>的，则本基金的标的指数将随之变更，并可相应变更业绩基准和基金名称，不需另行召开基金份额持有人大会。</w:t>
            </w:r>
          </w:p>
        </w:tc>
      </w:tr>
      <w:tr w:rsidR="00134FDE" w:rsidRPr="009855CF" w:rsidTr="007C4F6A">
        <w:trPr>
          <w:jc w:val="center"/>
        </w:trPr>
        <w:tc>
          <w:tcPr>
            <w:tcW w:w="719" w:type="dxa"/>
            <w:tcBorders>
              <w:top w:val="single" w:sz="4" w:space="0" w:color="auto"/>
              <w:left w:val="single" w:sz="4" w:space="0" w:color="000000"/>
              <w:right w:val="single" w:sz="4" w:space="0" w:color="auto"/>
            </w:tcBorders>
          </w:tcPr>
          <w:p w:rsidR="00134FDE" w:rsidRPr="00FE3B4F" w:rsidRDefault="00134FDE" w:rsidP="007C4F6A">
            <w:pPr>
              <w:pStyle w:val="ad"/>
              <w:rPr>
                <w:b/>
                <w:bCs/>
                <w:sz w:val="21"/>
                <w:szCs w:val="21"/>
              </w:rPr>
            </w:pPr>
            <w:r w:rsidRPr="00FE3B4F">
              <w:rPr>
                <w:rFonts w:hint="eastAsia"/>
                <w:b/>
                <w:bCs/>
                <w:sz w:val="21"/>
                <w:szCs w:val="21"/>
              </w:rPr>
              <w:t>第十二部分基金的投资</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五、业绩比较基准</w:t>
            </w:r>
          </w:p>
          <w:p w:rsidR="00134FDE" w:rsidRDefault="00134FDE" w:rsidP="007C4F6A">
            <w:r>
              <w:rPr>
                <w:rFonts w:hint="eastAsia"/>
              </w:rPr>
              <w:t>本基金的业绩比较基准为：</w:t>
            </w:r>
            <w:r>
              <w:rPr>
                <w:rFonts w:hint="eastAsia"/>
              </w:rPr>
              <w:t>MSCI</w:t>
            </w:r>
            <w:r>
              <w:rPr>
                <w:rFonts w:hint="eastAsia"/>
              </w:rPr>
              <w:t>中国</w:t>
            </w:r>
            <w:r>
              <w:rPr>
                <w:rFonts w:hint="eastAsia"/>
              </w:rPr>
              <w:t>A</w:t>
            </w:r>
            <w:r>
              <w:rPr>
                <w:rFonts w:hint="eastAsia"/>
              </w:rPr>
              <w:t>股人民币指数收益率×</w:t>
            </w:r>
            <w:r>
              <w:rPr>
                <w:rFonts w:hint="eastAsia"/>
              </w:rPr>
              <w:t>95%</w:t>
            </w:r>
            <w:r>
              <w:rPr>
                <w:rFonts w:hint="eastAsia"/>
              </w:rPr>
              <w:t>＋活期存款利率（税后）×</w:t>
            </w:r>
            <w:r>
              <w:rPr>
                <w:rFonts w:hint="eastAsia"/>
              </w:rPr>
              <w:t>5%</w:t>
            </w:r>
            <w:r>
              <w:rPr>
                <w:rFonts w:hint="eastAsia"/>
              </w:rPr>
              <w:t>。</w:t>
            </w:r>
          </w:p>
          <w:p w:rsidR="00134FDE" w:rsidRPr="00D27C1B" w:rsidRDefault="00134FDE" w:rsidP="007C4F6A">
            <w:r w:rsidRPr="00D27C1B">
              <w:rPr>
                <w:rFonts w:hint="eastAsia"/>
              </w:rPr>
              <w:t>若基金标的指数发生变更，基金业绩比较基准随之变更，基金管理人可根据投资情况和市场惯例调整基金业绩比较基准的组成和权重，</w:t>
            </w:r>
            <w:r w:rsidRPr="005271F9">
              <w:rPr>
                <w:rFonts w:hint="eastAsia"/>
                <w:b/>
                <w:strike/>
              </w:rPr>
              <w:t>无需召开基金份额持有人大会，</w:t>
            </w:r>
            <w:r w:rsidRPr="00D27C1B">
              <w:rPr>
                <w:rFonts w:hint="eastAsia"/>
              </w:rPr>
              <w:t>但基金管理人应取得基金托管人同意后</w:t>
            </w:r>
            <w:r w:rsidRPr="00FE3B4F">
              <w:rPr>
                <w:rFonts w:hint="eastAsia"/>
                <w:bCs/>
              </w:rPr>
              <w:t>，</w:t>
            </w:r>
            <w:r w:rsidRPr="005271F9">
              <w:rPr>
                <w:rFonts w:hint="eastAsia"/>
                <w:b/>
                <w:strike/>
              </w:rPr>
              <w:t>报中国证监会备案并</w:t>
            </w:r>
            <w:r w:rsidRPr="006969A6">
              <w:rPr>
                <w:rFonts w:hint="eastAsia"/>
              </w:rPr>
              <w:t>及时公告</w:t>
            </w:r>
            <w:r w:rsidRPr="00D27C1B">
              <w:rPr>
                <w:rFonts w:hint="eastAsia"/>
              </w:rPr>
              <w:t>。</w:t>
            </w:r>
          </w:p>
        </w:tc>
        <w:tc>
          <w:tcPr>
            <w:tcW w:w="7229" w:type="dxa"/>
            <w:tcBorders>
              <w:top w:val="single" w:sz="4" w:space="0" w:color="auto"/>
              <w:left w:val="single" w:sz="4" w:space="0" w:color="auto"/>
              <w:bottom w:val="single" w:sz="4" w:space="0" w:color="auto"/>
              <w:right w:val="single" w:sz="4" w:space="0" w:color="auto"/>
            </w:tcBorders>
          </w:tcPr>
          <w:p w:rsidR="00134FDE" w:rsidRPr="005271F9" w:rsidRDefault="00134FDE" w:rsidP="007C4F6A">
            <w:r w:rsidRPr="005271F9">
              <w:t>五、业绩比较基准</w:t>
            </w:r>
          </w:p>
          <w:p w:rsidR="00134FDE" w:rsidRPr="005271F9" w:rsidRDefault="00134FDE" w:rsidP="007C4F6A">
            <w:r w:rsidRPr="005271F9">
              <w:rPr>
                <w:rFonts w:hint="eastAsia"/>
              </w:rPr>
              <w:t>本基金的业绩比较基准为：</w:t>
            </w:r>
            <w:r w:rsidRPr="005271F9">
              <w:rPr>
                <w:rFonts w:hint="eastAsia"/>
              </w:rPr>
              <w:t>M</w:t>
            </w:r>
            <w:r w:rsidRPr="005271F9">
              <w:t>SCI</w:t>
            </w:r>
            <w:r w:rsidRPr="005271F9">
              <w:rPr>
                <w:rFonts w:hint="eastAsia"/>
              </w:rPr>
              <w:t>中国</w:t>
            </w:r>
            <w:r w:rsidRPr="005271F9">
              <w:rPr>
                <w:rFonts w:hint="eastAsia"/>
              </w:rPr>
              <w:t>A</w:t>
            </w:r>
            <w:r w:rsidRPr="005271F9">
              <w:rPr>
                <w:rFonts w:hint="eastAsia"/>
              </w:rPr>
              <w:t>股</w:t>
            </w:r>
            <w:r w:rsidRPr="005271F9">
              <w:t>人民币</w:t>
            </w:r>
            <w:r w:rsidRPr="005271F9">
              <w:rPr>
                <w:rFonts w:hint="eastAsia"/>
              </w:rPr>
              <w:t>指数收益率×</w:t>
            </w:r>
            <w:r w:rsidRPr="005271F9">
              <w:t>95%</w:t>
            </w:r>
            <w:r w:rsidRPr="005271F9">
              <w:rPr>
                <w:rFonts w:hint="eastAsia"/>
              </w:rPr>
              <w:t>＋活期存款利率</w:t>
            </w:r>
            <w:r w:rsidRPr="005271F9">
              <w:t>（税后）</w:t>
            </w:r>
            <w:r w:rsidRPr="005271F9">
              <w:t>×5%</w:t>
            </w:r>
            <w:r w:rsidRPr="005271F9">
              <w:rPr>
                <w:rFonts w:hint="eastAsia"/>
              </w:rPr>
              <w:t>。</w:t>
            </w:r>
          </w:p>
          <w:p w:rsidR="00134FDE" w:rsidRPr="005271F9" w:rsidRDefault="00134FDE" w:rsidP="007C4F6A">
            <w:pPr>
              <w:rPr>
                <w:b/>
                <w:u w:val="single"/>
              </w:rPr>
            </w:pPr>
            <w:r w:rsidRPr="005271F9">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除本基金合同另有约定外，基金管理人应当自该情形发生之日起十个工作日向中国证监会报告并提出解决方案，如更换基金标的指数、转换运作方式，与其他基金合并、或者终止基金合同等，并在</w:t>
            </w:r>
            <w:r w:rsidRPr="005271F9">
              <w:rPr>
                <w:rFonts w:hint="eastAsia"/>
                <w:b/>
                <w:u w:val="single"/>
              </w:rPr>
              <w:t>6</w:t>
            </w:r>
            <w:r w:rsidRPr="005271F9">
              <w:rPr>
                <w:rFonts w:hint="eastAsia"/>
                <w:b/>
                <w:u w:val="single"/>
              </w:rPr>
              <w:t>个月内召集基金份额持有人大会进行表决，基金份额持有人大会未成功召开或就上述事项表决未通过的，本基金合同自动终止。但若标的指数变更对基金投资无实质性影响（包括但不限于编制机构变更、指数更名等），无需召开基金份额持有人大会，经基金管理人与基金托管人协商一致并按照监管部门要求履行适当程序后在指定媒介上及时公告，并在更新的招募说明书中列示。</w:t>
            </w:r>
          </w:p>
          <w:p w:rsidR="00134FDE" w:rsidRPr="005271F9" w:rsidRDefault="00134FDE" w:rsidP="007C4F6A">
            <w:pPr>
              <w:rPr>
                <w:b/>
                <w:u w:val="single"/>
              </w:rPr>
            </w:pPr>
            <w:r w:rsidRPr="005271F9">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134FDE" w:rsidRPr="005271F9" w:rsidRDefault="00134FDE" w:rsidP="007C4F6A">
            <w:r w:rsidRPr="005271F9">
              <w:rPr>
                <w:rFonts w:hint="eastAsia"/>
              </w:rPr>
              <w:t>若基金标的指数发生变更，基金业绩比较基准随之变更，基金管理人可根据投资情况和市场惯例调整基金业绩比较基准的组成和权重，但基金管理人应取得基金托管人同意后，</w:t>
            </w:r>
            <w:r w:rsidRPr="005271F9">
              <w:rPr>
                <w:rFonts w:hint="eastAsia"/>
                <w:b/>
                <w:u w:val="single"/>
              </w:rPr>
              <w:t>并在履行适当程序后</w:t>
            </w:r>
            <w:r w:rsidRPr="006969A6">
              <w:rPr>
                <w:rFonts w:hint="eastAsia"/>
              </w:rPr>
              <w:t>及时公告</w:t>
            </w:r>
            <w:r w:rsidRPr="005271F9">
              <w:rPr>
                <w:rFonts w:hint="eastAsia"/>
              </w:rPr>
              <w:t>。</w:t>
            </w:r>
          </w:p>
        </w:tc>
      </w:tr>
      <w:tr w:rsidR="00134FDE" w:rsidRPr="009855CF"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FE3B4F" w:rsidRDefault="00134FDE" w:rsidP="007C4F6A">
            <w:pPr>
              <w:pStyle w:val="ad"/>
              <w:rPr>
                <w:b/>
                <w:bCs/>
                <w:sz w:val="21"/>
                <w:szCs w:val="21"/>
              </w:rPr>
            </w:pPr>
            <w:r w:rsidRPr="00FE3B4F">
              <w:rPr>
                <w:rFonts w:hint="eastAsia"/>
                <w:b/>
                <w:bCs/>
                <w:sz w:val="21"/>
                <w:szCs w:val="21"/>
              </w:rPr>
              <w:t>第十九部分基金合同的变更、终止与基金财产的清算</w:t>
            </w:r>
          </w:p>
        </w:tc>
        <w:tc>
          <w:tcPr>
            <w:tcW w:w="6506" w:type="dxa"/>
            <w:tcBorders>
              <w:top w:val="single" w:sz="4" w:space="0" w:color="auto"/>
              <w:left w:val="single" w:sz="4" w:space="0" w:color="auto"/>
              <w:right w:val="single" w:sz="4" w:space="0" w:color="auto"/>
            </w:tcBorders>
          </w:tcPr>
          <w:p w:rsidR="00134FDE" w:rsidRPr="00200BE3" w:rsidRDefault="00134FDE" w:rsidP="007C4F6A">
            <w:r w:rsidRPr="00200BE3">
              <w:rPr>
                <w:rFonts w:hint="eastAsia"/>
              </w:rPr>
              <w:t>二、《基金合同》的终止事由</w:t>
            </w:r>
          </w:p>
          <w:p w:rsidR="00134FDE" w:rsidRPr="00200BE3" w:rsidRDefault="00134FDE" w:rsidP="007C4F6A">
            <w:r w:rsidRPr="00200BE3">
              <w:t>有下列情形之一的，</w:t>
            </w:r>
            <w:r w:rsidRPr="00200BE3">
              <w:rPr>
                <w:rFonts w:hint="eastAsia"/>
              </w:rPr>
              <w:t>经履行相关程序后，</w:t>
            </w:r>
            <w:r w:rsidRPr="00200BE3">
              <w:t>《基金合同》应当终止：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134FDE" w:rsidRPr="00200BE3" w:rsidRDefault="00134FDE" w:rsidP="007C4F6A">
            <w:r w:rsidRPr="00745C19">
              <w:rPr>
                <w:b/>
                <w:strike/>
              </w:rPr>
              <w:t>3</w:t>
            </w:r>
            <w:r w:rsidRPr="00200BE3">
              <w:t>、《基金合同》约定的其他情形；</w:t>
            </w:r>
          </w:p>
          <w:p w:rsidR="00134FDE" w:rsidRPr="00200BE3" w:rsidRDefault="00134FDE" w:rsidP="007C4F6A">
            <w:r w:rsidRPr="00745C19">
              <w:rPr>
                <w:b/>
                <w:strike/>
              </w:rPr>
              <w:t>4</w:t>
            </w:r>
            <w:r w:rsidRPr="00200BE3">
              <w:t>、相关法律法规和中国证监会规定的其他情况。</w:t>
            </w:r>
          </w:p>
        </w:tc>
        <w:tc>
          <w:tcPr>
            <w:tcW w:w="7229" w:type="dxa"/>
            <w:tcBorders>
              <w:top w:val="single" w:sz="4" w:space="0" w:color="auto"/>
              <w:left w:val="single" w:sz="4" w:space="0" w:color="auto"/>
              <w:right w:val="single" w:sz="4" w:space="0" w:color="auto"/>
            </w:tcBorders>
          </w:tcPr>
          <w:p w:rsidR="00134FDE" w:rsidRPr="00200BE3" w:rsidRDefault="00134FDE" w:rsidP="007C4F6A">
            <w:r w:rsidRPr="00200BE3">
              <w:rPr>
                <w:rFonts w:hint="eastAsia"/>
              </w:rPr>
              <w:t>二、《基金合同》的终止事由</w:t>
            </w:r>
          </w:p>
          <w:p w:rsidR="00134FDE" w:rsidRPr="00200BE3" w:rsidRDefault="00134FDE" w:rsidP="007C4F6A">
            <w:r w:rsidRPr="00200BE3">
              <w:t>有下列情形之一的，</w:t>
            </w:r>
            <w:r w:rsidRPr="00200BE3">
              <w:rPr>
                <w:rFonts w:hint="eastAsia"/>
              </w:rPr>
              <w:t>经履行相关程序后，</w:t>
            </w:r>
            <w:r w:rsidRPr="00200BE3">
              <w:t>《基金合同》应当终止：</w:t>
            </w:r>
          </w:p>
          <w:p w:rsidR="00134FDE" w:rsidRPr="00200BE3" w:rsidRDefault="00134FDE" w:rsidP="007C4F6A">
            <w:r w:rsidRPr="00200BE3">
              <w:t>1</w:t>
            </w:r>
            <w:r w:rsidRPr="00200BE3">
              <w:t>、基金份额持有人大会决定终止的；</w:t>
            </w:r>
          </w:p>
          <w:p w:rsidR="00134FDE" w:rsidRPr="00200BE3" w:rsidRDefault="00134FDE" w:rsidP="007C4F6A">
            <w:r w:rsidRPr="00200BE3">
              <w:t>2</w:t>
            </w:r>
            <w:r w:rsidRPr="00200BE3">
              <w:t>、基金管理人、基金托管人职责终止，在</w:t>
            </w:r>
            <w:r w:rsidRPr="00200BE3">
              <w:t>6</w:t>
            </w:r>
            <w:r w:rsidRPr="00200BE3">
              <w:t>个月内没有新基金管理人、新基金托管人承接的；</w:t>
            </w:r>
          </w:p>
          <w:p w:rsidR="00134FDE" w:rsidRPr="00200BE3" w:rsidRDefault="00134FDE" w:rsidP="007C4F6A">
            <w:pPr>
              <w:rPr>
                <w:b/>
                <w:u w:val="single"/>
              </w:rPr>
            </w:pPr>
            <w:r w:rsidRPr="00200BE3">
              <w:rPr>
                <w:b/>
                <w:u w:val="single"/>
              </w:rPr>
              <w:t>3</w:t>
            </w:r>
            <w:r w:rsidRPr="00200BE3">
              <w:rPr>
                <w:rFonts w:hint="eastAsia"/>
                <w:b/>
                <w:u w:val="single"/>
              </w:rPr>
              <w:t>、</w:t>
            </w:r>
            <w:r w:rsidRPr="00D27C1B">
              <w:rPr>
                <w:rFonts w:hint="eastAsia"/>
                <w:b/>
                <w:u w:val="single"/>
              </w:rPr>
              <w:t>出现标的指数不符合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p w:rsidR="00134FDE" w:rsidRPr="00200BE3" w:rsidRDefault="00134FDE" w:rsidP="007C4F6A">
            <w:r w:rsidRPr="00200BE3">
              <w:rPr>
                <w:b/>
                <w:u w:val="single"/>
              </w:rPr>
              <w:t>4</w:t>
            </w:r>
            <w:r w:rsidRPr="00200BE3">
              <w:t>、《基金合同》约定的其他情形；</w:t>
            </w:r>
          </w:p>
          <w:p w:rsidR="00134FDE" w:rsidRPr="00200BE3" w:rsidRDefault="00134FDE" w:rsidP="007C4F6A">
            <w:r w:rsidRPr="00200BE3">
              <w:rPr>
                <w:b/>
                <w:u w:val="single"/>
              </w:rPr>
              <w:t>5</w:t>
            </w:r>
            <w:r w:rsidRPr="00200BE3">
              <w:t>、相关法律法规和中国证监会规定的其他情况。</w:t>
            </w:r>
          </w:p>
        </w:tc>
      </w:tr>
    </w:tbl>
    <w:p w:rsidR="00134FDE" w:rsidRPr="006F7481" w:rsidRDefault="00134FDE" w:rsidP="00134FDE"/>
    <w:p w:rsidR="00134FDE" w:rsidRDefault="00134FDE" w:rsidP="00134FDE">
      <w:pPr>
        <w:widowControl/>
        <w:jc w:val="left"/>
      </w:pPr>
      <w:r>
        <w:br w:type="page"/>
      </w:r>
    </w:p>
    <w:p w:rsidR="00134FDE" w:rsidRDefault="00134FDE" w:rsidP="00134FDE">
      <w:pPr>
        <w:jc w:val="center"/>
        <w:rPr>
          <w:rFonts w:eastAsia="黑体"/>
          <w:sz w:val="36"/>
          <w:szCs w:val="36"/>
        </w:rPr>
      </w:pPr>
      <w:r>
        <w:rPr>
          <w:rFonts w:ascii="Tahoma" w:hAnsi="Tahoma" w:cs="Tahoma"/>
        </w:rPr>
        <w:t>﻿</w:t>
      </w:r>
      <w:r w:rsidRPr="00D16708">
        <w:rPr>
          <w:rFonts w:eastAsia="黑体" w:hint="eastAsia"/>
          <w:sz w:val="36"/>
          <w:szCs w:val="36"/>
        </w:rPr>
        <w:t>《</w:t>
      </w:r>
      <w:r w:rsidRPr="00F84B4B">
        <w:rPr>
          <w:rFonts w:eastAsia="黑体" w:hint="eastAsia"/>
          <w:sz w:val="36"/>
          <w:szCs w:val="36"/>
        </w:rPr>
        <w:t>上投摩根中证消费服务领先指数证券投资基金</w:t>
      </w:r>
      <w:r>
        <w:rPr>
          <w:rFonts w:eastAsia="黑体" w:hint="eastAsia"/>
          <w:sz w:val="36"/>
          <w:szCs w:val="36"/>
        </w:rPr>
        <w:t>基金合同</w:t>
      </w:r>
      <w:r w:rsidRPr="00D16708">
        <w:rPr>
          <w:rFonts w:eastAsia="黑体" w:hint="eastAsia"/>
          <w:sz w:val="36"/>
          <w:szCs w:val="36"/>
        </w:rPr>
        <w:t>》</w:t>
      </w:r>
      <w:r>
        <w:rPr>
          <w:rFonts w:eastAsia="黑体" w:hint="eastAsia"/>
          <w:sz w:val="36"/>
          <w:szCs w:val="36"/>
        </w:rPr>
        <w:t>修改前后文对照表</w:t>
      </w:r>
    </w:p>
    <w:p w:rsidR="00134FDE" w:rsidRDefault="00134FDE" w:rsidP="00134FDE">
      <w:pPr>
        <w:jc w:val="center"/>
        <w:rPr>
          <w:rFonts w:ascii="Tahoma" w:hAnsi="Tahoma" w:cs="Tahoma"/>
        </w:rPr>
      </w:pPr>
      <w:r>
        <w:rPr>
          <w:rFonts w:ascii="Tahoma" w:hAnsi="Tahoma" w:cs="Tahoma"/>
        </w:rPr>
        <w:t>﻿</w:t>
      </w:r>
    </w:p>
    <w:p w:rsidR="00134FDE" w:rsidRPr="00350130" w:rsidRDefault="00134FDE" w:rsidP="00134FDE"/>
    <w:tbl>
      <w:tblPr>
        <w:tblW w:w="1445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19"/>
        <w:gridCol w:w="6506"/>
        <w:gridCol w:w="7229"/>
      </w:tblGrid>
      <w:tr w:rsidR="00134FDE" w:rsidRPr="006C5FC3" w:rsidTr="007C4F6A">
        <w:trPr>
          <w:jc w:val="center"/>
        </w:trPr>
        <w:tc>
          <w:tcPr>
            <w:tcW w:w="719" w:type="dxa"/>
            <w:vMerge w:val="restart"/>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章节</w:t>
            </w:r>
          </w:p>
        </w:tc>
        <w:tc>
          <w:tcPr>
            <w:tcW w:w="6506" w:type="dxa"/>
            <w:tcBorders>
              <w:top w:val="single" w:sz="4" w:space="0" w:color="000000"/>
              <w:left w:val="single" w:sz="4" w:space="0" w:color="auto"/>
              <w:bottom w:val="single" w:sz="4" w:space="0" w:color="auto"/>
              <w:right w:val="single" w:sz="4" w:space="0" w:color="auto"/>
            </w:tcBorders>
            <w:vAlign w:val="center"/>
            <w:hideMark/>
          </w:tcPr>
          <w:p w:rsidR="00134FDE" w:rsidRPr="001B61DC" w:rsidRDefault="00134FDE" w:rsidP="007C4F6A">
            <w:pPr>
              <w:pStyle w:val="ad"/>
              <w:jc w:val="center"/>
              <w:rPr>
                <w:rFonts w:ascii="Times New Roman" w:hAnsi="Times New Roman" w:cs="Times New Roman"/>
                <w:b/>
                <w:bCs/>
                <w:kern w:val="2"/>
                <w:sz w:val="21"/>
              </w:rPr>
            </w:pPr>
            <w:r w:rsidRPr="001B61DC">
              <w:rPr>
                <w:rFonts w:ascii="Times New Roman" w:hAnsi="Times New Roman" w:cs="Times New Roman" w:hint="eastAsia"/>
                <w:b/>
                <w:bCs/>
                <w:kern w:val="2"/>
                <w:sz w:val="21"/>
              </w:rPr>
              <w:t>原版本</w:t>
            </w:r>
          </w:p>
        </w:tc>
        <w:tc>
          <w:tcPr>
            <w:tcW w:w="7229" w:type="dxa"/>
            <w:tcBorders>
              <w:top w:val="single" w:sz="4" w:space="0" w:color="000000"/>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rFonts w:hint="eastAsia"/>
                <w:b/>
                <w:bCs/>
              </w:rPr>
              <w:t>修改后版本</w:t>
            </w:r>
          </w:p>
        </w:tc>
      </w:tr>
      <w:tr w:rsidR="00134FDE" w:rsidRPr="006C5FC3" w:rsidTr="007C4F6A">
        <w:trPr>
          <w:jc w:val="center"/>
        </w:trPr>
        <w:tc>
          <w:tcPr>
            <w:tcW w:w="719" w:type="dxa"/>
            <w:vMerge/>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tc>
        <w:tc>
          <w:tcPr>
            <w:tcW w:w="6506" w:type="dxa"/>
            <w:tcBorders>
              <w:top w:val="single" w:sz="4" w:space="0" w:color="auto"/>
              <w:left w:val="single" w:sz="4" w:space="0" w:color="auto"/>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内容</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b/>
                <w:bCs/>
              </w:rPr>
              <w:t>内容</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3E2EDA" w:rsidRDefault="00134FDE" w:rsidP="007C4F6A">
            <w:pPr>
              <w:pStyle w:val="ad"/>
              <w:rPr>
                <w:b/>
                <w:bCs/>
                <w:sz w:val="21"/>
                <w:szCs w:val="21"/>
              </w:rPr>
            </w:pPr>
            <w:r w:rsidRPr="003E2EDA">
              <w:rPr>
                <w:rFonts w:hint="eastAsia"/>
                <w:b/>
                <w:bCs/>
                <w:sz w:val="21"/>
                <w:szCs w:val="21"/>
              </w:rPr>
              <w:t>一、前言</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w:t>
            </w:r>
            <w:r>
              <w:rPr>
                <w:rFonts w:hint="eastAsia"/>
              </w:rPr>
              <w:t>一</w:t>
            </w:r>
            <w:r>
              <w:rPr>
                <w:rFonts w:hint="eastAsia"/>
              </w:rPr>
              <w:t>)</w:t>
            </w:r>
            <w:r>
              <w:rPr>
                <w:rFonts w:hint="eastAsia"/>
              </w:rPr>
              <w:t>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F84B4B" w:rsidRDefault="00134FDE" w:rsidP="007C4F6A">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、《公开募集证券投资基金信息披露管理办法》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、《公开募集开放式证券投资基金流动性风险管理规定》和其他有关法律法规。</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w:t>
            </w:r>
            <w:r>
              <w:rPr>
                <w:rFonts w:hint="eastAsia"/>
              </w:rPr>
              <w:t>一</w:t>
            </w:r>
            <w:r>
              <w:rPr>
                <w:rFonts w:hint="eastAsia"/>
              </w:rPr>
              <w:t>)</w:t>
            </w:r>
            <w:r>
              <w:rPr>
                <w:rFonts w:hint="eastAsia"/>
              </w:rPr>
              <w:t>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9855CF" w:rsidRDefault="00134FDE" w:rsidP="007C4F6A">
            <w:pPr>
              <w:rPr>
                <w:b/>
                <w:bCs/>
                <w:u w:val="single"/>
              </w:rPr>
            </w:pPr>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、《公开募集证券投资基金信息披露管理办法》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w:t>
            </w:r>
            <w:r w:rsidRPr="003E2EDA">
              <w:rPr>
                <w:rFonts w:hint="eastAsia"/>
                <w:b/>
                <w:bCs/>
                <w:u w:val="single"/>
              </w:rPr>
              <w:t>、</w:t>
            </w:r>
            <w:r w:rsidRPr="00F84B4B">
              <w:rPr>
                <w:rFonts w:hint="eastAsia"/>
                <w:b/>
                <w:u w:val="single"/>
              </w:rPr>
              <w:t>《公开募集证券投资基金运作指引第</w:t>
            </w:r>
            <w:r w:rsidRPr="00F84B4B">
              <w:rPr>
                <w:rFonts w:hint="eastAsia"/>
                <w:b/>
                <w:u w:val="single"/>
              </w:rPr>
              <w:t>3</w:t>
            </w:r>
            <w:r w:rsidRPr="00F84B4B">
              <w:rPr>
                <w:rFonts w:hint="eastAsia"/>
                <w:b/>
                <w:u w:val="single"/>
              </w:rPr>
              <w:t>号——指数基金指引》（以下简称“《指数基金指引》”）</w:t>
            </w:r>
            <w:r>
              <w:rPr>
                <w:rFonts w:hint="eastAsia"/>
              </w:rPr>
              <w:t>和其他有关法律法规。</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hideMark/>
          </w:tcPr>
          <w:p w:rsidR="00134FDE" w:rsidRPr="003E2EDA" w:rsidRDefault="00134FDE" w:rsidP="007C4F6A">
            <w:pPr>
              <w:pStyle w:val="ad"/>
              <w:rPr>
                <w:sz w:val="21"/>
                <w:szCs w:val="21"/>
              </w:rPr>
            </w:pPr>
          </w:p>
        </w:tc>
        <w:tc>
          <w:tcPr>
            <w:tcW w:w="6506" w:type="dxa"/>
            <w:tcBorders>
              <w:top w:val="single" w:sz="4" w:space="0" w:color="auto"/>
              <w:left w:val="single" w:sz="4" w:space="0" w:color="auto"/>
              <w:bottom w:val="single" w:sz="4" w:space="0" w:color="auto"/>
              <w:right w:val="single" w:sz="4" w:space="0" w:color="auto"/>
            </w:tcBorders>
            <w:hideMark/>
          </w:tcPr>
          <w:p w:rsidR="00134FDE" w:rsidRPr="00350130"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hideMark/>
          </w:tcPr>
          <w:p w:rsidR="00134FDE" w:rsidRPr="009855CF" w:rsidRDefault="00134FDE" w:rsidP="007C4F6A">
            <w:pPr>
              <w:rPr>
                <w:b/>
                <w:u w:val="single"/>
              </w:rPr>
            </w:pPr>
            <w:r>
              <w:rPr>
                <w:rFonts w:hint="eastAsia"/>
                <w:b/>
                <w:u w:val="single"/>
              </w:rPr>
              <w:t>（六）</w:t>
            </w:r>
            <w:r w:rsidRPr="00ED65F4">
              <w:rPr>
                <w:rFonts w:hint="eastAsia"/>
                <w:b/>
                <w:u w:val="single"/>
              </w:rPr>
              <w:t>本基金为指数基金，投资者投资于本基金面临跟踪误差控制未达约定目标、指数编制机构停止服务、成份股停牌等潜在风险，详见本基金招募说明书。</w:t>
            </w:r>
          </w:p>
        </w:tc>
      </w:tr>
      <w:tr w:rsidR="00134FDE" w:rsidRPr="00ED65F4"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E2EDA" w:rsidRDefault="00134FDE" w:rsidP="007C4F6A">
            <w:pPr>
              <w:pStyle w:val="ad"/>
              <w:rPr>
                <w:b/>
                <w:bCs/>
                <w:sz w:val="21"/>
                <w:szCs w:val="21"/>
              </w:rPr>
            </w:pPr>
            <w:r w:rsidRPr="003E2EDA">
              <w:rPr>
                <w:rFonts w:hint="eastAsia"/>
                <w:b/>
                <w:bCs/>
                <w:sz w:val="21"/>
                <w:szCs w:val="21"/>
              </w:rPr>
              <w:t>二、</w:t>
            </w:r>
            <w:r w:rsidRPr="003E2EDA">
              <w:rPr>
                <w:b/>
                <w:bCs/>
                <w:sz w:val="21"/>
                <w:szCs w:val="21"/>
              </w:rPr>
              <w:t>释义</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tcPr>
          <w:p w:rsidR="00134FDE" w:rsidRPr="00ED65F4" w:rsidRDefault="00134FDE" w:rsidP="007C4F6A">
            <w:pPr>
              <w:rPr>
                <w:b/>
                <w:u w:val="single"/>
              </w:rPr>
            </w:pPr>
            <w:r>
              <w:rPr>
                <w:rFonts w:hint="eastAsia"/>
                <w:b/>
                <w:u w:val="single"/>
              </w:rPr>
              <w:t>1</w:t>
            </w:r>
            <w:r>
              <w:rPr>
                <w:b/>
                <w:u w:val="single"/>
              </w:rPr>
              <w:t>4</w:t>
            </w:r>
            <w:r>
              <w:rPr>
                <w:rFonts w:hint="eastAsia"/>
                <w:b/>
                <w:u w:val="single"/>
              </w:rPr>
              <w:t>.</w:t>
            </w:r>
            <w:r w:rsidRPr="00F97D7A">
              <w:rPr>
                <w:rFonts w:hint="eastAsia"/>
                <w:b/>
                <w:u w:val="single"/>
              </w:rPr>
              <w:t>《指数基金指引》：指中国证监会</w:t>
            </w:r>
            <w:r>
              <w:rPr>
                <w:rFonts w:hint="eastAsia"/>
                <w:b/>
                <w:u w:val="single"/>
              </w:rPr>
              <w:t>2021</w:t>
            </w:r>
            <w:r w:rsidRPr="00F97D7A">
              <w:rPr>
                <w:rFonts w:hint="eastAsia"/>
                <w:b/>
                <w:u w:val="single"/>
              </w:rPr>
              <w:t>年</w:t>
            </w:r>
            <w:r>
              <w:rPr>
                <w:rFonts w:hint="eastAsia"/>
                <w:b/>
                <w:u w:val="single"/>
              </w:rPr>
              <w:t>1</w:t>
            </w:r>
            <w:r w:rsidRPr="00F97D7A">
              <w:rPr>
                <w:rFonts w:hint="eastAsia"/>
                <w:b/>
                <w:u w:val="single"/>
              </w:rPr>
              <w:t>月</w:t>
            </w:r>
            <w:r>
              <w:rPr>
                <w:rFonts w:hint="eastAsia"/>
                <w:b/>
                <w:u w:val="single"/>
              </w:rPr>
              <w:t>22</w:t>
            </w:r>
            <w:r w:rsidRPr="00F97D7A">
              <w:rPr>
                <w:rFonts w:hint="eastAsia"/>
                <w:b/>
                <w:u w:val="single"/>
              </w:rPr>
              <w:t>日颁布、同年</w:t>
            </w:r>
            <w:r>
              <w:rPr>
                <w:rFonts w:hint="eastAsia"/>
                <w:b/>
                <w:u w:val="single"/>
              </w:rPr>
              <w:t>2</w:t>
            </w:r>
            <w:r w:rsidRPr="00F97D7A">
              <w:rPr>
                <w:rFonts w:hint="eastAsia"/>
                <w:b/>
                <w:u w:val="single"/>
              </w:rPr>
              <w:t>月</w:t>
            </w:r>
            <w:r w:rsidRPr="00F97D7A">
              <w:rPr>
                <w:rFonts w:hint="eastAsia"/>
                <w:b/>
                <w:u w:val="single"/>
              </w:rPr>
              <w:t>1</w:t>
            </w:r>
            <w:r w:rsidRPr="00F97D7A">
              <w:rPr>
                <w:rFonts w:hint="eastAsia"/>
                <w:b/>
                <w:u w:val="single"/>
              </w:rPr>
              <w:t>日实施的《公开募集证券投资基金运作指引第</w:t>
            </w:r>
            <w:r>
              <w:rPr>
                <w:rFonts w:hint="eastAsia"/>
                <w:b/>
                <w:u w:val="single"/>
              </w:rPr>
              <w:t>3</w:t>
            </w:r>
            <w:r w:rsidRPr="00F97D7A">
              <w:rPr>
                <w:rFonts w:hint="eastAsia"/>
                <w:b/>
                <w:u w:val="single"/>
              </w:rPr>
              <w:t>号——指数基金指引》及颁布机关对其不时做出的修订</w:t>
            </w:r>
          </w:p>
        </w:tc>
      </w:tr>
      <w:tr w:rsidR="00134FDE" w:rsidRPr="00CA6764" w:rsidTr="007C4F6A">
        <w:trPr>
          <w:jc w:val="center"/>
        </w:trPr>
        <w:tc>
          <w:tcPr>
            <w:tcW w:w="719" w:type="dxa"/>
            <w:tcBorders>
              <w:top w:val="single" w:sz="4" w:space="0" w:color="auto"/>
              <w:left w:val="single" w:sz="4" w:space="0" w:color="000000"/>
              <w:right w:val="single" w:sz="4" w:space="0" w:color="auto"/>
            </w:tcBorders>
          </w:tcPr>
          <w:p w:rsidR="00134FDE" w:rsidRPr="003E2EDA" w:rsidRDefault="00134FDE" w:rsidP="007C4F6A">
            <w:pPr>
              <w:pStyle w:val="ad"/>
              <w:rPr>
                <w:b/>
                <w:bCs/>
                <w:sz w:val="21"/>
                <w:szCs w:val="21"/>
              </w:rPr>
            </w:pPr>
            <w:r w:rsidRPr="003E2EDA">
              <w:rPr>
                <w:rFonts w:hint="eastAsia"/>
                <w:b/>
                <w:bCs/>
                <w:sz w:val="21"/>
                <w:szCs w:val="21"/>
              </w:rPr>
              <w:t>十二、基金的投资</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w:t>
            </w:r>
            <w:r>
              <w:rPr>
                <w:rFonts w:hint="eastAsia"/>
              </w:rPr>
              <w:t>四</w:t>
            </w:r>
            <w:r>
              <w:rPr>
                <w:rFonts w:hint="eastAsia"/>
              </w:rPr>
              <w:t>)</w:t>
            </w:r>
            <w:r>
              <w:rPr>
                <w:rFonts w:hint="eastAsia"/>
              </w:rPr>
              <w:t>业绩比较基准</w:t>
            </w:r>
          </w:p>
          <w:p w:rsidR="00134FDE" w:rsidRDefault="00134FDE" w:rsidP="007C4F6A">
            <w:r>
              <w:rPr>
                <w:rFonts w:hint="eastAsia"/>
              </w:rPr>
              <w:t>本基金的业绩比较基准为：</w:t>
            </w:r>
            <w:r>
              <w:rPr>
                <w:rFonts w:hint="eastAsia"/>
              </w:rPr>
              <w:t>95%</w:t>
            </w:r>
            <w:r>
              <w:rPr>
                <w:rFonts w:hint="eastAsia"/>
              </w:rPr>
              <w:t>×中证消费服务领先指数收益率</w:t>
            </w:r>
            <w:r>
              <w:rPr>
                <w:rFonts w:hint="eastAsia"/>
              </w:rPr>
              <w:t>+5%</w:t>
            </w:r>
            <w:r>
              <w:rPr>
                <w:rFonts w:hint="eastAsia"/>
              </w:rPr>
              <w:t>×税后银行活期存款收益率</w:t>
            </w:r>
          </w:p>
          <w:p w:rsidR="00134FDE" w:rsidRDefault="00134FDE" w:rsidP="007C4F6A">
            <w:r>
              <w:rPr>
                <w:rFonts w:hint="eastAsia"/>
              </w:rPr>
              <w:t>由于本基金为完全复制型指数基金，跟踪标的为中证消费服务领先指数，同时本基金投资于现金或者到期日在一年以内的政府债券不低于基金资产净值</w:t>
            </w:r>
            <w:r>
              <w:rPr>
                <w:rFonts w:hint="eastAsia"/>
              </w:rPr>
              <w:t>5%</w:t>
            </w:r>
            <w:r>
              <w:rPr>
                <w:rFonts w:hint="eastAsia"/>
              </w:rPr>
              <w:t>，因此本基金以中证消费服务领先指数收益率和税后银行活期存款收益率的复合收益率作为基金的业绩比较基准符合本基金的特性。</w:t>
            </w:r>
          </w:p>
          <w:p w:rsidR="00134FDE" w:rsidRPr="002C4ABE" w:rsidRDefault="00134FDE" w:rsidP="007C4F6A">
            <w:r w:rsidRPr="002C4ABE">
              <w:rPr>
                <w:rFonts w:hint="eastAsia"/>
                <w:b/>
                <w:strike/>
              </w:rPr>
              <w:t>如果指数公司变更或者停止中证消费服务领先指数编制及发布，或者上述标的指数由其它指数代替，本基金管理人可以依据维护基金份额持有人合法权益的原则，进行适当的程序变更本基金的标的指数及投资对象，并同时更换本基金的基金名称与业绩比较基准。其中，若中证消费服务领先指数变更涉及本基金投资范围或投资策略的实质性变更，则基金管理人应就变更中证消费服务领先指数召开基金份额持有人大会，并在通过之日起</w:t>
            </w:r>
            <w:r w:rsidRPr="002C4ABE">
              <w:rPr>
                <w:rFonts w:hint="eastAsia"/>
                <w:b/>
                <w:strike/>
              </w:rPr>
              <w:t>5</w:t>
            </w:r>
            <w:r w:rsidRPr="002C4ABE">
              <w:rPr>
                <w:rFonts w:hint="eastAsia"/>
                <w:b/>
                <w:strike/>
              </w:rPr>
              <w:t>日内报中国证监会核准或者备案且在指定媒介上刊登公告。</w:t>
            </w:r>
            <w:r w:rsidRPr="002C4ABE">
              <w:rPr>
                <w:rFonts w:hint="eastAsia"/>
              </w:rPr>
              <w:t>若</w:t>
            </w:r>
            <w:r w:rsidRPr="002C4ABE">
              <w:rPr>
                <w:rFonts w:hint="eastAsia"/>
                <w:b/>
                <w:strike/>
              </w:rPr>
              <w:t>中证消费服务领先</w:t>
            </w:r>
            <w:r w:rsidRPr="002C4ABE">
              <w:rPr>
                <w:rFonts w:hint="eastAsia"/>
              </w:rPr>
              <w:t>指数变更对基金投资无实质性影响</w:t>
            </w:r>
            <w:r w:rsidRPr="002C4ABE">
              <w:rPr>
                <w:rFonts w:hint="eastAsia"/>
              </w:rPr>
              <w:t>(</w:t>
            </w:r>
            <w:r w:rsidRPr="002C4ABE">
              <w:rPr>
                <w:rFonts w:hint="eastAsia"/>
              </w:rPr>
              <w:t>包括但不限于编制机构变更、指数更名等</w:t>
            </w:r>
            <w:r w:rsidRPr="002C4ABE">
              <w:rPr>
                <w:rFonts w:hint="eastAsia"/>
              </w:rPr>
              <w:t>)</w:t>
            </w:r>
            <w:r w:rsidRPr="002C4ABE">
              <w:rPr>
                <w:rFonts w:hint="eastAsia"/>
              </w:rPr>
              <w:t>，则无需召开基金份额持有人大会，</w:t>
            </w:r>
            <w:r w:rsidRPr="002C4ABE">
              <w:rPr>
                <w:rFonts w:hint="eastAsia"/>
                <w:b/>
                <w:strike/>
              </w:rPr>
              <w:t>基金管理人应在取得基金托管人同意后，报中国证监会备案。并应及时在中国证监会指定的信息披露媒介上刊登公告</w:t>
            </w:r>
            <w:r w:rsidRPr="002C4ABE">
              <w:rPr>
                <w:rFonts w:hint="eastAsia"/>
              </w:rPr>
              <w:t>。</w:t>
            </w:r>
          </w:p>
        </w:tc>
        <w:tc>
          <w:tcPr>
            <w:tcW w:w="7229"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w:t>
            </w:r>
            <w:r>
              <w:rPr>
                <w:rFonts w:hint="eastAsia"/>
              </w:rPr>
              <w:t>四</w:t>
            </w:r>
            <w:r>
              <w:rPr>
                <w:rFonts w:hint="eastAsia"/>
              </w:rPr>
              <w:t>)</w:t>
            </w:r>
            <w:r>
              <w:rPr>
                <w:rFonts w:hint="eastAsia"/>
              </w:rPr>
              <w:t>业绩比较基准</w:t>
            </w:r>
          </w:p>
          <w:p w:rsidR="00134FDE" w:rsidRDefault="00134FDE" w:rsidP="007C4F6A">
            <w:r>
              <w:rPr>
                <w:rFonts w:hint="eastAsia"/>
              </w:rPr>
              <w:t>本基金的业绩比较基准为：</w:t>
            </w:r>
            <w:r>
              <w:rPr>
                <w:rFonts w:hint="eastAsia"/>
              </w:rPr>
              <w:t>95%</w:t>
            </w:r>
            <w:r>
              <w:rPr>
                <w:rFonts w:hint="eastAsia"/>
              </w:rPr>
              <w:t>×中证消费服务领先指数收益率</w:t>
            </w:r>
            <w:r>
              <w:rPr>
                <w:rFonts w:hint="eastAsia"/>
              </w:rPr>
              <w:t>+5%</w:t>
            </w:r>
            <w:r>
              <w:rPr>
                <w:rFonts w:hint="eastAsia"/>
              </w:rPr>
              <w:t>×税后银行活期存款收益率</w:t>
            </w:r>
          </w:p>
          <w:p w:rsidR="00134FDE" w:rsidRDefault="00134FDE" w:rsidP="007C4F6A">
            <w:r>
              <w:rPr>
                <w:rFonts w:hint="eastAsia"/>
              </w:rPr>
              <w:t>由于本基金为完全复制型指数基金，跟踪标的为中证消费服务领先指数，同时本基金投资于现金或者到期日在一年以内的政府债券不低于基金资产净值</w:t>
            </w:r>
            <w:r>
              <w:rPr>
                <w:rFonts w:hint="eastAsia"/>
              </w:rPr>
              <w:t>5%</w:t>
            </w:r>
            <w:r>
              <w:rPr>
                <w:rFonts w:hint="eastAsia"/>
              </w:rPr>
              <w:t>，因此本基金以中证消费服务领先指数收益率和税后银行活期存款收益率的复合收益率作为基金的业绩比较基准符合本基金的特性。</w:t>
            </w:r>
          </w:p>
          <w:p w:rsidR="00134FDE" w:rsidRPr="00EE3BB7" w:rsidRDefault="00134FDE" w:rsidP="007C4F6A">
            <w:pPr>
              <w:rPr>
                <w:u w:val="single"/>
              </w:rPr>
            </w:pPr>
            <w:r w:rsidRPr="002C4ABE">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2C4ABE">
              <w:rPr>
                <w:rFonts w:hint="eastAsia"/>
                <w:b/>
                <w:u w:val="single"/>
              </w:rPr>
              <w:t>6</w:t>
            </w:r>
            <w:r w:rsidRPr="002C4ABE">
              <w:rPr>
                <w:rFonts w:hint="eastAsia"/>
                <w:b/>
                <w:u w:val="single"/>
              </w:rPr>
              <w:t>个月内召集基金份额持有人大会进行表决，基金份额持有人大会未成功召开或就上述事项表决未通过的，本基金合同自动终止。</w:t>
            </w:r>
            <w:r w:rsidRPr="002C4ABE">
              <w:rPr>
                <w:rFonts w:hint="eastAsia"/>
              </w:rPr>
              <w:t>若</w:t>
            </w:r>
            <w:r w:rsidRPr="002C4ABE">
              <w:rPr>
                <w:rFonts w:hint="eastAsia"/>
                <w:b/>
                <w:u w:val="single"/>
              </w:rPr>
              <w:t>标的</w:t>
            </w:r>
            <w:r w:rsidRPr="003E2EDA">
              <w:rPr>
                <w:rFonts w:hint="eastAsia"/>
                <w:bCs/>
              </w:rPr>
              <w:t>指数</w:t>
            </w:r>
            <w:r w:rsidRPr="002C4ABE">
              <w:rPr>
                <w:rFonts w:hint="eastAsia"/>
              </w:rPr>
              <w:t>变更对基金投资无实质性影响</w:t>
            </w:r>
            <w:r w:rsidRPr="002C4ABE">
              <w:t>(</w:t>
            </w:r>
            <w:r w:rsidRPr="002C4ABE">
              <w:rPr>
                <w:rFonts w:hint="eastAsia"/>
              </w:rPr>
              <w:t>包括但不限于编制机构变更、指数更名等</w:t>
            </w:r>
            <w:r w:rsidRPr="002C4ABE">
              <w:t>)</w:t>
            </w:r>
            <w:r w:rsidRPr="002C4ABE">
              <w:rPr>
                <w:rFonts w:hint="eastAsia"/>
              </w:rPr>
              <w:t>，则无需召开基金份额持有人大会，</w:t>
            </w:r>
            <w:r w:rsidRPr="00EE3BB7">
              <w:rPr>
                <w:rFonts w:hint="eastAsia"/>
                <w:b/>
                <w:u w:val="single"/>
              </w:rPr>
              <w:t>经基金</w:t>
            </w:r>
            <w:r>
              <w:rPr>
                <w:rFonts w:hint="eastAsia"/>
                <w:b/>
                <w:u w:val="single"/>
              </w:rPr>
              <w:t>管理人与基金托管人协商一致并按照监管部门要求履行适当程序后在指定</w:t>
            </w:r>
            <w:r w:rsidRPr="00EE3BB7">
              <w:rPr>
                <w:rFonts w:hint="eastAsia"/>
                <w:b/>
                <w:u w:val="single"/>
              </w:rPr>
              <w:t>媒介上及时公告，并在更新的招募说明书中列示</w:t>
            </w:r>
            <w:r w:rsidRPr="003E2EDA">
              <w:rPr>
                <w:rFonts w:hint="eastAsia"/>
              </w:rPr>
              <w:t>。</w:t>
            </w:r>
          </w:p>
          <w:p w:rsidR="00134FDE" w:rsidRPr="002C4ABE" w:rsidRDefault="00134FDE" w:rsidP="007C4F6A">
            <w:pPr>
              <w:rPr>
                <w:b/>
                <w:u w:val="single"/>
              </w:rPr>
            </w:pPr>
            <w:r w:rsidRPr="002C4ABE">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FDE" w:rsidRPr="00200BE3"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E2EDA" w:rsidRDefault="00134FDE" w:rsidP="007C4F6A">
            <w:pPr>
              <w:pStyle w:val="ad"/>
              <w:rPr>
                <w:b/>
                <w:bCs/>
                <w:sz w:val="21"/>
                <w:szCs w:val="21"/>
              </w:rPr>
            </w:pPr>
            <w:r w:rsidRPr="003E2EDA">
              <w:rPr>
                <w:rFonts w:hint="eastAsia"/>
                <w:b/>
                <w:bCs/>
                <w:sz w:val="21"/>
                <w:szCs w:val="21"/>
              </w:rPr>
              <w:t>十九、基金合同的变更、终止与基金财产的清算</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w:t>
            </w:r>
            <w:r>
              <w:rPr>
                <w:rFonts w:hint="eastAsia"/>
              </w:rPr>
              <w:t>二</w:t>
            </w:r>
            <w:r>
              <w:rPr>
                <w:rFonts w:hint="eastAsia"/>
              </w:rPr>
              <w:t>)</w:t>
            </w:r>
            <w:r>
              <w:rPr>
                <w:rFonts w:hint="eastAsia"/>
              </w:rPr>
              <w:t>本基金合同的终止</w:t>
            </w:r>
          </w:p>
          <w:p w:rsidR="00134FDE" w:rsidRDefault="00134FDE" w:rsidP="007C4F6A">
            <w:r>
              <w:rPr>
                <w:rFonts w:hint="eastAsia"/>
              </w:rPr>
              <w:t>有下列情形之一的，本基金合同将终止：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基金管理人因解散、破产、撤销等事由，不能继续担任基金管理人的职务，而在</w:t>
            </w:r>
            <w:r>
              <w:rPr>
                <w:rFonts w:hint="eastAsia"/>
              </w:rPr>
              <w:t>6</w:t>
            </w:r>
            <w:r>
              <w:rPr>
                <w:rFonts w:hint="eastAsia"/>
              </w:rPr>
              <w:t>个月内无其他适当的基金管理公司承接其原有权利义务；</w:t>
            </w:r>
          </w:p>
          <w:p w:rsidR="00134FDE" w:rsidRDefault="00134FDE" w:rsidP="007C4F6A">
            <w:r>
              <w:rPr>
                <w:rFonts w:hint="eastAsia"/>
              </w:rPr>
              <w:t>3.</w:t>
            </w:r>
            <w:r>
              <w:rPr>
                <w:rFonts w:hint="eastAsia"/>
              </w:rPr>
              <w:t>基金托管人因解散、破产、撤销等事由，不能继续担任基金托管人的职务，而在</w:t>
            </w:r>
            <w:r>
              <w:rPr>
                <w:rFonts w:hint="eastAsia"/>
              </w:rPr>
              <w:t>6</w:t>
            </w:r>
            <w:r>
              <w:rPr>
                <w:rFonts w:hint="eastAsia"/>
              </w:rPr>
              <w:t>个月内无其他适当的托管机构承接其原有权利义务；</w:t>
            </w:r>
          </w:p>
          <w:p w:rsidR="00134FDE" w:rsidRPr="00200BE3" w:rsidRDefault="00134FDE" w:rsidP="007C4F6A">
            <w:r w:rsidRPr="0058005D">
              <w:rPr>
                <w:rFonts w:hint="eastAsia"/>
                <w:b/>
                <w:strike/>
              </w:rPr>
              <w:t>4</w:t>
            </w:r>
            <w:r>
              <w:rPr>
                <w:rFonts w:hint="eastAsia"/>
              </w:rPr>
              <w:t>.</w:t>
            </w:r>
            <w:r>
              <w:rPr>
                <w:rFonts w:hint="eastAsia"/>
              </w:rPr>
              <w:t>相关法律法规中国证监会规定的其他情况。</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w:t>
            </w:r>
            <w:r>
              <w:rPr>
                <w:rFonts w:hint="eastAsia"/>
              </w:rPr>
              <w:t>二</w:t>
            </w:r>
            <w:r>
              <w:rPr>
                <w:rFonts w:hint="eastAsia"/>
              </w:rPr>
              <w:t>)</w:t>
            </w:r>
            <w:r>
              <w:rPr>
                <w:rFonts w:hint="eastAsia"/>
              </w:rPr>
              <w:t>本基金合同的终止</w:t>
            </w:r>
          </w:p>
          <w:p w:rsidR="00134FDE" w:rsidRDefault="00134FDE" w:rsidP="007C4F6A">
            <w:r>
              <w:rPr>
                <w:rFonts w:hint="eastAsia"/>
              </w:rPr>
              <w:t>有下列情形之一的，本基金合同将终止：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基金管理人因解散、破产、撤销等事由，不能继续担任基金管理人的职务，而在</w:t>
            </w:r>
            <w:r>
              <w:rPr>
                <w:rFonts w:hint="eastAsia"/>
              </w:rPr>
              <w:t>6</w:t>
            </w:r>
            <w:r>
              <w:rPr>
                <w:rFonts w:hint="eastAsia"/>
              </w:rPr>
              <w:t>个月内无其他适当的基金管理公司承接其原有权利义务；</w:t>
            </w:r>
          </w:p>
          <w:p w:rsidR="00134FDE" w:rsidRDefault="00134FDE" w:rsidP="007C4F6A">
            <w:r>
              <w:rPr>
                <w:rFonts w:hint="eastAsia"/>
              </w:rPr>
              <w:t>3.</w:t>
            </w:r>
            <w:r>
              <w:rPr>
                <w:rFonts w:hint="eastAsia"/>
              </w:rPr>
              <w:t>基金托管人因解散、破产、撤销等事由，不能继续担任基金托管人的职务，而在</w:t>
            </w:r>
            <w:r>
              <w:rPr>
                <w:rFonts w:hint="eastAsia"/>
              </w:rPr>
              <w:t>6</w:t>
            </w:r>
            <w:r>
              <w:rPr>
                <w:rFonts w:hint="eastAsia"/>
              </w:rPr>
              <w:t>个月内无其他适当的托管机构承接其原有权利义务；</w:t>
            </w:r>
          </w:p>
          <w:p w:rsidR="00134FDE" w:rsidRPr="0058005D" w:rsidRDefault="00134FDE" w:rsidP="007C4F6A">
            <w:pPr>
              <w:rPr>
                <w:b/>
                <w:u w:val="single"/>
              </w:rPr>
            </w:pPr>
            <w:r w:rsidRPr="0058005D">
              <w:rPr>
                <w:rFonts w:hint="eastAsia"/>
                <w:b/>
                <w:u w:val="single"/>
              </w:rPr>
              <w:t>4</w:t>
            </w:r>
            <w:r w:rsidRPr="0058005D">
              <w:rPr>
                <w:rFonts w:hint="eastAsia"/>
                <w:b/>
                <w:u w:val="single"/>
              </w:rPr>
              <w:t>．出现标的指数不符合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p w:rsidR="00134FDE" w:rsidRPr="00200BE3" w:rsidRDefault="00134FDE" w:rsidP="007C4F6A">
            <w:r w:rsidRPr="0058005D">
              <w:rPr>
                <w:rFonts w:hint="eastAsia"/>
                <w:b/>
                <w:u w:val="single"/>
              </w:rPr>
              <w:t>5</w:t>
            </w:r>
            <w:r>
              <w:rPr>
                <w:rFonts w:hint="eastAsia"/>
              </w:rPr>
              <w:t>.</w:t>
            </w:r>
            <w:r>
              <w:rPr>
                <w:rFonts w:hint="eastAsia"/>
              </w:rPr>
              <w:t>相关法律法规中国证监会规定的其他情况。</w:t>
            </w:r>
          </w:p>
        </w:tc>
      </w:tr>
    </w:tbl>
    <w:p w:rsidR="00134FDE" w:rsidRPr="00F84B4B" w:rsidRDefault="00134FDE" w:rsidP="00134FDE"/>
    <w:p w:rsidR="00134FDE" w:rsidRDefault="00134FDE" w:rsidP="00134FDE"/>
    <w:p w:rsidR="00134FDE" w:rsidRDefault="00134FDE" w:rsidP="00134FDE">
      <w:pPr>
        <w:widowControl/>
        <w:jc w:val="left"/>
      </w:pPr>
      <w:r>
        <w:br w:type="page"/>
      </w:r>
    </w:p>
    <w:p w:rsidR="00134FDE" w:rsidRDefault="00134FDE" w:rsidP="00134FDE">
      <w:pPr>
        <w:jc w:val="center"/>
        <w:rPr>
          <w:rFonts w:eastAsia="黑体"/>
          <w:sz w:val="36"/>
          <w:szCs w:val="36"/>
        </w:rPr>
      </w:pPr>
      <w:r w:rsidRPr="00D16708">
        <w:rPr>
          <w:rFonts w:eastAsia="黑体" w:hint="eastAsia"/>
          <w:sz w:val="36"/>
          <w:szCs w:val="36"/>
        </w:rPr>
        <w:t>《</w:t>
      </w:r>
      <w:r w:rsidRPr="00F6460A">
        <w:rPr>
          <w:rFonts w:eastAsia="黑体" w:hint="eastAsia"/>
          <w:sz w:val="36"/>
          <w:szCs w:val="36"/>
        </w:rPr>
        <w:t>上投摩根富时发达市场</w:t>
      </w:r>
      <w:r w:rsidRPr="00F6460A">
        <w:rPr>
          <w:rFonts w:eastAsia="黑体" w:hint="eastAsia"/>
          <w:sz w:val="36"/>
          <w:szCs w:val="36"/>
        </w:rPr>
        <w:t>REITs</w:t>
      </w:r>
      <w:r w:rsidRPr="00F6460A">
        <w:rPr>
          <w:rFonts w:eastAsia="黑体" w:hint="eastAsia"/>
          <w:sz w:val="36"/>
          <w:szCs w:val="36"/>
        </w:rPr>
        <w:t>指数型证券投资基金</w:t>
      </w:r>
      <w:r w:rsidRPr="00F6460A">
        <w:rPr>
          <w:rFonts w:eastAsia="黑体" w:hint="eastAsia"/>
          <w:sz w:val="36"/>
          <w:szCs w:val="36"/>
        </w:rPr>
        <w:t>(QDII)</w:t>
      </w:r>
      <w:r w:rsidRPr="00D84FDD">
        <w:rPr>
          <w:rFonts w:eastAsia="黑体" w:hint="eastAsia"/>
          <w:sz w:val="36"/>
          <w:szCs w:val="36"/>
        </w:rPr>
        <w:t>基金合同</w:t>
      </w:r>
      <w:r w:rsidRPr="00D16708">
        <w:rPr>
          <w:rFonts w:eastAsia="黑体" w:hint="eastAsia"/>
          <w:sz w:val="36"/>
          <w:szCs w:val="36"/>
        </w:rPr>
        <w:t>》</w:t>
      </w:r>
      <w:r>
        <w:rPr>
          <w:rFonts w:eastAsia="黑体" w:hint="eastAsia"/>
          <w:sz w:val="36"/>
          <w:szCs w:val="36"/>
        </w:rPr>
        <w:t>修改前后文对照表</w:t>
      </w:r>
    </w:p>
    <w:p w:rsidR="00134FDE" w:rsidRDefault="00134FDE" w:rsidP="00134FDE">
      <w:pPr>
        <w:jc w:val="center"/>
        <w:rPr>
          <w:rFonts w:ascii="Tahoma" w:hAnsi="Tahoma" w:cs="Tahoma"/>
        </w:rPr>
      </w:pPr>
      <w:r>
        <w:rPr>
          <w:rFonts w:ascii="Tahoma" w:hAnsi="Tahoma" w:cs="Tahoma"/>
        </w:rPr>
        <w:t>﻿</w:t>
      </w:r>
    </w:p>
    <w:p w:rsidR="00134FDE" w:rsidRPr="00350130" w:rsidRDefault="00134FDE" w:rsidP="00134FDE"/>
    <w:tbl>
      <w:tblPr>
        <w:tblW w:w="1445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19"/>
        <w:gridCol w:w="6506"/>
        <w:gridCol w:w="7229"/>
      </w:tblGrid>
      <w:tr w:rsidR="00134FDE" w:rsidRPr="006C5FC3" w:rsidTr="007C4F6A">
        <w:trPr>
          <w:jc w:val="center"/>
        </w:trPr>
        <w:tc>
          <w:tcPr>
            <w:tcW w:w="719" w:type="dxa"/>
            <w:vMerge w:val="restart"/>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章节</w:t>
            </w:r>
          </w:p>
        </w:tc>
        <w:tc>
          <w:tcPr>
            <w:tcW w:w="6506" w:type="dxa"/>
            <w:tcBorders>
              <w:top w:val="single" w:sz="4" w:space="0" w:color="000000"/>
              <w:left w:val="single" w:sz="4" w:space="0" w:color="auto"/>
              <w:bottom w:val="single" w:sz="4" w:space="0" w:color="auto"/>
              <w:right w:val="single" w:sz="4" w:space="0" w:color="auto"/>
            </w:tcBorders>
            <w:vAlign w:val="center"/>
            <w:hideMark/>
          </w:tcPr>
          <w:p w:rsidR="00134FDE" w:rsidRPr="001B61DC" w:rsidRDefault="00134FDE" w:rsidP="007C4F6A">
            <w:pPr>
              <w:pStyle w:val="ad"/>
              <w:jc w:val="center"/>
              <w:rPr>
                <w:rFonts w:ascii="Times New Roman" w:hAnsi="Times New Roman" w:cs="Times New Roman"/>
                <w:b/>
                <w:bCs/>
                <w:kern w:val="2"/>
                <w:sz w:val="21"/>
              </w:rPr>
            </w:pPr>
            <w:r w:rsidRPr="001B61DC">
              <w:rPr>
                <w:rFonts w:ascii="Times New Roman" w:hAnsi="Times New Roman" w:cs="Times New Roman" w:hint="eastAsia"/>
                <w:b/>
                <w:bCs/>
                <w:kern w:val="2"/>
                <w:sz w:val="21"/>
              </w:rPr>
              <w:t>原版本</w:t>
            </w:r>
          </w:p>
        </w:tc>
        <w:tc>
          <w:tcPr>
            <w:tcW w:w="7229" w:type="dxa"/>
            <w:tcBorders>
              <w:top w:val="single" w:sz="4" w:space="0" w:color="000000"/>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rFonts w:hint="eastAsia"/>
                <w:b/>
                <w:bCs/>
              </w:rPr>
              <w:t>修改后版本</w:t>
            </w:r>
          </w:p>
        </w:tc>
      </w:tr>
      <w:tr w:rsidR="00134FDE" w:rsidRPr="006C5FC3" w:rsidTr="007C4F6A">
        <w:trPr>
          <w:jc w:val="center"/>
        </w:trPr>
        <w:tc>
          <w:tcPr>
            <w:tcW w:w="719" w:type="dxa"/>
            <w:vMerge/>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tc>
        <w:tc>
          <w:tcPr>
            <w:tcW w:w="6506" w:type="dxa"/>
            <w:tcBorders>
              <w:top w:val="single" w:sz="4" w:space="0" w:color="auto"/>
              <w:left w:val="single" w:sz="4" w:space="0" w:color="auto"/>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内容</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b/>
                <w:bCs/>
              </w:rPr>
              <w:t>内容</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350130" w:rsidRDefault="00134FDE" w:rsidP="007C4F6A">
            <w:pPr>
              <w:spacing w:before="100" w:beforeAutospacing="1" w:after="100" w:afterAutospacing="1"/>
              <w:jc w:val="left"/>
              <w:rPr>
                <w:b/>
                <w:bCs/>
              </w:rPr>
            </w:pPr>
            <w:r w:rsidRPr="00EB63FF">
              <w:rPr>
                <w:rFonts w:hint="eastAsia"/>
                <w:b/>
                <w:bCs/>
              </w:rPr>
              <w:t>第一部分前言</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5B1859" w:rsidRDefault="00134FDE" w:rsidP="007C4F6A">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合格境内机构投资者境外证券投资管理试行办法》（以下简称“《试行办法》”）、《关于实施</w:t>
            </w:r>
            <w:r>
              <w:rPr>
                <w:rFonts w:hint="eastAsia"/>
              </w:rPr>
              <w:t>&lt;</w:t>
            </w:r>
            <w:r>
              <w:rPr>
                <w:rFonts w:hint="eastAsia"/>
              </w:rPr>
              <w:t>合格境内机构投资者境外证券投资管理试行办法</w:t>
            </w:r>
            <w:r>
              <w:rPr>
                <w:rFonts w:hint="eastAsia"/>
              </w:rPr>
              <w:t>&gt;</w:t>
            </w:r>
            <w:r>
              <w:rPr>
                <w:rFonts w:hint="eastAsia"/>
              </w:rPr>
              <w:t>有关问题的通知》（以下简称“《通知》”）和其他有关法律法规。</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B43CD7" w:rsidRDefault="00134FDE" w:rsidP="007C4F6A">
            <w:pPr>
              <w:rPr>
                <w:b/>
                <w:bCs/>
                <w:u w:val="single"/>
              </w:rPr>
            </w:pPr>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合格境内机构投资者境外证券投资管理试行办法》（以下简称“《试行办法》”）、《关于实施</w:t>
            </w:r>
            <w:r>
              <w:rPr>
                <w:rFonts w:hint="eastAsia"/>
              </w:rPr>
              <w:t>&lt;</w:t>
            </w:r>
            <w:r>
              <w:rPr>
                <w:rFonts w:hint="eastAsia"/>
              </w:rPr>
              <w:t>合格境内机构投资者境外证券投资管理试行办法</w:t>
            </w:r>
            <w:r>
              <w:rPr>
                <w:rFonts w:hint="eastAsia"/>
              </w:rPr>
              <w:t>&gt;</w:t>
            </w:r>
            <w:r>
              <w:rPr>
                <w:rFonts w:hint="eastAsia"/>
              </w:rPr>
              <w:t>有关问题的通知》（以下简称“《通知》”）</w:t>
            </w:r>
            <w:r w:rsidRPr="00B43CD7">
              <w:rPr>
                <w:rFonts w:hint="eastAsia"/>
                <w:b/>
                <w:u w:val="single"/>
              </w:rPr>
              <w:t>、《公开募集证券投资基金运作指引第</w:t>
            </w:r>
            <w:r w:rsidRPr="00B43CD7">
              <w:rPr>
                <w:rFonts w:hint="eastAsia"/>
                <w:b/>
                <w:u w:val="single"/>
              </w:rPr>
              <w:t>3</w:t>
            </w:r>
            <w:r w:rsidRPr="00B43CD7">
              <w:rPr>
                <w:rFonts w:hint="eastAsia"/>
                <w:b/>
                <w:u w:val="single"/>
              </w:rPr>
              <w:t>号——指数基金指引》（以下简称“《指数基金指引》”）</w:t>
            </w:r>
            <w:r>
              <w:rPr>
                <w:rFonts w:hint="eastAsia"/>
              </w:rPr>
              <w:t>和其他有关法律法规。</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hideMark/>
          </w:tcPr>
          <w:p w:rsidR="00134FDE" w:rsidRPr="00350130" w:rsidRDefault="00134FDE" w:rsidP="007C4F6A">
            <w:pPr>
              <w:pStyle w:val="ad"/>
            </w:pPr>
          </w:p>
        </w:tc>
        <w:tc>
          <w:tcPr>
            <w:tcW w:w="6506" w:type="dxa"/>
            <w:tcBorders>
              <w:top w:val="single" w:sz="4" w:space="0" w:color="auto"/>
              <w:left w:val="single" w:sz="4" w:space="0" w:color="auto"/>
              <w:bottom w:val="single" w:sz="4" w:space="0" w:color="auto"/>
              <w:right w:val="single" w:sz="4" w:space="0" w:color="auto"/>
            </w:tcBorders>
            <w:hideMark/>
          </w:tcPr>
          <w:p w:rsidR="00134FDE" w:rsidRPr="00350130"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hideMark/>
          </w:tcPr>
          <w:p w:rsidR="00134FDE" w:rsidRPr="009855CF" w:rsidRDefault="00134FDE" w:rsidP="007C4F6A">
            <w:pPr>
              <w:rPr>
                <w:b/>
                <w:u w:val="single"/>
              </w:rPr>
            </w:pPr>
            <w:r>
              <w:rPr>
                <w:rFonts w:hint="eastAsia"/>
                <w:b/>
                <w:u w:val="single"/>
              </w:rPr>
              <w:t>六</w:t>
            </w:r>
            <w:r w:rsidRPr="00ED65F4">
              <w:rPr>
                <w:rFonts w:hint="eastAsia"/>
                <w:b/>
                <w:u w:val="single"/>
              </w:rPr>
              <w:t>、本基金为指数基金，投资者投资于本基金面临跟踪误差控制未达约定目标、指数编制机构停止服务、成份股停牌等潜在风险，详见本基金招募说明书。</w:t>
            </w:r>
          </w:p>
        </w:tc>
      </w:tr>
      <w:tr w:rsidR="00134FDE" w:rsidRPr="00ED65F4"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r w:rsidRPr="00350130">
              <w:rPr>
                <w:b/>
                <w:bCs/>
              </w:rPr>
              <w:t>第二部分释义</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tcPr>
          <w:p w:rsidR="00134FDE" w:rsidRPr="00ED65F4" w:rsidRDefault="00134FDE" w:rsidP="007C4F6A">
            <w:pPr>
              <w:rPr>
                <w:b/>
                <w:u w:val="single"/>
              </w:rPr>
            </w:pPr>
            <w:r>
              <w:rPr>
                <w:rFonts w:hint="eastAsia"/>
                <w:b/>
                <w:u w:val="single"/>
              </w:rPr>
              <w:t>17</w:t>
            </w:r>
            <w:r w:rsidRPr="00F97D7A">
              <w:rPr>
                <w:rFonts w:hint="eastAsia"/>
                <w:b/>
                <w:u w:val="single"/>
              </w:rPr>
              <w:t>、《指数基金指引》：指中国证监会</w:t>
            </w:r>
            <w:r w:rsidRPr="00F97D7A">
              <w:rPr>
                <w:rFonts w:hint="eastAsia"/>
                <w:b/>
                <w:u w:val="single"/>
              </w:rPr>
              <w:t xml:space="preserve"> 2021 </w:t>
            </w:r>
            <w:r w:rsidRPr="00F97D7A">
              <w:rPr>
                <w:rFonts w:hint="eastAsia"/>
                <w:b/>
                <w:u w:val="single"/>
              </w:rPr>
              <w:t>年</w:t>
            </w:r>
            <w:r w:rsidRPr="00F97D7A">
              <w:rPr>
                <w:rFonts w:hint="eastAsia"/>
                <w:b/>
                <w:u w:val="single"/>
              </w:rPr>
              <w:t xml:space="preserve"> 1 </w:t>
            </w:r>
            <w:r w:rsidRPr="00F97D7A">
              <w:rPr>
                <w:rFonts w:hint="eastAsia"/>
                <w:b/>
                <w:u w:val="single"/>
              </w:rPr>
              <w:t>月</w:t>
            </w:r>
            <w:r w:rsidRPr="00F97D7A">
              <w:rPr>
                <w:rFonts w:hint="eastAsia"/>
                <w:b/>
                <w:u w:val="single"/>
              </w:rPr>
              <w:t xml:space="preserve"> 22 </w:t>
            </w:r>
            <w:r w:rsidRPr="00F97D7A">
              <w:rPr>
                <w:rFonts w:hint="eastAsia"/>
                <w:b/>
                <w:u w:val="single"/>
              </w:rPr>
              <w:t>日颁布、同年</w:t>
            </w:r>
            <w:r w:rsidRPr="00F97D7A">
              <w:rPr>
                <w:rFonts w:hint="eastAsia"/>
                <w:b/>
                <w:u w:val="single"/>
              </w:rPr>
              <w:t xml:space="preserve"> 2 </w:t>
            </w:r>
            <w:r w:rsidRPr="00F97D7A">
              <w:rPr>
                <w:rFonts w:hint="eastAsia"/>
                <w:b/>
                <w:u w:val="single"/>
              </w:rPr>
              <w:t>月</w:t>
            </w:r>
            <w:r w:rsidRPr="00F97D7A">
              <w:rPr>
                <w:rFonts w:hint="eastAsia"/>
                <w:b/>
                <w:u w:val="single"/>
              </w:rPr>
              <w:t xml:space="preserve"> 1</w:t>
            </w:r>
            <w:r w:rsidRPr="00F97D7A">
              <w:rPr>
                <w:rFonts w:hint="eastAsia"/>
                <w:b/>
                <w:u w:val="single"/>
              </w:rPr>
              <w:t>日实施的《公开募集证券投资基金运作指引第</w:t>
            </w:r>
            <w:r w:rsidRPr="00F97D7A">
              <w:rPr>
                <w:rFonts w:hint="eastAsia"/>
                <w:b/>
                <w:u w:val="single"/>
              </w:rPr>
              <w:t xml:space="preserve"> 3 </w:t>
            </w:r>
            <w:r w:rsidRPr="00F97D7A">
              <w:rPr>
                <w:rFonts w:hint="eastAsia"/>
                <w:b/>
                <w:u w:val="single"/>
              </w:rPr>
              <w:t>号</w:t>
            </w:r>
            <w:r w:rsidRPr="00F97D7A">
              <w:rPr>
                <w:rFonts w:hint="eastAsia"/>
                <w:b/>
                <w:u w:val="single"/>
              </w:rPr>
              <w:t xml:space="preserve"> </w:t>
            </w:r>
            <w:r w:rsidRPr="00F97D7A">
              <w:rPr>
                <w:rFonts w:hint="eastAsia"/>
                <w:b/>
                <w:u w:val="single"/>
              </w:rPr>
              <w:t>——指数基金指引》及颁布机关对其不时做出的修订</w:t>
            </w:r>
          </w:p>
        </w:tc>
      </w:tr>
      <w:tr w:rsidR="00134FDE" w:rsidRPr="00CA6764" w:rsidTr="007C4F6A">
        <w:trPr>
          <w:jc w:val="center"/>
        </w:trPr>
        <w:tc>
          <w:tcPr>
            <w:tcW w:w="719" w:type="dxa"/>
            <w:tcBorders>
              <w:top w:val="single" w:sz="4" w:space="0" w:color="auto"/>
              <w:left w:val="single" w:sz="4" w:space="0" w:color="000000"/>
              <w:right w:val="single" w:sz="4" w:space="0" w:color="auto"/>
            </w:tcBorders>
          </w:tcPr>
          <w:p w:rsidR="00134FDE" w:rsidRPr="00350130" w:rsidRDefault="00134FDE" w:rsidP="007C4F6A">
            <w:pPr>
              <w:spacing w:before="100" w:beforeAutospacing="1" w:after="100" w:afterAutospacing="1"/>
              <w:jc w:val="left"/>
              <w:rPr>
                <w:b/>
                <w:bCs/>
              </w:rPr>
            </w:pPr>
            <w:r>
              <w:rPr>
                <w:rFonts w:hint="eastAsia"/>
                <w:b/>
                <w:bCs/>
              </w:rPr>
              <w:t>第十二部分基金的投资</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五、标的指数和业绩比较基准</w:t>
            </w:r>
          </w:p>
          <w:p w:rsidR="00134FDE" w:rsidRDefault="00134FDE" w:rsidP="007C4F6A">
            <w:r>
              <w:rPr>
                <w:rFonts w:hint="eastAsia"/>
              </w:rPr>
              <w:t>本基金的标的指数：富时发达市场</w:t>
            </w:r>
            <w:r>
              <w:rPr>
                <w:rFonts w:hint="eastAsia"/>
              </w:rPr>
              <w:t>REITs</w:t>
            </w:r>
            <w:r>
              <w:rPr>
                <w:rFonts w:hint="eastAsia"/>
              </w:rPr>
              <w:t>指数（英文为</w:t>
            </w:r>
            <w:r>
              <w:rPr>
                <w:rFonts w:hint="eastAsia"/>
              </w:rPr>
              <w:t>FTSE EPRA/NAREIT Developed REITs Index</w:t>
            </w:r>
            <w:r>
              <w:rPr>
                <w:rFonts w:hint="eastAsia"/>
              </w:rPr>
              <w:t>）</w:t>
            </w:r>
          </w:p>
          <w:p w:rsidR="00134FDE" w:rsidRDefault="00134FDE" w:rsidP="007C4F6A">
            <w:r>
              <w:rPr>
                <w:rFonts w:hint="eastAsia"/>
              </w:rPr>
              <w:t>本基金的业绩比较基准：</w:t>
            </w:r>
            <w:r>
              <w:rPr>
                <w:rFonts w:hint="eastAsia"/>
              </w:rPr>
              <w:t>95%</w:t>
            </w:r>
            <w:r>
              <w:rPr>
                <w:rFonts w:hint="eastAsia"/>
              </w:rPr>
              <w:t>×富时发达市场</w:t>
            </w:r>
            <w:r>
              <w:rPr>
                <w:rFonts w:hint="eastAsia"/>
              </w:rPr>
              <w:t>REITs</w:t>
            </w:r>
            <w:r>
              <w:rPr>
                <w:rFonts w:hint="eastAsia"/>
              </w:rPr>
              <w:t>指数收益率</w:t>
            </w:r>
            <w:r>
              <w:rPr>
                <w:rFonts w:hint="eastAsia"/>
              </w:rPr>
              <w:t>+ 5%</w:t>
            </w:r>
            <w:r>
              <w:rPr>
                <w:rFonts w:hint="eastAsia"/>
              </w:rPr>
              <w:t>×税后银行活期存款收益率</w:t>
            </w:r>
          </w:p>
          <w:p w:rsidR="00134FDE" w:rsidRPr="003D5756" w:rsidRDefault="00134FDE" w:rsidP="007C4F6A">
            <w:r w:rsidRPr="00301A2B">
              <w:rPr>
                <w:rFonts w:hint="eastAsia"/>
                <w:b/>
                <w:strike/>
              </w:rPr>
              <w:t>如果指数编制单位变更或停止标的指数的编制、发布或授权，或标的指数由其他指数替代、或由于指数编制方法的重大变更等事项导致本基金管理人认为标的指数不宜继续作为跟踪标的，或证券市场有其他代表性更强、更适合投资的指数推出时，本基金管理人可以依据维护投资人合法权益的原则，与基金托管人协商一致，在履行适当程序后变更本基金的标的指数、业绩比较基准和基金名称。其中，若标的指数的变更涉及本基金投资范围或投资策略的实质性变更，则基金管理人应就变更标的指数召开基金份额持有人大会，报中国证监会备案，并予以公告。</w:t>
            </w:r>
            <w:r w:rsidRPr="00301A2B">
              <w:rPr>
                <w:rFonts w:hint="eastAsia"/>
              </w:rPr>
              <w:t>若标的指数变更对基金投资无实质性影响</w:t>
            </w:r>
            <w:r w:rsidRPr="00301A2B">
              <w:rPr>
                <w:rFonts w:hint="eastAsia"/>
              </w:rPr>
              <w:t>(</w:t>
            </w:r>
            <w:r w:rsidRPr="00301A2B">
              <w:rPr>
                <w:rFonts w:hint="eastAsia"/>
              </w:rPr>
              <w:t>包括但不限于编制机构变更、指数更名等</w:t>
            </w:r>
            <w:r w:rsidRPr="00301A2B">
              <w:rPr>
                <w:rFonts w:hint="eastAsia"/>
              </w:rPr>
              <w:t>)</w:t>
            </w:r>
            <w:r w:rsidRPr="00301A2B">
              <w:rPr>
                <w:rFonts w:hint="eastAsia"/>
              </w:rPr>
              <w:t>，则无需召开基金份额持有人大会，</w:t>
            </w:r>
            <w:r w:rsidRPr="00301A2B">
              <w:rPr>
                <w:rFonts w:hint="eastAsia"/>
                <w:b/>
                <w:strike/>
              </w:rPr>
              <w:t>基金管理人应与基金托管人协商一致后，报中国证监会备案并及时公告</w:t>
            </w:r>
            <w:r w:rsidRPr="00301A2B">
              <w:rPr>
                <w:rFonts w:hint="eastAsia"/>
              </w:rPr>
              <w:t>。</w:t>
            </w:r>
          </w:p>
        </w:tc>
        <w:tc>
          <w:tcPr>
            <w:tcW w:w="7229"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五、标的指数和业绩比较基准</w:t>
            </w:r>
          </w:p>
          <w:p w:rsidR="00134FDE" w:rsidRDefault="00134FDE" w:rsidP="007C4F6A">
            <w:r>
              <w:rPr>
                <w:rFonts w:hint="eastAsia"/>
              </w:rPr>
              <w:t>本基金的标的指数：富时发达市场</w:t>
            </w:r>
            <w:r>
              <w:rPr>
                <w:rFonts w:hint="eastAsia"/>
              </w:rPr>
              <w:t>REITs</w:t>
            </w:r>
            <w:r>
              <w:rPr>
                <w:rFonts w:hint="eastAsia"/>
              </w:rPr>
              <w:t>指数（英文为</w:t>
            </w:r>
            <w:r>
              <w:rPr>
                <w:rFonts w:hint="eastAsia"/>
              </w:rPr>
              <w:t>FTSE EPRA/NAREIT Developed REITs Index</w:t>
            </w:r>
            <w:r>
              <w:rPr>
                <w:rFonts w:hint="eastAsia"/>
              </w:rPr>
              <w:t>）</w:t>
            </w:r>
          </w:p>
          <w:p w:rsidR="00134FDE" w:rsidRDefault="00134FDE" w:rsidP="007C4F6A">
            <w:r>
              <w:rPr>
                <w:rFonts w:hint="eastAsia"/>
              </w:rPr>
              <w:t>本基金的业绩比较基准：</w:t>
            </w:r>
            <w:r>
              <w:rPr>
                <w:rFonts w:hint="eastAsia"/>
              </w:rPr>
              <w:t>95%</w:t>
            </w:r>
            <w:r>
              <w:rPr>
                <w:rFonts w:hint="eastAsia"/>
              </w:rPr>
              <w:t>×富时发达市场</w:t>
            </w:r>
            <w:r>
              <w:rPr>
                <w:rFonts w:hint="eastAsia"/>
              </w:rPr>
              <w:t>REITs</w:t>
            </w:r>
            <w:r>
              <w:rPr>
                <w:rFonts w:hint="eastAsia"/>
              </w:rPr>
              <w:t>指数收益率</w:t>
            </w:r>
            <w:r>
              <w:rPr>
                <w:rFonts w:hint="eastAsia"/>
              </w:rPr>
              <w:t>+ 5%</w:t>
            </w:r>
            <w:r>
              <w:rPr>
                <w:rFonts w:hint="eastAsia"/>
              </w:rPr>
              <w:t>×税后银行活期存款收益率</w:t>
            </w:r>
          </w:p>
          <w:p w:rsidR="00134FDE" w:rsidRPr="00301A2B" w:rsidRDefault="00134FDE" w:rsidP="007C4F6A">
            <w:r w:rsidRPr="00301A2B">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301A2B">
              <w:rPr>
                <w:b/>
                <w:u w:val="single"/>
              </w:rPr>
              <w:t>6</w:t>
            </w:r>
            <w:r w:rsidRPr="00301A2B">
              <w:rPr>
                <w:rFonts w:hint="eastAsia"/>
                <w:b/>
                <w:u w:val="single"/>
              </w:rPr>
              <w:t>个月内召集基金份额持有人大会进行表决，基金份额持有人大会未成功召开或就上述事项表决未通过的，本基金合同自动终止。但</w:t>
            </w:r>
            <w:r w:rsidRPr="00301A2B">
              <w:rPr>
                <w:rFonts w:hint="eastAsia"/>
              </w:rPr>
              <w:t>若标的指数变更对基金投资无实质性影响</w:t>
            </w:r>
            <w:r w:rsidRPr="00301A2B">
              <w:t>(</w:t>
            </w:r>
            <w:r w:rsidRPr="00301A2B">
              <w:rPr>
                <w:rFonts w:hint="eastAsia"/>
              </w:rPr>
              <w:t>包括但不限于编制机构变更、指数更名等</w:t>
            </w:r>
            <w:r w:rsidRPr="00301A2B">
              <w:t>)</w:t>
            </w:r>
            <w:r w:rsidRPr="00301A2B">
              <w:rPr>
                <w:rFonts w:hint="eastAsia"/>
              </w:rPr>
              <w:t>，则无需召开基金份额持有人大会，</w:t>
            </w:r>
            <w:r w:rsidRPr="00301A2B">
              <w:rPr>
                <w:rFonts w:hint="eastAsia"/>
                <w:b/>
                <w:u w:val="single"/>
              </w:rPr>
              <w:t>经基金</w:t>
            </w:r>
            <w:r>
              <w:rPr>
                <w:rFonts w:hint="eastAsia"/>
                <w:b/>
                <w:u w:val="single"/>
              </w:rPr>
              <w:t>管理人与基金托管人协商一致并按照监管部门要求履行适当程序后在指定</w:t>
            </w:r>
            <w:r w:rsidRPr="00301A2B">
              <w:rPr>
                <w:rFonts w:hint="eastAsia"/>
                <w:b/>
                <w:u w:val="single"/>
              </w:rPr>
              <w:t>媒介上及时公告，并在更新的招募说明书中列示</w:t>
            </w:r>
            <w:r w:rsidRPr="002D4E3F">
              <w:rPr>
                <w:rFonts w:hint="eastAsia"/>
                <w:bCs/>
              </w:rPr>
              <w:t>。</w:t>
            </w:r>
          </w:p>
          <w:p w:rsidR="00134FDE" w:rsidRPr="00301A2B" w:rsidRDefault="00134FDE" w:rsidP="007C4F6A">
            <w:r w:rsidRPr="00301A2B">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FDE" w:rsidRPr="00200BE3"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350130" w:rsidRDefault="00134FDE" w:rsidP="007C4F6A">
            <w:pPr>
              <w:spacing w:before="100" w:beforeAutospacing="1" w:after="100" w:afterAutospacing="1"/>
              <w:jc w:val="left"/>
              <w:rPr>
                <w:b/>
                <w:bCs/>
              </w:rPr>
            </w:pPr>
            <w:r>
              <w:rPr>
                <w:rFonts w:hint="eastAsia"/>
                <w:b/>
                <w:bCs/>
              </w:rPr>
              <w:t>第十九</w:t>
            </w:r>
            <w:r w:rsidRPr="00200BE3">
              <w:rPr>
                <w:rFonts w:hint="eastAsia"/>
                <w:b/>
                <w:bCs/>
              </w:rPr>
              <w:t>部分基金合同的变更、终止与基金财产的清算</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二、《基金合同》的终止事由</w:t>
            </w:r>
          </w:p>
          <w:p w:rsidR="00134FDE" w:rsidRDefault="00134FDE" w:rsidP="007C4F6A">
            <w:r>
              <w:rPr>
                <w:rFonts w:hint="eastAsia"/>
              </w:rPr>
              <w:t>有下列情形之一的，经履行相关程序后，《基金合同》应当终止：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134FDE" w:rsidRDefault="00134FDE" w:rsidP="007C4F6A">
            <w:r w:rsidRPr="00B33F94">
              <w:rPr>
                <w:rFonts w:hint="eastAsia"/>
                <w:b/>
                <w:strike/>
              </w:rPr>
              <w:t>3</w:t>
            </w:r>
            <w:r>
              <w:rPr>
                <w:rFonts w:hint="eastAsia"/>
              </w:rPr>
              <w:t>、《基金合同》约定的其他情形；</w:t>
            </w:r>
          </w:p>
          <w:p w:rsidR="00134FDE" w:rsidRPr="00200BE3" w:rsidRDefault="00134FDE" w:rsidP="007C4F6A">
            <w:r w:rsidRPr="00B33F94">
              <w:rPr>
                <w:rFonts w:hint="eastAsia"/>
                <w:b/>
                <w:strike/>
              </w:rPr>
              <w:t>4</w:t>
            </w:r>
            <w:r>
              <w:rPr>
                <w:rFonts w:hint="eastAsia"/>
              </w:rPr>
              <w:t>、相关法律法规和中国证监会规定的其他情况。</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二、《基金合同》的终止事由</w:t>
            </w:r>
          </w:p>
          <w:p w:rsidR="00134FDE" w:rsidRDefault="00134FDE" w:rsidP="007C4F6A">
            <w:r>
              <w:rPr>
                <w:rFonts w:hint="eastAsia"/>
              </w:rPr>
              <w:t>有下列情形之一的，经履行相关程序后，《基金合同》应当终止：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134FDE" w:rsidRPr="00200BE3" w:rsidRDefault="00134FDE" w:rsidP="007C4F6A">
            <w:pPr>
              <w:rPr>
                <w:b/>
                <w:u w:val="single"/>
              </w:rPr>
            </w:pPr>
            <w:r w:rsidRPr="00200BE3">
              <w:rPr>
                <w:b/>
                <w:u w:val="single"/>
              </w:rPr>
              <w:t>3</w:t>
            </w:r>
            <w:r w:rsidRPr="00200BE3">
              <w:rPr>
                <w:rFonts w:hint="eastAsia"/>
                <w:b/>
                <w:u w:val="single"/>
              </w:rPr>
              <w:t>、出现标的指数不符合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p w:rsidR="00134FDE" w:rsidRPr="00200BE3" w:rsidRDefault="00134FDE" w:rsidP="007C4F6A">
            <w:r w:rsidRPr="00200BE3">
              <w:rPr>
                <w:b/>
                <w:u w:val="single"/>
              </w:rPr>
              <w:t>4</w:t>
            </w:r>
            <w:r w:rsidRPr="00200BE3">
              <w:t>、《基金合同》约定的其他情形；</w:t>
            </w:r>
          </w:p>
          <w:p w:rsidR="00134FDE" w:rsidRPr="00200BE3" w:rsidRDefault="00134FDE" w:rsidP="007C4F6A">
            <w:r w:rsidRPr="00200BE3">
              <w:rPr>
                <w:b/>
                <w:u w:val="single"/>
              </w:rPr>
              <w:t>5</w:t>
            </w:r>
            <w:r w:rsidRPr="00200BE3">
              <w:t>、相关法律法规和中国证监会规定的其他情况。</w:t>
            </w:r>
          </w:p>
        </w:tc>
      </w:tr>
    </w:tbl>
    <w:p w:rsidR="00134FDE" w:rsidRPr="005B1859" w:rsidRDefault="00134FDE" w:rsidP="00134FDE"/>
    <w:p w:rsidR="00134FDE" w:rsidRPr="00933BC1" w:rsidRDefault="00134FDE" w:rsidP="00134FDE"/>
    <w:p w:rsidR="00134FDE" w:rsidRDefault="00134FDE" w:rsidP="00134FDE">
      <w:pPr>
        <w:widowControl/>
        <w:jc w:val="left"/>
      </w:pPr>
      <w:r>
        <w:br w:type="page"/>
      </w:r>
    </w:p>
    <w:p w:rsidR="00134FDE" w:rsidRDefault="00134FDE" w:rsidP="00134FDE">
      <w:pPr>
        <w:jc w:val="center"/>
        <w:rPr>
          <w:rFonts w:eastAsia="黑体"/>
          <w:sz w:val="36"/>
          <w:szCs w:val="36"/>
        </w:rPr>
      </w:pPr>
      <w:r w:rsidRPr="00D16708">
        <w:rPr>
          <w:rFonts w:eastAsia="黑体" w:hint="eastAsia"/>
          <w:sz w:val="36"/>
          <w:szCs w:val="36"/>
        </w:rPr>
        <w:t>《</w:t>
      </w:r>
      <w:r w:rsidRPr="00DD7219">
        <w:rPr>
          <w:rFonts w:eastAsia="黑体" w:hint="eastAsia"/>
          <w:sz w:val="36"/>
          <w:szCs w:val="36"/>
        </w:rPr>
        <w:t>上投摩根标普港股通低波红利指数型证券投资基金</w:t>
      </w:r>
      <w:r w:rsidRPr="00D84FDD">
        <w:rPr>
          <w:rFonts w:eastAsia="黑体" w:hint="eastAsia"/>
          <w:sz w:val="36"/>
          <w:szCs w:val="36"/>
        </w:rPr>
        <w:t>基金合同</w:t>
      </w:r>
      <w:r w:rsidRPr="00D16708">
        <w:rPr>
          <w:rFonts w:eastAsia="黑体" w:hint="eastAsia"/>
          <w:sz w:val="36"/>
          <w:szCs w:val="36"/>
        </w:rPr>
        <w:t>》</w:t>
      </w:r>
      <w:r>
        <w:rPr>
          <w:rFonts w:eastAsia="黑体" w:hint="eastAsia"/>
          <w:sz w:val="36"/>
          <w:szCs w:val="36"/>
        </w:rPr>
        <w:t>修改前后文对照表</w:t>
      </w:r>
    </w:p>
    <w:p w:rsidR="00134FDE" w:rsidRDefault="00134FDE" w:rsidP="00134FDE">
      <w:pPr>
        <w:jc w:val="center"/>
        <w:rPr>
          <w:rFonts w:ascii="Tahoma" w:hAnsi="Tahoma" w:cs="Tahoma"/>
        </w:rPr>
      </w:pPr>
      <w:r>
        <w:rPr>
          <w:rFonts w:ascii="Tahoma" w:hAnsi="Tahoma" w:cs="Tahoma"/>
        </w:rPr>
        <w:t>﻿</w:t>
      </w:r>
    </w:p>
    <w:p w:rsidR="00134FDE" w:rsidRPr="00350130" w:rsidRDefault="00134FDE" w:rsidP="00134FDE"/>
    <w:tbl>
      <w:tblPr>
        <w:tblW w:w="1445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19"/>
        <w:gridCol w:w="6506"/>
        <w:gridCol w:w="7229"/>
      </w:tblGrid>
      <w:tr w:rsidR="00134FDE" w:rsidRPr="006C5FC3" w:rsidTr="007C4F6A">
        <w:trPr>
          <w:jc w:val="center"/>
        </w:trPr>
        <w:tc>
          <w:tcPr>
            <w:tcW w:w="719" w:type="dxa"/>
            <w:vMerge w:val="restart"/>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章节</w:t>
            </w:r>
          </w:p>
        </w:tc>
        <w:tc>
          <w:tcPr>
            <w:tcW w:w="6506" w:type="dxa"/>
            <w:tcBorders>
              <w:top w:val="single" w:sz="4" w:space="0" w:color="000000"/>
              <w:left w:val="single" w:sz="4" w:space="0" w:color="auto"/>
              <w:bottom w:val="single" w:sz="4" w:space="0" w:color="auto"/>
              <w:right w:val="single" w:sz="4" w:space="0" w:color="auto"/>
            </w:tcBorders>
            <w:vAlign w:val="center"/>
            <w:hideMark/>
          </w:tcPr>
          <w:p w:rsidR="00134FDE" w:rsidRPr="001B61DC" w:rsidRDefault="00134FDE" w:rsidP="007C4F6A">
            <w:pPr>
              <w:pStyle w:val="ad"/>
              <w:jc w:val="center"/>
              <w:rPr>
                <w:rFonts w:ascii="Times New Roman" w:hAnsi="Times New Roman" w:cs="Times New Roman"/>
                <w:b/>
                <w:bCs/>
                <w:kern w:val="2"/>
                <w:sz w:val="21"/>
              </w:rPr>
            </w:pPr>
            <w:r w:rsidRPr="001B61DC">
              <w:rPr>
                <w:rFonts w:ascii="Times New Roman" w:hAnsi="Times New Roman" w:cs="Times New Roman" w:hint="eastAsia"/>
                <w:b/>
                <w:bCs/>
                <w:kern w:val="2"/>
                <w:sz w:val="21"/>
              </w:rPr>
              <w:t>原版本</w:t>
            </w:r>
          </w:p>
        </w:tc>
        <w:tc>
          <w:tcPr>
            <w:tcW w:w="7229" w:type="dxa"/>
            <w:tcBorders>
              <w:top w:val="single" w:sz="4" w:space="0" w:color="000000"/>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rFonts w:hint="eastAsia"/>
                <w:b/>
                <w:bCs/>
              </w:rPr>
              <w:t>修改后版本</w:t>
            </w:r>
          </w:p>
        </w:tc>
      </w:tr>
      <w:tr w:rsidR="00134FDE" w:rsidRPr="006C5FC3" w:rsidTr="007C4F6A">
        <w:trPr>
          <w:jc w:val="center"/>
        </w:trPr>
        <w:tc>
          <w:tcPr>
            <w:tcW w:w="719" w:type="dxa"/>
            <w:vMerge/>
            <w:tcBorders>
              <w:top w:val="single" w:sz="4" w:space="0" w:color="000000"/>
              <w:left w:val="single" w:sz="4" w:space="0" w:color="000000"/>
              <w:bottom w:val="single" w:sz="4" w:space="0" w:color="auto"/>
              <w:right w:val="single" w:sz="4" w:space="0" w:color="auto"/>
            </w:tcBorders>
            <w:vAlign w:val="center"/>
            <w:hideMark/>
          </w:tcPr>
          <w:p w:rsidR="00134FDE" w:rsidRPr="00350130" w:rsidRDefault="00134FDE" w:rsidP="007C4F6A"/>
        </w:tc>
        <w:tc>
          <w:tcPr>
            <w:tcW w:w="6506" w:type="dxa"/>
            <w:tcBorders>
              <w:top w:val="single" w:sz="4" w:space="0" w:color="auto"/>
              <w:left w:val="single" w:sz="4" w:space="0" w:color="auto"/>
              <w:bottom w:val="single" w:sz="4" w:space="0" w:color="auto"/>
              <w:right w:val="single" w:sz="4" w:space="0" w:color="auto"/>
            </w:tcBorders>
            <w:vAlign w:val="center"/>
            <w:hideMark/>
          </w:tcPr>
          <w:p w:rsidR="00134FDE" w:rsidRPr="00350130" w:rsidRDefault="00134FDE" w:rsidP="007C4F6A">
            <w:pPr>
              <w:spacing w:before="100" w:beforeAutospacing="1" w:after="100" w:afterAutospacing="1"/>
              <w:jc w:val="center"/>
            </w:pPr>
            <w:r w:rsidRPr="00350130">
              <w:rPr>
                <w:b/>
                <w:bCs/>
              </w:rPr>
              <w:t>内容</w:t>
            </w:r>
          </w:p>
        </w:tc>
        <w:tc>
          <w:tcPr>
            <w:tcW w:w="7229" w:type="dxa"/>
            <w:tcBorders>
              <w:top w:val="single" w:sz="4" w:space="0" w:color="auto"/>
              <w:left w:val="single" w:sz="4" w:space="0" w:color="auto"/>
              <w:bottom w:val="single" w:sz="4" w:space="0" w:color="auto"/>
              <w:right w:val="single" w:sz="4" w:space="0" w:color="auto"/>
            </w:tcBorders>
            <w:vAlign w:val="center"/>
            <w:hideMark/>
          </w:tcPr>
          <w:p w:rsidR="00134FDE" w:rsidRPr="006C5FC3" w:rsidRDefault="00134FDE" w:rsidP="007C4F6A">
            <w:pPr>
              <w:spacing w:before="100" w:beforeAutospacing="1" w:after="100" w:afterAutospacing="1"/>
              <w:jc w:val="center"/>
              <w:rPr>
                <w:b/>
              </w:rPr>
            </w:pPr>
            <w:r w:rsidRPr="006C5FC3">
              <w:rPr>
                <w:b/>
                <w:bCs/>
              </w:rPr>
              <w:t>内容</w:t>
            </w:r>
          </w:p>
        </w:tc>
      </w:tr>
      <w:tr w:rsidR="00134FDE" w:rsidRPr="009855CF" w:rsidTr="007C4F6A">
        <w:trPr>
          <w:jc w:val="center"/>
        </w:trPr>
        <w:tc>
          <w:tcPr>
            <w:tcW w:w="719" w:type="dxa"/>
            <w:vMerge w:val="restart"/>
            <w:tcBorders>
              <w:top w:val="single" w:sz="4" w:space="0" w:color="auto"/>
              <w:left w:val="single" w:sz="4" w:space="0" w:color="000000"/>
              <w:right w:val="single" w:sz="4" w:space="0" w:color="auto"/>
            </w:tcBorders>
          </w:tcPr>
          <w:p w:rsidR="00134FDE" w:rsidRPr="00975746" w:rsidRDefault="00134FDE" w:rsidP="007C4F6A">
            <w:pPr>
              <w:pStyle w:val="ad"/>
              <w:rPr>
                <w:rFonts w:ascii="Times New Roman" w:hAnsi="Times New Roman" w:cs="Times New Roman"/>
                <w:b/>
                <w:bCs/>
                <w:kern w:val="2"/>
                <w:sz w:val="21"/>
              </w:rPr>
            </w:pPr>
            <w:r w:rsidRPr="00975746">
              <w:rPr>
                <w:rFonts w:ascii="Times New Roman" w:hAnsi="Times New Roman" w:cs="Times New Roman" w:hint="eastAsia"/>
                <w:b/>
                <w:bCs/>
                <w:kern w:val="2"/>
                <w:sz w:val="21"/>
              </w:rPr>
              <w:t>第一部分前言</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5B1859" w:rsidRDefault="00134FDE" w:rsidP="007C4F6A">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、《公开募集证券投资基金信息披露管理办法》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、《公开募集开放式证券投资基金流动性风险管理规定》和其他有关法律法规。</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一、订立本基金合同的目的、依据和原则</w:t>
            </w:r>
          </w:p>
          <w:p w:rsidR="00134FDE" w:rsidRDefault="00134FDE" w:rsidP="007C4F6A">
            <w:r>
              <w:rPr>
                <w:rFonts w:hint="eastAsia"/>
              </w:rPr>
              <w:t>1</w:t>
            </w:r>
            <w:r>
              <w:rPr>
                <w:rFonts w:hint="eastAsia"/>
              </w:rPr>
              <w:t>、订立本基金合同的目的是保护投资人合法权益，明确基金合同当事人的权利义务，规范基金运作。</w:t>
            </w:r>
          </w:p>
          <w:p w:rsidR="00134FDE" w:rsidRPr="009855CF" w:rsidRDefault="00134FDE" w:rsidP="007C4F6A">
            <w:pPr>
              <w:rPr>
                <w:b/>
                <w:bCs/>
                <w:u w:val="single"/>
              </w:rPr>
            </w:pPr>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、《公开募集证券投资基金信息披露管理办法》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w:t>
            </w:r>
            <w:r w:rsidRPr="005B1859">
              <w:rPr>
                <w:rFonts w:hint="eastAsia"/>
                <w:b/>
                <w:u w:val="single"/>
              </w:rPr>
              <w:t>、《公开募集证券投资基金运作指引第</w:t>
            </w:r>
            <w:r w:rsidRPr="005B1859">
              <w:rPr>
                <w:rFonts w:hint="eastAsia"/>
                <w:b/>
                <w:u w:val="single"/>
              </w:rPr>
              <w:t>3</w:t>
            </w:r>
            <w:r w:rsidRPr="005B1859">
              <w:rPr>
                <w:rFonts w:hint="eastAsia"/>
                <w:b/>
                <w:u w:val="single"/>
              </w:rPr>
              <w:t>号——指数基金指引》（以下简称“《指数基金指引》”）</w:t>
            </w:r>
            <w:r>
              <w:rPr>
                <w:rFonts w:hint="eastAsia"/>
              </w:rPr>
              <w:t>和其他有关法律法规。</w:t>
            </w:r>
          </w:p>
        </w:tc>
      </w:tr>
      <w:tr w:rsidR="00134FDE" w:rsidRPr="009855CF" w:rsidTr="007C4F6A">
        <w:trPr>
          <w:jc w:val="center"/>
        </w:trPr>
        <w:tc>
          <w:tcPr>
            <w:tcW w:w="719" w:type="dxa"/>
            <w:vMerge/>
            <w:tcBorders>
              <w:left w:val="single" w:sz="4" w:space="0" w:color="000000"/>
              <w:bottom w:val="single" w:sz="4" w:space="0" w:color="auto"/>
              <w:right w:val="single" w:sz="4" w:space="0" w:color="auto"/>
            </w:tcBorders>
            <w:hideMark/>
          </w:tcPr>
          <w:p w:rsidR="00134FDE" w:rsidRPr="00975746" w:rsidRDefault="00134FDE" w:rsidP="007C4F6A">
            <w:pPr>
              <w:pStyle w:val="ad"/>
              <w:rPr>
                <w:rFonts w:ascii="Times New Roman" w:hAnsi="Times New Roman" w:cs="Times New Roman"/>
                <w:b/>
                <w:bCs/>
                <w:kern w:val="2"/>
                <w:sz w:val="21"/>
              </w:rPr>
            </w:pPr>
          </w:p>
        </w:tc>
        <w:tc>
          <w:tcPr>
            <w:tcW w:w="6506" w:type="dxa"/>
            <w:tcBorders>
              <w:top w:val="single" w:sz="4" w:space="0" w:color="auto"/>
              <w:left w:val="single" w:sz="4" w:space="0" w:color="auto"/>
              <w:bottom w:val="single" w:sz="4" w:space="0" w:color="auto"/>
              <w:right w:val="single" w:sz="4" w:space="0" w:color="auto"/>
            </w:tcBorders>
            <w:hideMark/>
          </w:tcPr>
          <w:p w:rsidR="00134FDE" w:rsidRPr="00350130"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hideMark/>
          </w:tcPr>
          <w:p w:rsidR="00134FDE" w:rsidRPr="009855CF" w:rsidRDefault="00134FDE" w:rsidP="007C4F6A">
            <w:pPr>
              <w:rPr>
                <w:b/>
                <w:u w:val="single"/>
              </w:rPr>
            </w:pPr>
            <w:r>
              <w:rPr>
                <w:rFonts w:hint="eastAsia"/>
                <w:b/>
                <w:u w:val="single"/>
              </w:rPr>
              <w:t>八</w:t>
            </w:r>
            <w:r w:rsidRPr="00ED65F4">
              <w:rPr>
                <w:rFonts w:hint="eastAsia"/>
                <w:b/>
                <w:u w:val="single"/>
              </w:rPr>
              <w:t>、本基金为指数基金，投资者投资于本基金面临跟踪误差控制未达约定目标、指数编制机构停止服务、成份股停牌等潜在风险，详见本基金招募说明书。</w:t>
            </w:r>
          </w:p>
        </w:tc>
      </w:tr>
      <w:tr w:rsidR="00134FDE" w:rsidRPr="00ED65F4"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975746" w:rsidRDefault="00134FDE" w:rsidP="007C4F6A">
            <w:pPr>
              <w:pStyle w:val="ad"/>
              <w:rPr>
                <w:rFonts w:ascii="Times New Roman" w:hAnsi="Times New Roman" w:cs="Times New Roman"/>
                <w:b/>
                <w:bCs/>
                <w:kern w:val="2"/>
                <w:sz w:val="21"/>
              </w:rPr>
            </w:pPr>
            <w:r w:rsidRPr="00975746">
              <w:rPr>
                <w:rFonts w:ascii="Times New Roman" w:hAnsi="Times New Roman" w:cs="Times New Roman"/>
                <w:b/>
                <w:bCs/>
                <w:kern w:val="2"/>
                <w:sz w:val="21"/>
              </w:rPr>
              <w:t>第二部分释义</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无</w:t>
            </w:r>
          </w:p>
        </w:tc>
        <w:tc>
          <w:tcPr>
            <w:tcW w:w="7229" w:type="dxa"/>
            <w:tcBorders>
              <w:top w:val="single" w:sz="4" w:space="0" w:color="auto"/>
              <w:left w:val="single" w:sz="4" w:space="0" w:color="auto"/>
              <w:bottom w:val="single" w:sz="4" w:space="0" w:color="auto"/>
              <w:right w:val="single" w:sz="4" w:space="0" w:color="auto"/>
            </w:tcBorders>
          </w:tcPr>
          <w:p w:rsidR="00134FDE" w:rsidRPr="00ED65F4" w:rsidRDefault="00134FDE" w:rsidP="007C4F6A">
            <w:pPr>
              <w:rPr>
                <w:b/>
                <w:u w:val="single"/>
              </w:rPr>
            </w:pPr>
            <w:r>
              <w:rPr>
                <w:rFonts w:hint="eastAsia"/>
                <w:b/>
                <w:u w:val="single"/>
              </w:rPr>
              <w:t>1</w:t>
            </w:r>
            <w:r>
              <w:rPr>
                <w:b/>
                <w:u w:val="single"/>
              </w:rPr>
              <w:t>4</w:t>
            </w:r>
            <w:r w:rsidRPr="00F97D7A">
              <w:rPr>
                <w:rFonts w:hint="eastAsia"/>
                <w:b/>
                <w:u w:val="single"/>
              </w:rPr>
              <w:t>、《指数基金指引》：指中国证监会</w:t>
            </w:r>
            <w:r w:rsidRPr="00F97D7A">
              <w:rPr>
                <w:rFonts w:hint="eastAsia"/>
                <w:b/>
                <w:u w:val="single"/>
              </w:rPr>
              <w:t xml:space="preserve"> 2021 </w:t>
            </w:r>
            <w:r w:rsidRPr="00F97D7A">
              <w:rPr>
                <w:rFonts w:hint="eastAsia"/>
                <w:b/>
                <w:u w:val="single"/>
              </w:rPr>
              <w:t>年</w:t>
            </w:r>
            <w:r w:rsidRPr="00F97D7A">
              <w:rPr>
                <w:rFonts w:hint="eastAsia"/>
                <w:b/>
                <w:u w:val="single"/>
              </w:rPr>
              <w:t xml:space="preserve"> 1 </w:t>
            </w:r>
            <w:r w:rsidRPr="00F97D7A">
              <w:rPr>
                <w:rFonts w:hint="eastAsia"/>
                <w:b/>
                <w:u w:val="single"/>
              </w:rPr>
              <w:t>月</w:t>
            </w:r>
            <w:r w:rsidRPr="00F97D7A">
              <w:rPr>
                <w:rFonts w:hint="eastAsia"/>
                <w:b/>
                <w:u w:val="single"/>
              </w:rPr>
              <w:t xml:space="preserve"> 22 </w:t>
            </w:r>
            <w:r w:rsidRPr="00F97D7A">
              <w:rPr>
                <w:rFonts w:hint="eastAsia"/>
                <w:b/>
                <w:u w:val="single"/>
              </w:rPr>
              <w:t>日颁布、同年</w:t>
            </w:r>
            <w:r w:rsidRPr="00F97D7A">
              <w:rPr>
                <w:rFonts w:hint="eastAsia"/>
                <w:b/>
                <w:u w:val="single"/>
              </w:rPr>
              <w:t xml:space="preserve"> 2 </w:t>
            </w:r>
            <w:r w:rsidRPr="00F97D7A">
              <w:rPr>
                <w:rFonts w:hint="eastAsia"/>
                <w:b/>
                <w:u w:val="single"/>
              </w:rPr>
              <w:t>月</w:t>
            </w:r>
            <w:r w:rsidRPr="00F97D7A">
              <w:rPr>
                <w:rFonts w:hint="eastAsia"/>
                <w:b/>
                <w:u w:val="single"/>
              </w:rPr>
              <w:t xml:space="preserve"> 1</w:t>
            </w:r>
            <w:r w:rsidRPr="00F97D7A">
              <w:rPr>
                <w:rFonts w:hint="eastAsia"/>
                <w:b/>
                <w:u w:val="single"/>
              </w:rPr>
              <w:t>日实施的《公开募集证券投资基金运作指引第</w:t>
            </w:r>
            <w:r w:rsidRPr="00F97D7A">
              <w:rPr>
                <w:rFonts w:hint="eastAsia"/>
                <w:b/>
                <w:u w:val="single"/>
              </w:rPr>
              <w:t xml:space="preserve"> 3 </w:t>
            </w:r>
            <w:r w:rsidRPr="00F97D7A">
              <w:rPr>
                <w:rFonts w:hint="eastAsia"/>
                <w:b/>
                <w:u w:val="single"/>
              </w:rPr>
              <w:t>号</w:t>
            </w:r>
            <w:r w:rsidRPr="00F97D7A">
              <w:rPr>
                <w:rFonts w:hint="eastAsia"/>
                <w:b/>
                <w:u w:val="single"/>
              </w:rPr>
              <w:t xml:space="preserve"> </w:t>
            </w:r>
            <w:r w:rsidRPr="00F97D7A">
              <w:rPr>
                <w:rFonts w:hint="eastAsia"/>
                <w:b/>
                <w:u w:val="single"/>
              </w:rPr>
              <w:t>——指数基金指引》及颁布机关对其不时做出的修订</w:t>
            </w:r>
          </w:p>
        </w:tc>
      </w:tr>
      <w:tr w:rsidR="00134FDE" w:rsidRPr="00CA6764" w:rsidTr="007C4F6A">
        <w:trPr>
          <w:jc w:val="center"/>
        </w:trPr>
        <w:tc>
          <w:tcPr>
            <w:tcW w:w="719" w:type="dxa"/>
            <w:tcBorders>
              <w:top w:val="single" w:sz="4" w:space="0" w:color="auto"/>
              <w:left w:val="single" w:sz="4" w:space="0" w:color="000000"/>
              <w:right w:val="single" w:sz="4" w:space="0" w:color="auto"/>
            </w:tcBorders>
          </w:tcPr>
          <w:p w:rsidR="00134FDE" w:rsidRPr="00975746" w:rsidRDefault="00134FDE" w:rsidP="007C4F6A">
            <w:pPr>
              <w:pStyle w:val="ad"/>
              <w:rPr>
                <w:rFonts w:ascii="Times New Roman" w:hAnsi="Times New Roman" w:cs="Times New Roman"/>
                <w:b/>
                <w:bCs/>
                <w:kern w:val="2"/>
                <w:sz w:val="21"/>
              </w:rPr>
            </w:pPr>
            <w:r w:rsidRPr="00975746">
              <w:rPr>
                <w:rFonts w:ascii="Times New Roman" w:hAnsi="Times New Roman" w:cs="Times New Roman" w:hint="eastAsia"/>
                <w:b/>
                <w:bCs/>
                <w:kern w:val="2"/>
                <w:sz w:val="21"/>
              </w:rPr>
              <w:t>第十二部分基金的投资</w:t>
            </w:r>
          </w:p>
        </w:tc>
        <w:tc>
          <w:tcPr>
            <w:tcW w:w="6506" w:type="dxa"/>
            <w:tcBorders>
              <w:top w:val="single" w:sz="4" w:space="0" w:color="auto"/>
              <w:left w:val="single" w:sz="4" w:space="0" w:color="auto"/>
              <w:bottom w:val="single" w:sz="4" w:space="0" w:color="auto"/>
              <w:right w:val="single" w:sz="4" w:space="0" w:color="auto"/>
            </w:tcBorders>
          </w:tcPr>
          <w:p w:rsidR="00134FDE" w:rsidRDefault="00134FDE" w:rsidP="007C4F6A">
            <w:r>
              <w:rPr>
                <w:rFonts w:hint="eastAsia"/>
              </w:rPr>
              <w:t>五、标的指数和业绩比较基准</w:t>
            </w:r>
          </w:p>
          <w:p w:rsidR="00134FDE" w:rsidRDefault="00134FDE" w:rsidP="007C4F6A">
            <w:r>
              <w:rPr>
                <w:rFonts w:hint="eastAsia"/>
              </w:rPr>
              <w:t>本基金的标的指数：标普港股通低波红利指数</w:t>
            </w:r>
          </w:p>
          <w:p w:rsidR="00134FDE" w:rsidRDefault="00134FDE" w:rsidP="007C4F6A">
            <w:r>
              <w:rPr>
                <w:rFonts w:hint="eastAsia"/>
              </w:rPr>
              <w:t>本基金的业绩比较基准：</w:t>
            </w:r>
            <w:r>
              <w:rPr>
                <w:rFonts w:hint="eastAsia"/>
              </w:rPr>
              <w:t>95%</w:t>
            </w:r>
            <w:r>
              <w:rPr>
                <w:rFonts w:hint="eastAsia"/>
              </w:rPr>
              <w:t>×标普港股通低波红利指数收益率</w:t>
            </w:r>
            <w:r>
              <w:rPr>
                <w:rFonts w:hint="eastAsia"/>
              </w:rPr>
              <w:t>+ 5%</w:t>
            </w:r>
            <w:r>
              <w:rPr>
                <w:rFonts w:hint="eastAsia"/>
              </w:rPr>
              <w:t>×税后银行活期存款收益率</w:t>
            </w:r>
          </w:p>
          <w:p w:rsidR="00134FDE" w:rsidRPr="003D5756" w:rsidRDefault="00134FDE" w:rsidP="007C4F6A">
            <w:r w:rsidRPr="00422872">
              <w:rPr>
                <w:rFonts w:hint="eastAsia"/>
                <w:b/>
                <w:strike/>
              </w:rPr>
              <w:t>如果指数编制单位变更或停止标的指数的编制、发布或授权，或标的指数由其他指数替代、或由于指数编制方法的重大变更等事项导致本基金管理人认为标的指数不宜继续作为跟踪标的，或证券市场有其他代表性更强、更适合投资的指数推出时，本基金管理人可以依据维护投资人合法权益的原则，在履行适当程序后变更本基金的标的指数、业绩比较基准和基金名称。其中，</w:t>
            </w:r>
            <w:r w:rsidRPr="00AE483A">
              <w:rPr>
                <w:rFonts w:hint="eastAsia"/>
                <w:b/>
                <w:strike/>
              </w:rPr>
              <w:t>若标的指数的变更涉及本基金投资范围或投资策略的实质性变更，则基金管理人应就变更标的指数召开基金份额持有人大会，并报中国证监会备案。</w:t>
            </w:r>
            <w:r w:rsidRPr="003D5756">
              <w:rPr>
                <w:rFonts w:hint="eastAsia"/>
              </w:rPr>
              <w:t>若标的指数变更对基金投资无实质性影响</w:t>
            </w:r>
            <w:r w:rsidRPr="003D5756">
              <w:rPr>
                <w:rFonts w:hint="eastAsia"/>
              </w:rPr>
              <w:t>(</w:t>
            </w:r>
            <w:r w:rsidRPr="003D5756">
              <w:rPr>
                <w:rFonts w:hint="eastAsia"/>
              </w:rPr>
              <w:t>包括但不限于编制机构变更、指数更名等</w:t>
            </w:r>
            <w:r w:rsidRPr="003D5756">
              <w:rPr>
                <w:rFonts w:hint="eastAsia"/>
              </w:rPr>
              <w:t>)</w:t>
            </w:r>
            <w:r w:rsidRPr="003D5756">
              <w:rPr>
                <w:rFonts w:hint="eastAsia"/>
              </w:rPr>
              <w:t>，则无需召开基金份额持有人大会，</w:t>
            </w:r>
            <w:r w:rsidRPr="00AE483A">
              <w:rPr>
                <w:rFonts w:hint="eastAsia"/>
                <w:b/>
                <w:strike/>
              </w:rPr>
              <w:t>基金管理人应与基金托管人协商一致后，报中国证监会备案并及时公告</w:t>
            </w:r>
            <w:r w:rsidRPr="003D5756">
              <w:rPr>
                <w:rFonts w:hint="eastAsia"/>
              </w:rPr>
              <w:t>。</w:t>
            </w:r>
          </w:p>
        </w:tc>
        <w:tc>
          <w:tcPr>
            <w:tcW w:w="7229" w:type="dxa"/>
            <w:tcBorders>
              <w:top w:val="single" w:sz="4" w:space="0" w:color="auto"/>
              <w:left w:val="single" w:sz="4" w:space="0" w:color="auto"/>
              <w:bottom w:val="single" w:sz="4" w:space="0" w:color="auto"/>
              <w:right w:val="single" w:sz="4" w:space="0" w:color="auto"/>
            </w:tcBorders>
          </w:tcPr>
          <w:p w:rsidR="00134FDE" w:rsidRPr="00422872" w:rsidRDefault="00134FDE" w:rsidP="007C4F6A">
            <w:r w:rsidRPr="00422872">
              <w:t>五、</w:t>
            </w:r>
            <w:r w:rsidRPr="00422872">
              <w:rPr>
                <w:rFonts w:hint="eastAsia"/>
              </w:rPr>
              <w:t>标的</w:t>
            </w:r>
            <w:r w:rsidRPr="00422872">
              <w:t>指数</w:t>
            </w:r>
            <w:r w:rsidRPr="00422872">
              <w:rPr>
                <w:rFonts w:hint="eastAsia"/>
              </w:rPr>
              <w:t>和</w:t>
            </w:r>
            <w:r w:rsidRPr="00422872">
              <w:t>业绩比较基准</w:t>
            </w:r>
          </w:p>
          <w:p w:rsidR="00134FDE" w:rsidRPr="00422872" w:rsidRDefault="00134FDE" w:rsidP="007C4F6A">
            <w:r w:rsidRPr="00422872">
              <w:rPr>
                <w:rFonts w:hint="eastAsia"/>
              </w:rPr>
              <w:t>本基金</w:t>
            </w:r>
            <w:r w:rsidRPr="00422872">
              <w:t>的标的指数：</w:t>
            </w:r>
            <w:r w:rsidRPr="00422872">
              <w:rPr>
                <w:rFonts w:hint="eastAsia"/>
              </w:rPr>
              <w:t>标普港股通低波红利指数</w:t>
            </w:r>
          </w:p>
          <w:p w:rsidR="00134FDE" w:rsidRPr="00422872" w:rsidRDefault="00134FDE" w:rsidP="007C4F6A">
            <w:r w:rsidRPr="00422872">
              <w:rPr>
                <w:rFonts w:hint="eastAsia"/>
              </w:rPr>
              <w:t>本基金</w:t>
            </w:r>
            <w:r w:rsidRPr="00422872">
              <w:t>的</w:t>
            </w:r>
            <w:r w:rsidRPr="00422872">
              <w:rPr>
                <w:rFonts w:hint="eastAsia"/>
              </w:rPr>
              <w:t>业绩比较基准</w:t>
            </w:r>
            <w:r w:rsidRPr="00422872">
              <w:t>：</w:t>
            </w:r>
            <w:r w:rsidRPr="00422872">
              <w:t>95%×</w:t>
            </w:r>
            <w:r w:rsidRPr="00422872">
              <w:rPr>
                <w:rFonts w:hint="eastAsia"/>
              </w:rPr>
              <w:t>标普港股通低波红利指数收益率</w:t>
            </w:r>
            <w:r w:rsidRPr="00422872">
              <w:t>+ 5%×</w:t>
            </w:r>
            <w:r w:rsidRPr="00422872">
              <w:rPr>
                <w:rFonts w:hint="eastAsia"/>
              </w:rPr>
              <w:t>税后银行活期存款收益率</w:t>
            </w:r>
          </w:p>
          <w:p w:rsidR="00134FDE" w:rsidRPr="00422872" w:rsidRDefault="00134FDE" w:rsidP="007C4F6A">
            <w:r w:rsidRPr="00422872">
              <w:rPr>
                <w:rFonts w:hint="eastAsia"/>
                <w:b/>
                <w:u w:val="single"/>
              </w:rPr>
              <w:t>未来若出现标的指数不符合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422872">
              <w:rPr>
                <w:b/>
                <w:u w:val="single"/>
              </w:rPr>
              <w:t>6</w:t>
            </w:r>
            <w:r w:rsidRPr="00422872">
              <w:rPr>
                <w:rFonts w:hint="eastAsia"/>
                <w:b/>
                <w:u w:val="single"/>
              </w:rPr>
              <w:t>个月内召集基金份额持有人大会进行表决，基金份额持有人大会未成功召开或就上述事项表决未通过的，本基金合同自动终止。但</w:t>
            </w:r>
            <w:r w:rsidRPr="00422872">
              <w:rPr>
                <w:rFonts w:hint="eastAsia"/>
              </w:rPr>
              <w:t>若标的指数变更对基金投资无实质性影响</w:t>
            </w:r>
            <w:r w:rsidRPr="00422872">
              <w:t>(</w:t>
            </w:r>
            <w:r w:rsidRPr="00422872">
              <w:rPr>
                <w:rFonts w:hint="eastAsia"/>
              </w:rPr>
              <w:t>包括但不限于编制机构变更、指数更名等</w:t>
            </w:r>
            <w:r w:rsidRPr="00422872">
              <w:t>)</w:t>
            </w:r>
            <w:r w:rsidRPr="00422872">
              <w:rPr>
                <w:rFonts w:hint="eastAsia"/>
              </w:rPr>
              <w:t>，则无需召开基金份额持有人大会，</w:t>
            </w:r>
            <w:r w:rsidRPr="00AE483A">
              <w:rPr>
                <w:rFonts w:hint="eastAsia"/>
                <w:b/>
                <w:u w:val="single"/>
              </w:rPr>
              <w:t>经基金</w:t>
            </w:r>
            <w:r>
              <w:rPr>
                <w:rFonts w:hint="eastAsia"/>
                <w:b/>
                <w:u w:val="single"/>
              </w:rPr>
              <w:t>管理人与基金托管人协商一致并按照监管部门要求履行适当程序后在指定</w:t>
            </w:r>
            <w:r w:rsidRPr="00AE483A">
              <w:rPr>
                <w:rFonts w:hint="eastAsia"/>
                <w:b/>
                <w:u w:val="single"/>
              </w:rPr>
              <w:t>媒介上及时公告，并在更新的招募说明书中列示</w:t>
            </w:r>
            <w:r w:rsidRPr="00422872">
              <w:rPr>
                <w:rFonts w:hint="eastAsia"/>
              </w:rPr>
              <w:t>。</w:t>
            </w:r>
          </w:p>
          <w:p w:rsidR="00134FDE" w:rsidRPr="00422872" w:rsidRDefault="00134FDE" w:rsidP="007C4F6A">
            <w:pPr>
              <w:rPr>
                <w:b/>
                <w:u w:val="single"/>
              </w:rPr>
            </w:pPr>
            <w:r w:rsidRPr="00422872">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FDE" w:rsidRPr="00200BE3" w:rsidTr="007C4F6A">
        <w:trPr>
          <w:jc w:val="center"/>
        </w:trPr>
        <w:tc>
          <w:tcPr>
            <w:tcW w:w="719" w:type="dxa"/>
            <w:tcBorders>
              <w:top w:val="single" w:sz="4" w:space="0" w:color="auto"/>
              <w:left w:val="single" w:sz="4" w:space="0" w:color="000000"/>
              <w:bottom w:val="single" w:sz="4" w:space="0" w:color="auto"/>
              <w:right w:val="single" w:sz="4" w:space="0" w:color="auto"/>
            </w:tcBorders>
          </w:tcPr>
          <w:p w:rsidR="00134FDE" w:rsidRPr="00975746" w:rsidRDefault="00134FDE" w:rsidP="007C4F6A">
            <w:pPr>
              <w:pStyle w:val="ad"/>
              <w:rPr>
                <w:rFonts w:ascii="Times New Roman" w:hAnsi="Times New Roman" w:cs="Times New Roman"/>
                <w:b/>
                <w:bCs/>
                <w:kern w:val="2"/>
                <w:sz w:val="21"/>
              </w:rPr>
            </w:pPr>
            <w:r w:rsidRPr="00975746">
              <w:rPr>
                <w:rFonts w:ascii="Times New Roman" w:hAnsi="Times New Roman" w:cs="Times New Roman" w:hint="eastAsia"/>
                <w:b/>
                <w:bCs/>
                <w:kern w:val="2"/>
                <w:sz w:val="21"/>
              </w:rPr>
              <w:t>第十九部分基金合同的变更、终止与基金财产的清算</w:t>
            </w:r>
          </w:p>
        </w:tc>
        <w:tc>
          <w:tcPr>
            <w:tcW w:w="6506" w:type="dxa"/>
            <w:tcBorders>
              <w:top w:val="single" w:sz="4" w:space="0" w:color="auto"/>
              <w:left w:val="single" w:sz="4" w:space="0" w:color="auto"/>
              <w:right w:val="single" w:sz="4" w:space="0" w:color="auto"/>
            </w:tcBorders>
          </w:tcPr>
          <w:p w:rsidR="00134FDE" w:rsidRDefault="00134FDE" w:rsidP="007C4F6A">
            <w:r>
              <w:rPr>
                <w:rFonts w:hint="eastAsia"/>
              </w:rPr>
              <w:t>二、《基金合同》的终止事由</w:t>
            </w:r>
          </w:p>
          <w:p w:rsidR="00134FDE" w:rsidRDefault="00134FDE" w:rsidP="007C4F6A">
            <w:r>
              <w:rPr>
                <w:rFonts w:hint="eastAsia"/>
              </w:rPr>
              <w:t>有下列情形之一的，经履行相关程序后，《基金合同》应当终止：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134FDE" w:rsidRPr="00200BE3" w:rsidRDefault="00134FDE" w:rsidP="007C4F6A">
            <w:r w:rsidRPr="00745C19">
              <w:rPr>
                <w:b/>
                <w:strike/>
              </w:rPr>
              <w:t>3</w:t>
            </w:r>
            <w:r w:rsidRPr="00200BE3">
              <w:t>、《基金合同》约定的其他情形；</w:t>
            </w:r>
          </w:p>
          <w:p w:rsidR="00134FDE" w:rsidRPr="00200BE3" w:rsidRDefault="00134FDE" w:rsidP="007C4F6A">
            <w:r w:rsidRPr="00745C19">
              <w:rPr>
                <w:b/>
                <w:strike/>
              </w:rPr>
              <w:t>4</w:t>
            </w:r>
            <w:r w:rsidRPr="00200BE3">
              <w:t>、相关法律法规和中国证监会规定的其他情况。</w:t>
            </w:r>
          </w:p>
        </w:tc>
        <w:tc>
          <w:tcPr>
            <w:tcW w:w="7229" w:type="dxa"/>
            <w:tcBorders>
              <w:top w:val="single" w:sz="4" w:space="0" w:color="auto"/>
              <w:left w:val="single" w:sz="4" w:space="0" w:color="auto"/>
              <w:right w:val="single" w:sz="4" w:space="0" w:color="auto"/>
            </w:tcBorders>
          </w:tcPr>
          <w:p w:rsidR="00134FDE" w:rsidRDefault="00134FDE" w:rsidP="007C4F6A">
            <w:r>
              <w:rPr>
                <w:rFonts w:hint="eastAsia"/>
              </w:rPr>
              <w:t>二、《基金合同》的终止事由</w:t>
            </w:r>
          </w:p>
          <w:p w:rsidR="00134FDE" w:rsidRDefault="00134FDE" w:rsidP="007C4F6A">
            <w:r>
              <w:rPr>
                <w:rFonts w:hint="eastAsia"/>
              </w:rPr>
              <w:t>有下列情形之一的，经履行相关程序后，《基金合同》应当终止：</w:t>
            </w:r>
          </w:p>
          <w:p w:rsidR="00134FDE" w:rsidRDefault="00134FDE" w:rsidP="007C4F6A">
            <w:r>
              <w:rPr>
                <w:rFonts w:hint="eastAsia"/>
              </w:rPr>
              <w:t>1</w:t>
            </w:r>
            <w:r>
              <w:rPr>
                <w:rFonts w:hint="eastAsia"/>
              </w:rPr>
              <w:t>、基金份额持有人大会决定终止的；</w:t>
            </w:r>
          </w:p>
          <w:p w:rsidR="00134FDE" w:rsidRDefault="00134FDE" w:rsidP="007C4F6A">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134FDE" w:rsidRPr="00200BE3" w:rsidRDefault="00134FDE" w:rsidP="007C4F6A">
            <w:pPr>
              <w:rPr>
                <w:b/>
                <w:u w:val="single"/>
              </w:rPr>
            </w:pPr>
            <w:r w:rsidRPr="00200BE3">
              <w:rPr>
                <w:b/>
                <w:u w:val="single"/>
              </w:rPr>
              <w:t>3</w:t>
            </w:r>
            <w:r w:rsidRPr="00200BE3">
              <w:rPr>
                <w:rFonts w:hint="eastAsia"/>
                <w:b/>
                <w:u w:val="single"/>
              </w:rPr>
              <w:t>、出现标的指数不符合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p w:rsidR="00134FDE" w:rsidRPr="00200BE3" w:rsidRDefault="00134FDE" w:rsidP="007C4F6A">
            <w:r w:rsidRPr="00200BE3">
              <w:rPr>
                <w:b/>
                <w:u w:val="single"/>
              </w:rPr>
              <w:t>4</w:t>
            </w:r>
            <w:r w:rsidRPr="00200BE3">
              <w:t>、《基金合同》约定的其他情形；</w:t>
            </w:r>
          </w:p>
          <w:p w:rsidR="00134FDE" w:rsidRDefault="00134FDE" w:rsidP="007C4F6A">
            <w:r w:rsidRPr="00200BE3">
              <w:rPr>
                <w:b/>
                <w:u w:val="single"/>
              </w:rPr>
              <w:t>5</w:t>
            </w:r>
            <w:r w:rsidRPr="00200BE3">
              <w:t>、相关法律法规和中国证监会规定的其他情况。</w:t>
            </w:r>
          </w:p>
          <w:p w:rsidR="00134FDE" w:rsidRPr="00C41E8E" w:rsidRDefault="00134FDE" w:rsidP="007C4F6A">
            <w:r w:rsidRPr="00C41E8E">
              <w:rPr>
                <w:rFonts w:hint="eastAsia"/>
                <w:b/>
                <w:u w:val="single"/>
              </w:rPr>
              <w:t>发生上述情形，基金管理人应当及时通知基金托管人。</w:t>
            </w:r>
          </w:p>
        </w:tc>
      </w:tr>
    </w:tbl>
    <w:p w:rsidR="00134FDE" w:rsidRPr="00367FF3" w:rsidRDefault="00134FDE">
      <w:pPr>
        <w:spacing w:line="360" w:lineRule="auto"/>
        <w:ind w:firstLineChars="200" w:firstLine="480"/>
        <w:jc w:val="right"/>
        <w:rPr>
          <w:rFonts w:ascii="宋体" w:hAnsi="宋体"/>
          <w:sz w:val="24"/>
        </w:rPr>
      </w:pPr>
    </w:p>
    <w:sectPr w:rsidR="00134FDE" w:rsidRPr="00367FF3" w:rsidSect="009E7111">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C0" w:rsidRDefault="00AC0AC0" w:rsidP="00FE5F6A">
      <w:r>
        <w:separator/>
      </w:r>
    </w:p>
  </w:endnote>
  <w:endnote w:type="continuationSeparator" w:id="0">
    <w:p w:rsidR="00AC0AC0" w:rsidRDefault="00AC0AC0" w:rsidP="00FE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C0" w:rsidRDefault="00AC0AC0" w:rsidP="00FE5F6A">
      <w:r>
        <w:separator/>
      </w:r>
    </w:p>
  </w:footnote>
  <w:footnote w:type="continuationSeparator" w:id="0">
    <w:p w:rsidR="00AC0AC0" w:rsidRDefault="00AC0AC0" w:rsidP="00FE5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DE" w:rsidRPr="00CC4E9A" w:rsidRDefault="00134FDE" w:rsidP="00CC4E9A">
    <w:pPr>
      <w:pStyle w:val="a3"/>
    </w:pPr>
    <w:r>
      <w:ptab w:relativeTo="margin" w:alignment="center" w:leader="none"/>
    </w:r>
    <w:r>
      <w:ptab w:relativeTo="margin" w:alignment="right" w:leader="none"/>
    </w:r>
    <w:r>
      <w:rPr>
        <w:rFonts w:hint="eastAsia"/>
      </w:rPr>
      <w:t>基金合同修改前后文对照表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41DDE"/>
    <w:multiLevelType w:val="hybridMultilevel"/>
    <w:tmpl w:val="5E463ED4"/>
    <w:lvl w:ilvl="0" w:tplc="C22206D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8B3A45"/>
    <w:multiLevelType w:val="hybridMultilevel"/>
    <w:tmpl w:val="DA80234E"/>
    <w:lvl w:ilvl="0" w:tplc="12524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E61"/>
    <w:rsid w:val="000B4B36"/>
    <w:rsid w:val="000B505E"/>
    <w:rsid w:val="000E17DC"/>
    <w:rsid w:val="00134FDE"/>
    <w:rsid w:val="001851E3"/>
    <w:rsid w:val="001B43BC"/>
    <w:rsid w:val="001C6077"/>
    <w:rsid w:val="001C777D"/>
    <w:rsid w:val="001D0DC9"/>
    <w:rsid w:val="001E53B8"/>
    <w:rsid w:val="001F2A11"/>
    <w:rsid w:val="001F52D1"/>
    <w:rsid w:val="00217BB5"/>
    <w:rsid w:val="00247EB5"/>
    <w:rsid w:val="0027448A"/>
    <w:rsid w:val="002770E8"/>
    <w:rsid w:val="002A3FA2"/>
    <w:rsid w:val="00324BB6"/>
    <w:rsid w:val="00343363"/>
    <w:rsid w:val="00354753"/>
    <w:rsid w:val="00364DF6"/>
    <w:rsid w:val="00367FF3"/>
    <w:rsid w:val="00383025"/>
    <w:rsid w:val="00397DA0"/>
    <w:rsid w:val="003F7CC3"/>
    <w:rsid w:val="004628BF"/>
    <w:rsid w:val="00470383"/>
    <w:rsid w:val="004E3980"/>
    <w:rsid w:val="00517E84"/>
    <w:rsid w:val="005C5063"/>
    <w:rsid w:val="005D5480"/>
    <w:rsid w:val="005E2005"/>
    <w:rsid w:val="00615F2D"/>
    <w:rsid w:val="0062521E"/>
    <w:rsid w:val="0063273F"/>
    <w:rsid w:val="00640A35"/>
    <w:rsid w:val="006462CC"/>
    <w:rsid w:val="00684BEA"/>
    <w:rsid w:val="006B186B"/>
    <w:rsid w:val="006E43B5"/>
    <w:rsid w:val="00725826"/>
    <w:rsid w:val="007324C2"/>
    <w:rsid w:val="00746539"/>
    <w:rsid w:val="007E7752"/>
    <w:rsid w:val="007F2252"/>
    <w:rsid w:val="007F4F93"/>
    <w:rsid w:val="0084498A"/>
    <w:rsid w:val="0085173C"/>
    <w:rsid w:val="008706BB"/>
    <w:rsid w:val="008A5AA3"/>
    <w:rsid w:val="008A6570"/>
    <w:rsid w:val="008B51B6"/>
    <w:rsid w:val="008D326E"/>
    <w:rsid w:val="00917C3E"/>
    <w:rsid w:val="00935009"/>
    <w:rsid w:val="0098127B"/>
    <w:rsid w:val="00995E87"/>
    <w:rsid w:val="009C3D7A"/>
    <w:rsid w:val="009E7111"/>
    <w:rsid w:val="009F5E61"/>
    <w:rsid w:val="00A34676"/>
    <w:rsid w:val="00A43BEF"/>
    <w:rsid w:val="00AC0AC0"/>
    <w:rsid w:val="00AF473B"/>
    <w:rsid w:val="00AF50A0"/>
    <w:rsid w:val="00B11B34"/>
    <w:rsid w:val="00B4235C"/>
    <w:rsid w:val="00B50EE5"/>
    <w:rsid w:val="00B759A6"/>
    <w:rsid w:val="00B76AD8"/>
    <w:rsid w:val="00BB1BF1"/>
    <w:rsid w:val="00C05D41"/>
    <w:rsid w:val="00C62BCE"/>
    <w:rsid w:val="00C67311"/>
    <w:rsid w:val="00C833AE"/>
    <w:rsid w:val="00C910D7"/>
    <w:rsid w:val="00C95463"/>
    <w:rsid w:val="00CD2567"/>
    <w:rsid w:val="00CE4D59"/>
    <w:rsid w:val="00D47C98"/>
    <w:rsid w:val="00D75F2F"/>
    <w:rsid w:val="00D77369"/>
    <w:rsid w:val="00D85E3D"/>
    <w:rsid w:val="00DB2E04"/>
    <w:rsid w:val="00DB5BA1"/>
    <w:rsid w:val="00E06E22"/>
    <w:rsid w:val="00E10AC0"/>
    <w:rsid w:val="00E13ACC"/>
    <w:rsid w:val="00E21DC7"/>
    <w:rsid w:val="00E45F43"/>
    <w:rsid w:val="00E71104"/>
    <w:rsid w:val="00E7409D"/>
    <w:rsid w:val="00ED06DB"/>
    <w:rsid w:val="00EE5CB2"/>
    <w:rsid w:val="00F40B82"/>
    <w:rsid w:val="00F5399D"/>
    <w:rsid w:val="00F94435"/>
    <w:rsid w:val="00FE2069"/>
    <w:rsid w:val="00FE5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5F6A"/>
    <w:rPr>
      <w:sz w:val="18"/>
      <w:szCs w:val="18"/>
    </w:rPr>
  </w:style>
  <w:style w:type="paragraph" w:styleId="a4">
    <w:name w:val="footer"/>
    <w:basedOn w:val="a"/>
    <w:link w:val="Char0"/>
    <w:uiPriority w:val="99"/>
    <w:unhideWhenUsed/>
    <w:rsid w:val="00FE5F6A"/>
    <w:pPr>
      <w:tabs>
        <w:tab w:val="center" w:pos="4153"/>
        <w:tab w:val="right" w:pos="8306"/>
      </w:tabs>
      <w:snapToGrid w:val="0"/>
      <w:jc w:val="left"/>
    </w:pPr>
    <w:rPr>
      <w:sz w:val="18"/>
      <w:szCs w:val="18"/>
    </w:rPr>
  </w:style>
  <w:style w:type="character" w:customStyle="1" w:styleId="Char0">
    <w:name w:val="页脚 Char"/>
    <w:basedOn w:val="a0"/>
    <w:link w:val="a4"/>
    <w:uiPriority w:val="99"/>
    <w:rsid w:val="00FE5F6A"/>
    <w:rPr>
      <w:sz w:val="18"/>
      <w:szCs w:val="18"/>
    </w:rPr>
  </w:style>
  <w:style w:type="table" w:styleId="a5">
    <w:name w:val="Table Grid"/>
    <w:basedOn w:val="a1"/>
    <w:uiPriority w:val="59"/>
    <w:rsid w:val="00FE5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F2A11"/>
    <w:pPr>
      <w:ind w:firstLineChars="200" w:firstLine="420"/>
    </w:pPr>
  </w:style>
  <w:style w:type="paragraph" w:styleId="a7">
    <w:name w:val="Balloon Text"/>
    <w:basedOn w:val="a"/>
    <w:link w:val="Char1"/>
    <w:uiPriority w:val="99"/>
    <w:semiHidden/>
    <w:unhideWhenUsed/>
    <w:rsid w:val="001F2A11"/>
    <w:rPr>
      <w:sz w:val="18"/>
      <w:szCs w:val="18"/>
    </w:rPr>
  </w:style>
  <w:style w:type="character" w:customStyle="1" w:styleId="Char1">
    <w:name w:val="批注框文本 Char"/>
    <w:basedOn w:val="a0"/>
    <w:link w:val="a7"/>
    <w:uiPriority w:val="99"/>
    <w:semiHidden/>
    <w:rsid w:val="001F2A11"/>
    <w:rPr>
      <w:rFonts w:ascii="Times New Roman" w:eastAsia="宋体" w:hAnsi="Times New Roman" w:cs="Times New Roman"/>
      <w:sz w:val="18"/>
      <w:szCs w:val="18"/>
    </w:rPr>
  </w:style>
  <w:style w:type="character" w:styleId="a8">
    <w:name w:val="annotation reference"/>
    <w:basedOn w:val="a0"/>
    <w:uiPriority w:val="99"/>
    <w:semiHidden/>
    <w:unhideWhenUsed/>
    <w:rsid w:val="00725826"/>
    <w:rPr>
      <w:sz w:val="21"/>
      <w:szCs w:val="21"/>
    </w:rPr>
  </w:style>
  <w:style w:type="paragraph" w:styleId="a9">
    <w:name w:val="annotation text"/>
    <w:basedOn w:val="a"/>
    <w:link w:val="Char2"/>
    <w:uiPriority w:val="99"/>
    <w:semiHidden/>
    <w:unhideWhenUsed/>
    <w:rsid w:val="00725826"/>
    <w:pPr>
      <w:jc w:val="left"/>
    </w:pPr>
  </w:style>
  <w:style w:type="character" w:customStyle="1" w:styleId="Char2">
    <w:name w:val="批注文字 Char"/>
    <w:basedOn w:val="a0"/>
    <w:link w:val="a9"/>
    <w:uiPriority w:val="99"/>
    <w:semiHidden/>
    <w:rsid w:val="00725826"/>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725826"/>
    <w:rPr>
      <w:b/>
      <w:bCs/>
    </w:rPr>
  </w:style>
  <w:style w:type="character" w:customStyle="1" w:styleId="Char3">
    <w:name w:val="批注主题 Char"/>
    <w:basedOn w:val="Char2"/>
    <w:link w:val="aa"/>
    <w:uiPriority w:val="99"/>
    <w:semiHidden/>
    <w:rsid w:val="00725826"/>
    <w:rPr>
      <w:rFonts w:ascii="Times New Roman" w:eastAsia="宋体" w:hAnsi="Times New Roman" w:cs="Times New Roman"/>
      <w:b/>
      <w:bCs/>
      <w:szCs w:val="24"/>
    </w:rPr>
  </w:style>
  <w:style w:type="character" w:styleId="ab">
    <w:name w:val="Hyperlink"/>
    <w:basedOn w:val="a0"/>
    <w:uiPriority w:val="99"/>
    <w:unhideWhenUsed/>
    <w:rsid w:val="007324C2"/>
    <w:rPr>
      <w:color w:val="0563C1" w:themeColor="hyperlink"/>
      <w:u w:val="single"/>
    </w:rPr>
  </w:style>
  <w:style w:type="paragraph" w:customStyle="1" w:styleId="Default">
    <w:name w:val="Default"/>
    <w:rsid w:val="00995E87"/>
    <w:pPr>
      <w:widowControl w:val="0"/>
      <w:autoSpaceDE w:val="0"/>
      <w:autoSpaceDN w:val="0"/>
      <w:adjustRightInd w:val="0"/>
    </w:pPr>
    <w:rPr>
      <w:rFonts w:ascii="FangSong" w:eastAsia="FangSong" w:cs="FangSong"/>
      <w:color w:val="000000"/>
      <w:kern w:val="0"/>
      <w:sz w:val="24"/>
      <w:szCs w:val="24"/>
    </w:rPr>
  </w:style>
  <w:style w:type="paragraph" w:styleId="ac">
    <w:name w:val="Revision"/>
    <w:hidden/>
    <w:uiPriority w:val="99"/>
    <w:semiHidden/>
    <w:rsid w:val="00D47C98"/>
    <w:rPr>
      <w:rFonts w:ascii="Times New Roman" w:eastAsia="宋体" w:hAnsi="Times New Roman" w:cs="Times New Roman"/>
      <w:szCs w:val="24"/>
    </w:rPr>
  </w:style>
  <w:style w:type="paragraph" w:styleId="ad">
    <w:name w:val="Normal (Web)"/>
    <w:basedOn w:val="a"/>
    <w:uiPriority w:val="99"/>
    <w:unhideWhenUsed/>
    <w:rsid w:val="009E711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86354465">
      <w:bodyDiv w:val="1"/>
      <w:marLeft w:val="0"/>
      <w:marRight w:val="0"/>
      <w:marTop w:val="0"/>
      <w:marBottom w:val="0"/>
      <w:divBdr>
        <w:top w:val="none" w:sz="0" w:space="0" w:color="auto"/>
        <w:left w:val="none" w:sz="0" w:space="0" w:color="auto"/>
        <w:bottom w:val="none" w:sz="0" w:space="0" w:color="auto"/>
        <w:right w:val="none" w:sz="0" w:space="0" w:color="auto"/>
      </w:divBdr>
    </w:div>
    <w:div w:id="17627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AC4A-F852-42B6-9CE5-0161B98D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3710</Words>
  <Characters>21150</Characters>
  <Application>Microsoft Office Word</Application>
  <DocSecurity>4</DocSecurity>
  <Lines>176</Lines>
  <Paragraphs>49</Paragraphs>
  <ScaleCrop>false</ScaleCrop>
  <Company/>
  <LinksUpToDate>false</LinksUpToDate>
  <CharactersWithSpaces>24811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Patrick.Jin</dc:creator>
  <cp:keywords/>
  <dc:description/>
  <cp:lastModifiedBy>ZHONGM</cp:lastModifiedBy>
  <cp:revision>2</cp:revision>
  <dcterms:created xsi:type="dcterms:W3CDTF">2021-03-30T16:04:00Z</dcterms:created>
  <dcterms:modified xsi:type="dcterms:W3CDTF">2021-03-30T16:04:00Z</dcterms:modified>
</cp:coreProperties>
</file>