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25" w:rsidRDefault="005E5033" w:rsidP="00D534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前海开源基金管理有限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C70A5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Default="00A639D2" w:rsidP="00D534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2020年年度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D534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A639D2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0957A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前海开源事件驱动灵活配置混合型发起式证券投资基金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前海开源可转债债券型发起式证券投资基金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前海开源中证军工指数型证券投资基金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前海开源沪深300指数型证券投资基金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前海开源大海洋战略经济灵活配置混合型证券投资基金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前海开源新经济灵活配置混合型证券投资基金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前海开源中国成长灵活配置混合型证券投资基金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前海开源股息率100强等权重股票型证券投资基金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前海开源睿远稳健增利混合型证券投资基金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前海开源大安全核心精选灵活配置混合型证券投资基金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前海开源中证大农业指数增强型证券投资基金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前海开源高端装备制造灵活配置混合型证券投资基金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前海开源工业革命4.0灵活配置混合型证券投资基金</w:t>
      </w:r>
    </w:p>
    <w:p w:rsidR="000A12C3" w:rsidRDefault="00DB361B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361B">
        <w:rPr>
          <w:rFonts w:ascii="仿宋" w:eastAsia="仿宋" w:hAnsi="仿宋" w:hint="eastAsia"/>
          <w:color w:val="000000" w:themeColor="text1"/>
          <w:sz w:val="32"/>
          <w:szCs w:val="32"/>
        </w:rPr>
        <w:t>前海开源中航军工指数型证券投资基金</w:t>
      </w:r>
    </w:p>
    <w:p w:rsidR="00554E96" w:rsidRDefault="004F3157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4F3157">
        <w:rPr>
          <w:rFonts w:ascii="仿宋" w:eastAsia="仿宋" w:hAnsi="仿宋" w:hint="eastAsia"/>
          <w:color w:val="000000" w:themeColor="text1"/>
          <w:sz w:val="32"/>
          <w:szCs w:val="32"/>
        </w:rPr>
        <w:t>前海开源中证健康产业指数型证券投资基金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前海开源优势蓝筹股票型证券投资基金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前海开源一带一路主题精选灵活配置混合型证券投资基</w:t>
      </w: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前海开源国家比较优势灵活配置混合型证券投资基金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前海开源再融资主题精选股票型证券投资基金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前海开源清洁能源主题精选灵活配置混合型证券投资基金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前海开源金银珠宝主题精选灵活配置混合型证券投资基金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前海开源中国稀缺资产灵活配置混合型证券投资基金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前海开源现金增利货币市场基金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前海开源沪港深蓝筹精选灵活配置混合型证券投资基金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前海开源强势共识100强等权重股票型证券投资基金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前海开源沪港深智慧生活优选灵活配置混合型证券投资基金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前海开源恒远灵活配置混合型证券投资基金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前海开源沪港深优势精选灵活配置混合型证券投资基金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前海开源人工智能主题灵活配置混合型证券投资基金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前海开源沪港深汇鑫灵活配置混合型证券投资基金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前海开源沪港深创新成长灵活配置混合型证券投资基金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前海开源沪港深龙头精选灵活配置混合型证券投资基金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前海开源恒泽混合型证券投资基金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前海开源鼎安债券型证券投资基金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前海开源沪港深农业主题精选灵活配置混合型证券投资基金(LOF)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前海开源鼎瑞债券型证券投资基金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前海开源沪港深新机遇灵活配置混合型证券投资基金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前海开源鼎裕债券型证券投资基金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前海开源沪港深大消费主题精选灵活配置混合型证券投资基金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前海开源沪港深核心资源灵活配置混合型证券投资基金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前海开源沪港深价值精选灵活配置混合型证券投资基金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前海开源祥和债券型证券投资基金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前海开源沪港深核心驱动灵活配置混合型证券投资基金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前海开源嘉鑫灵活配置混合型证券投资基金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前海开源周期优选灵活配置混合型证券投资基金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前海开源聚财宝货币市场基金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前海开源沪港深隆鑫灵活配置混合型证券投资基金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前海开源沪港深强国产业灵活配置混合型证券投资基金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前海开源沪港深新硬件主题灵活配置混合型证券投资基金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前海开源盈鑫灵活配置混合型证券投资基金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前海开源沪港深裕鑫灵活配置混合型证券投资基金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前海开源瑞和债券型证券投资基金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前海开源裕和混合型证券投资基金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前海开源港股通股息率50强股票型证券投资基金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前海开源沪港深景气行业精选灵活配置混合型证券投资基金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前海开源沪港深乐享生活灵活配置混合型证券投资基金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前海开源量化优选灵活配置混合型证券投资基金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前海开源多元策略灵活配置混合型证券投资基金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前海开源润和债券型证券投资基金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前海开源裕瑞混合型证券投资基金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前海开源价值策略股票型证券投资基金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前海开源医疗健康灵活配置混合型证券投资基金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前海开源泽鑫灵活配置混合型证券投资基金</w:t>
      </w:r>
    </w:p>
    <w:p w:rsidR="007D08CC" w:rsidRDefault="00D63EA4" w:rsidP="009D719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63EA4">
        <w:rPr>
          <w:rFonts w:ascii="仿宋" w:eastAsia="仿宋" w:hAnsi="仿宋" w:hint="eastAsia"/>
          <w:color w:val="000000" w:themeColor="text1"/>
          <w:sz w:val="32"/>
          <w:szCs w:val="32"/>
        </w:rPr>
        <w:t>前海开源弘泽债券型发起式证券投资基金</w:t>
      </w:r>
    </w:p>
    <w:p w:rsidR="000957A3" w:rsidRPr="000957A3" w:rsidRDefault="000957A3" w:rsidP="009D719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前海开源乾盛定期开放债券型发起式证券投资基金</w:t>
      </w:r>
    </w:p>
    <w:p w:rsidR="008D2107" w:rsidRDefault="008D2107" w:rsidP="008D210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D2107">
        <w:rPr>
          <w:rFonts w:ascii="仿宋" w:eastAsia="仿宋" w:hAnsi="仿宋" w:hint="eastAsia"/>
          <w:color w:val="000000" w:themeColor="text1"/>
          <w:sz w:val="32"/>
          <w:szCs w:val="32"/>
        </w:rPr>
        <w:t>前海开源中药研究精选股票型发起式证券投资基金</w:t>
      </w:r>
    </w:p>
    <w:p w:rsidR="000957A3" w:rsidRPr="000957A3" w:rsidRDefault="000957A3" w:rsidP="008D210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前海开源公用事业行业股票型证券投资基金</w:t>
      </w:r>
    </w:p>
    <w:p w:rsidR="007D08CC" w:rsidRDefault="00E429C8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429C8">
        <w:rPr>
          <w:rFonts w:ascii="仿宋" w:eastAsia="仿宋" w:hAnsi="仿宋" w:hint="eastAsia"/>
          <w:color w:val="000000" w:themeColor="text1"/>
          <w:sz w:val="32"/>
          <w:szCs w:val="32"/>
        </w:rPr>
        <w:t>前海开源弘丰债券型发起式证券投资基金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前海开源盛鑫灵活配置混合型证券投资基金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前海开源裕源混合型基金中基金（FOF）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前海开源鼎康债券型证券投资基金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前海开源鼎欣债券型证券投资基金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前海开源价值成长灵活配置混合型证券投资基金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前海开源裕泽定期开放混合型基金中基金（FOF）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前海开源MSCI中国A股指数型证券投资基金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前海开源MSCI中国A股消费指数型证券投资基金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前海开源乾利3个月定期开放债券型发起式证券投资基金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前海开源优质成长混合型证券投资基金</w:t>
      </w:r>
    </w:p>
    <w:p w:rsidR="000957A3" w:rsidRP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前海开源沪港深非周期性行业股票型证券投资基金</w:t>
      </w:r>
    </w:p>
    <w:p w:rsidR="000957A3" w:rsidRDefault="000957A3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957A3">
        <w:rPr>
          <w:rFonts w:ascii="仿宋" w:eastAsia="仿宋" w:hAnsi="仿宋" w:hint="eastAsia"/>
          <w:color w:val="000000" w:themeColor="text1"/>
          <w:sz w:val="32"/>
          <w:szCs w:val="32"/>
        </w:rPr>
        <w:t>前海开源沪港深聚瑞混合型证券投资基金</w:t>
      </w:r>
    </w:p>
    <w:p w:rsidR="005D72FA" w:rsidRDefault="005D72FA" w:rsidP="005D72F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D72FA">
        <w:rPr>
          <w:rFonts w:ascii="仿宋" w:eastAsia="仿宋" w:hAnsi="仿宋" w:hint="eastAsia"/>
          <w:color w:val="000000" w:themeColor="text1"/>
          <w:sz w:val="32"/>
          <w:szCs w:val="32"/>
        </w:rPr>
        <w:t>前海开源中债3-5年国开行债券指数证券投资基金</w:t>
      </w:r>
    </w:p>
    <w:p w:rsidR="00710B81" w:rsidRDefault="005D72FA" w:rsidP="00710B8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D72FA">
        <w:rPr>
          <w:rFonts w:ascii="仿宋" w:eastAsia="仿宋" w:hAnsi="仿宋" w:hint="eastAsia"/>
          <w:color w:val="000000" w:themeColor="text1"/>
          <w:sz w:val="32"/>
          <w:szCs w:val="32"/>
        </w:rPr>
        <w:t>前海开源中债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1-3</w:t>
      </w:r>
      <w:r w:rsidRPr="005D72FA"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</w:t>
      </w:r>
    </w:p>
    <w:p w:rsidR="00710B81" w:rsidRPr="00710B81" w:rsidRDefault="00710B81" w:rsidP="00710B8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10B81">
        <w:rPr>
          <w:rFonts w:ascii="仿宋" w:eastAsia="仿宋" w:hAnsi="仿宋" w:hint="eastAsia"/>
          <w:color w:val="000000" w:themeColor="text1"/>
          <w:sz w:val="32"/>
          <w:szCs w:val="32"/>
        </w:rPr>
        <w:t>前海开源中证500等权重交易型开放式指数证券投资基金</w:t>
      </w:r>
    </w:p>
    <w:p w:rsidR="00DD1154" w:rsidRDefault="002861FC" w:rsidP="000957A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861FC">
        <w:rPr>
          <w:rFonts w:ascii="仿宋" w:eastAsia="仿宋" w:hAnsi="仿宋" w:hint="eastAsia"/>
          <w:color w:val="000000" w:themeColor="text1"/>
          <w:sz w:val="32"/>
          <w:szCs w:val="32"/>
        </w:rPr>
        <w:t>前海开源康颐平衡养老目标三年持有期混合型发起式基金中基金（FOF）</w:t>
      </w:r>
    </w:p>
    <w:p w:rsidR="00E429C8" w:rsidRDefault="00E429C8" w:rsidP="00E429C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429C8">
        <w:rPr>
          <w:rFonts w:ascii="仿宋" w:eastAsia="仿宋" w:hAnsi="仿宋" w:hint="eastAsia"/>
          <w:color w:val="000000" w:themeColor="text1"/>
          <w:sz w:val="32"/>
          <w:szCs w:val="32"/>
        </w:rPr>
        <w:t>前海开源稳健增长三年持有期混合型发起式证券投资基金</w:t>
      </w:r>
    </w:p>
    <w:p w:rsidR="00E429C8" w:rsidRDefault="00E429C8" w:rsidP="00E429C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429C8">
        <w:rPr>
          <w:rFonts w:ascii="仿宋" w:eastAsia="仿宋" w:hAnsi="仿宋" w:hint="eastAsia"/>
          <w:color w:val="000000" w:themeColor="text1"/>
          <w:sz w:val="32"/>
          <w:szCs w:val="32"/>
        </w:rPr>
        <w:t>前海开源新兴产业混合型证券投资基金</w:t>
      </w:r>
    </w:p>
    <w:p w:rsidR="00E429C8" w:rsidRDefault="00E429C8" w:rsidP="00E429C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429C8">
        <w:rPr>
          <w:rFonts w:ascii="仿宋" w:eastAsia="仿宋" w:hAnsi="仿宋" w:hint="eastAsia"/>
          <w:color w:val="000000" w:themeColor="text1"/>
          <w:sz w:val="32"/>
          <w:szCs w:val="32"/>
        </w:rPr>
        <w:t>前海开源黄金交易型开放式证券投资基金</w:t>
      </w:r>
    </w:p>
    <w:p w:rsidR="00D63EA4" w:rsidRDefault="00D63EA4" w:rsidP="00D63EA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63EA4">
        <w:rPr>
          <w:rFonts w:ascii="仿宋" w:eastAsia="仿宋" w:hAnsi="仿宋" w:hint="eastAsia"/>
          <w:color w:val="000000" w:themeColor="text1"/>
          <w:sz w:val="32"/>
          <w:szCs w:val="32"/>
        </w:rPr>
        <w:t>前海开源黄金交易型开放式证券投资基金联接基金</w:t>
      </w:r>
    </w:p>
    <w:p w:rsidR="0017136E" w:rsidRDefault="00D63EA4" w:rsidP="00D63EA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63EA4">
        <w:rPr>
          <w:rFonts w:ascii="仿宋" w:eastAsia="仿宋" w:hAnsi="仿宋" w:hint="eastAsia"/>
          <w:color w:val="000000" w:themeColor="text1"/>
          <w:sz w:val="32"/>
          <w:szCs w:val="32"/>
        </w:rPr>
        <w:t>前海开源惠泽两年定期开放债券型发起式证券投资基金</w:t>
      </w:r>
    </w:p>
    <w:p w:rsidR="0017136E" w:rsidRDefault="0017136E" w:rsidP="00D63EA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7136E">
        <w:rPr>
          <w:rFonts w:ascii="仿宋" w:eastAsia="仿宋" w:hAnsi="仿宋" w:hint="eastAsia"/>
          <w:color w:val="000000" w:themeColor="text1"/>
          <w:sz w:val="32"/>
          <w:szCs w:val="32"/>
        </w:rPr>
        <w:t>前海开源惠盈39个月定期开放债券型证券投资基金</w:t>
      </w:r>
    </w:p>
    <w:p w:rsidR="00BB3501" w:rsidRPr="005A1AF7" w:rsidRDefault="00BB3501" w:rsidP="00D63EA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2020年年度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DA0D30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957A3">
        <w:rPr>
          <w:rFonts w:ascii="仿宋" w:eastAsia="仿宋" w:hAnsi="仿宋"/>
          <w:color w:val="000000" w:themeColor="text1"/>
          <w:sz w:val="32"/>
          <w:szCs w:val="32"/>
        </w:rPr>
        <w:t>http://www.qhkyfund.com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957A3">
        <w:rPr>
          <w:rFonts w:ascii="仿宋" w:eastAsia="仿宋" w:hAnsi="仿宋" w:hint="eastAsia"/>
          <w:color w:val="000000" w:themeColor="text1"/>
          <w:sz w:val="32"/>
          <w:szCs w:val="32"/>
        </w:rPr>
        <w:t>4001-666-998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0957A3" w:rsidRPr="005A1AF7" w:rsidRDefault="000957A3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0957A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前海开源基金管理有限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F22EC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C76FB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DA0D30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A0D30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05" w:rsidRDefault="00D43905" w:rsidP="009A149B">
      <w:r>
        <w:separator/>
      </w:r>
    </w:p>
  </w:endnote>
  <w:endnote w:type="continuationSeparator" w:id="0">
    <w:p w:rsidR="00D43905" w:rsidRDefault="00D4390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3394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534B9" w:rsidRPr="00D534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3394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534B9" w:rsidRPr="00D534B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05" w:rsidRDefault="00D43905" w:rsidP="009A149B">
      <w:r>
        <w:separator/>
      </w:r>
    </w:p>
  </w:footnote>
  <w:footnote w:type="continuationSeparator" w:id="0">
    <w:p w:rsidR="00D43905" w:rsidRDefault="00D4390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57A3"/>
    <w:rsid w:val="000A0272"/>
    <w:rsid w:val="000A0ECE"/>
    <w:rsid w:val="000A12C3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136E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861FC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2771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0A5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3EC8"/>
    <w:rsid w:val="0043655D"/>
    <w:rsid w:val="00437D86"/>
    <w:rsid w:val="00441246"/>
    <w:rsid w:val="00441E0B"/>
    <w:rsid w:val="00452A46"/>
    <w:rsid w:val="00454581"/>
    <w:rsid w:val="00454978"/>
    <w:rsid w:val="00467E81"/>
    <w:rsid w:val="00470730"/>
    <w:rsid w:val="004744B6"/>
    <w:rsid w:val="004748B9"/>
    <w:rsid w:val="00477BA8"/>
    <w:rsid w:val="00477EB2"/>
    <w:rsid w:val="0048111A"/>
    <w:rsid w:val="004859D5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3157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4E96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4891"/>
    <w:rsid w:val="005B5746"/>
    <w:rsid w:val="005C00AF"/>
    <w:rsid w:val="005C7C95"/>
    <w:rsid w:val="005D3C24"/>
    <w:rsid w:val="005D4528"/>
    <w:rsid w:val="005D72FA"/>
    <w:rsid w:val="005E088E"/>
    <w:rsid w:val="005E0F00"/>
    <w:rsid w:val="005E503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0B81"/>
    <w:rsid w:val="00714CEA"/>
    <w:rsid w:val="007159A1"/>
    <w:rsid w:val="0071642F"/>
    <w:rsid w:val="00722DD7"/>
    <w:rsid w:val="00725827"/>
    <w:rsid w:val="00725F68"/>
    <w:rsid w:val="0073075C"/>
    <w:rsid w:val="007315E0"/>
    <w:rsid w:val="00735625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08CC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949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0186"/>
    <w:rsid w:val="008A1AFA"/>
    <w:rsid w:val="008A2CE2"/>
    <w:rsid w:val="008A3460"/>
    <w:rsid w:val="008B539C"/>
    <w:rsid w:val="008B77D5"/>
    <w:rsid w:val="008C155D"/>
    <w:rsid w:val="008D2107"/>
    <w:rsid w:val="008D4634"/>
    <w:rsid w:val="008E4CD7"/>
    <w:rsid w:val="008E58F7"/>
    <w:rsid w:val="008E6EC1"/>
    <w:rsid w:val="00903815"/>
    <w:rsid w:val="00903C0A"/>
    <w:rsid w:val="00905781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0717"/>
    <w:rsid w:val="009C15E2"/>
    <w:rsid w:val="009C33BF"/>
    <w:rsid w:val="009C3820"/>
    <w:rsid w:val="009D719A"/>
    <w:rsid w:val="009E35EB"/>
    <w:rsid w:val="009E64F2"/>
    <w:rsid w:val="009E7875"/>
    <w:rsid w:val="009F72D1"/>
    <w:rsid w:val="00A04131"/>
    <w:rsid w:val="00A12C08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9D2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2EC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FB6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37900"/>
    <w:rsid w:val="00D42F13"/>
    <w:rsid w:val="00D43905"/>
    <w:rsid w:val="00D43B3D"/>
    <w:rsid w:val="00D5035D"/>
    <w:rsid w:val="00D5213E"/>
    <w:rsid w:val="00D52A3F"/>
    <w:rsid w:val="00D534B9"/>
    <w:rsid w:val="00D535B2"/>
    <w:rsid w:val="00D56E0D"/>
    <w:rsid w:val="00D62A71"/>
    <w:rsid w:val="00D63EA4"/>
    <w:rsid w:val="00D70A3B"/>
    <w:rsid w:val="00D72110"/>
    <w:rsid w:val="00D919AF"/>
    <w:rsid w:val="00D937BD"/>
    <w:rsid w:val="00D959BB"/>
    <w:rsid w:val="00DA0D30"/>
    <w:rsid w:val="00DA2D7C"/>
    <w:rsid w:val="00DB361B"/>
    <w:rsid w:val="00DB6F0A"/>
    <w:rsid w:val="00DD115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29C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7C8E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57AD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CEA3-7DC3-461B-980D-0D8EAA1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2076</Characters>
  <Application>Microsoft Office Word</Application>
  <DocSecurity>4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2021-03-30T16:06:00Z</dcterms:created>
  <dcterms:modified xsi:type="dcterms:W3CDTF">2021-03-30T16:06:00Z</dcterms:modified>
</cp:coreProperties>
</file>