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5" w:rsidRDefault="001C59C0" w:rsidP="001C59C0">
      <w:pPr>
        <w:jc w:val="center"/>
        <w:rPr>
          <w:rFonts w:ascii="宋体" w:hAnsi="宋体"/>
          <w:b/>
          <w:sz w:val="24"/>
        </w:rPr>
      </w:pPr>
      <w:r w:rsidRPr="0002214C">
        <w:rPr>
          <w:rFonts w:ascii="宋体" w:hAnsi="宋体" w:hint="eastAsia"/>
          <w:b/>
          <w:sz w:val="24"/>
        </w:rPr>
        <w:t>诺安基金管理有限公司关于</w:t>
      </w:r>
      <w:r>
        <w:rPr>
          <w:rFonts w:ascii="宋体" w:hAnsi="宋体" w:hint="eastAsia"/>
          <w:b/>
          <w:sz w:val="24"/>
        </w:rPr>
        <w:t>调整</w:t>
      </w:r>
      <w:r w:rsidR="00DD389E">
        <w:rPr>
          <w:rFonts w:ascii="宋体" w:hAnsi="宋体" w:hint="eastAsia"/>
          <w:b/>
          <w:sz w:val="24"/>
        </w:rPr>
        <w:t>个人投资者</w:t>
      </w:r>
      <w:r w:rsidR="00FF297A">
        <w:rPr>
          <w:rFonts w:ascii="宋体" w:hAnsi="宋体" w:hint="eastAsia"/>
          <w:b/>
          <w:sz w:val="24"/>
        </w:rPr>
        <w:t>在盈米基金</w:t>
      </w:r>
      <w:r w:rsidR="0012031A">
        <w:rPr>
          <w:rFonts w:ascii="宋体" w:hAnsi="宋体" w:hint="eastAsia"/>
          <w:b/>
          <w:sz w:val="24"/>
        </w:rPr>
        <w:t>的</w:t>
      </w:r>
      <w:r>
        <w:rPr>
          <w:rFonts w:ascii="宋体" w:hAnsi="宋体" w:hint="eastAsia"/>
          <w:b/>
          <w:sz w:val="24"/>
        </w:rPr>
        <w:t>申购</w:t>
      </w:r>
      <w:r w:rsidR="007B56A3">
        <w:rPr>
          <w:rFonts w:ascii="宋体" w:hAnsi="宋体" w:hint="eastAsia"/>
          <w:b/>
          <w:sz w:val="24"/>
        </w:rPr>
        <w:t>起点金额</w:t>
      </w:r>
      <w:r w:rsidR="000264D5">
        <w:rPr>
          <w:rFonts w:ascii="宋体" w:hAnsi="宋体" w:hint="eastAsia"/>
          <w:b/>
          <w:sz w:val="24"/>
        </w:rPr>
        <w:t>、</w:t>
      </w:r>
      <w:r w:rsidR="000264D5">
        <w:rPr>
          <w:rFonts w:ascii="宋体" w:hAnsi="宋体"/>
          <w:b/>
          <w:sz w:val="24"/>
        </w:rPr>
        <w:t>最低赎回</w:t>
      </w:r>
      <w:r w:rsidR="005F57AD">
        <w:rPr>
          <w:rFonts w:ascii="宋体" w:hAnsi="宋体" w:hint="eastAsia"/>
          <w:b/>
          <w:sz w:val="24"/>
        </w:rPr>
        <w:t>（</w:t>
      </w:r>
      <w:r w:rsidR="00D95DB5">
        <w:rPr>
          <w:rFonts w:ascii="宋体" w:hAnsi="宋体" w:hint="eastAsia"/>
          <w:b/>
          <w:sz w:val="24"/>
        </w:rPr>
        <w:t>转换、</w:t>
      </w:r>
      <w:r w:rsidR="005F57AD">
        <w:rPr>
          <w:rFonts w:ascii="宋体" w:hAnsi="宋体" w:hint="eastAsia"/>
          <w:b/>
          <w:sz w:val="24"/>
        </w:rPr>
        <w:t>保有）</w:t>
      </w:r>
      <w:r w:rsidR="000264D5">
        <w:rPr>
          <w:rFonts w:ascii="宋体" w:hAnsi="宋体"/>
          <w:b/>
          <w:sz w:val="24"/>
        </w:rPr>
        <w:t>份额</w:t>
      </w:r>
      <w:r>
        <w:rPr>
          <w:rFonts w:ascii="宋体" w:hAnsi="宋体" w:hint="eastAsia"/>
          <w:b/>
          <w:sz w:val="24"/>
        </w:rPr>
        <w:t>的公告</w:t>
      </w:r>
    </w:p>
    <w:p w:rsidR="001C59C0" w:rsidRPr="00DD389E" w:rsidRDefault="001C59C0" w:rsidP="001C59C0">
      <w:pPr>
        <w:jc w:val="left"/>
        <w:rPr>
          <w:rFonts w:ascii="宋体" w:hAnsi="宋体"/>
          <w:b/>
          <w:sz w:val="24"/>
        </w:rPr>
      </w:pPr>
    </w:p>
    <w:p w:rsidR="001C59C0" w:rsidRDefault="001C59C0" w:rsidP="007B56A3">
      <w:pPr>
        <w:ind w:firstLineChars="202" w:firstLine="424"/>
        <w:jc w:val="left"/>
        <w:rPr>
          <w:rFonts w:ascii="宋体" w:eastAsia="宋体" w:hAnsi="宋体" w:cs="Times New Roman"/>
          <w:color w:val="000000"/>
          <w:szCs w:val="21"/>
        </w:rPr>
      </w:pPr>
      <w:r w:rsidRPr="00F3570C">
        <w:rPr>
          <w:rFonts w:ascii="宋体" w:eastAsia="宋体" w:hAnsi="宋体" w:cs="Times New Roman" w:hint="eastAsia"/>
          <w:color w:val="000000"/>
          <w:szCs w:val="21"/>
        </w:rPr>
        <w:t>为</w:t>
      </w:r>
      <w:r w:rsidR="00CA69B9" w:rsidRPr="00F3570C">
        <w:rPr>
          <w:rFonts w:ascii="宋体" w:eastAsia="宋体" w:hAnsi="宋体" w:cs="Times New Roman" w:hint="eastAsia"/>
          <w:color w:val="000000"/>
          <w:szCs w:val="21"/>
        </w:rPr>
        <w:t>满足投资者的理财需求</w:t>
      </w:r>
      <w:r w:rsidRPr="00F3570C">
        <w:rPr>
          <w:rFonts w:ascii="宋体" w:eastAsia="宋体" w:hAnsi="宋体" w:cs="Times New Roman" w:hint="eastAsia"/>
          <w:color w:val="000000"/>
          <w:szCs w:val="21"/>
        </w:rPr>
        <w:t>，诺安基金管理有限公司（以下简称“本公司”）经与</w:t>
      </w:r>
      <w:r w:rsidR="00CE695B" w:rsidRPr="00F3570C">
        <w:rPr>
          <w:rFonts w:ascii="宋体" w:eastAsia="宋体" w:hAnsi="宋体" w:cs="Times New Roman" w:hint="eastAsia"/>
          <w:color w:val="000000"/>
          <w:szCs w:val="21"/>
        </w:rPr>
        <w:t>珠海盈米</w:t>
      </w:r>
      <w:r w:rsidR="009D5580" w:rsidRPr="00F3570C">
        <w:rPr>
          <w:rFonts w:ascii="宋体" w:eastAsia="宋体" w:hAnsi="宋体" w:cs="Times New Roman" w:hint="eastAsia"/>
          <w:color w:val="000000"/>
          <w:szCs w:val="21"/>
        </w:rPr>
        <w:t>基金销售有限公司</w:t>
      </w:r>
      <w:r w:rsidR="00AB3E8D" w:rsidRPr="00F3570C">
        <w:rPr>
          <w:rFonts w:ascii="宋体" w:eastAsia="宋体" w:hAnsi="宋体" w:cs="Times New Roman" w:hint="eastAsia"/>
          <w:color w:val="000000"/>
          <w:szCs w:val="21"/>
        </w:rPr>
        <w:t>（以下简称“</w:t>
      </w:r>
      <w:r w:rsidR="00CE695B" w:rsidRPr="00F3570C">
        <w:rPr>
          <w:rFonts w:ascii="宋体" w:eastAsia="宋体" w:hAnsi="宋体" w:cs="Times New Roman" w:hint="eastAsia"/>
          <w:color w:val="000000"/>
          <w:szCs w:val="21"/>
        </w:rPr>
        <w:t>盈米基金</w:t>
      </w:r>
      <w:r w:rsidR="00AB3E8D" w:rsidRPr="00F3570C">
        <w:rPr>
          <w:rFonts w:ascii="宋体" w:eastAsia="宋体" w:hAnsi="宋体" w:cs="Times New Roman" w:hint="eastAsia"/>
          <w:color w:val="000000"/>
          <w:szCs w:val="21"/>
        </w:rPr>
        <w:t>”）</w:t>
      </w:r>
      <w:r w:rsidR="007B56A3" w:rsidRPr="00F3570C">
        <w:rPr>
          <w:rFonts w:ascii="宋体" w:eastAsia="宋体" w:hAnsi="宋体" w:cs="Times New Roman" w:hint="eastAsia"/>
          <w:color w:val="000000"/>
          <w:szCs w:val="21"/>
        </w:rPr>
        <w:t>协商一致，自</w:t>
      </w:r>
      <w:r w:rsidR="00CE695B" w:rsidRPr="00F3570C">
        <w:rPr>
          <w:rFonts w:ascii="宋体" w:eastAsia="宋体" w:hAnsi="宋体" w:cs="Times New Roman" w:hint="eastAsia"/>
          <w:color w:val="000000"/>
          <w:szCs w:val="21"/>
        </w:rPr>
        <w:t>2021年3月31</w:t>
      </w:r>
      <w:r w:rsidR="007B56A3" w:rsidRPr="00F3570C">
        <w:rPr>
          <w:rFonts w:ascii="宋体" w:eastAsia="宋体" w:hAnsi="宋体" w:cs="Times New Roman" w:hint="eastAsia"/>
          <w:color w:val="000000"/>
          <w:szCs w:val="21"/>
        </w:rPr>
        <w:t>日起，调整</w:t>
      </w:r>
      <w:r w:rsidR="008C518F" w:rsidRPr="00F3570C">
        <w:rPr>
          <w:rFonts w:ascii="宋体" w:eastAsia="宋体" w:hAnsi="宋体" w:cs="Times New Roman" w:hint="eastAsia"/>
          <w:color w:val="000000"/>
          <w:szCs w:val="21"/>
        </w:rPr>
        <w:t>个人投资者</w:t>
      </w:r>
      <w:r w:rsidR="006F4AAC" w:rsidRPr="00F3570C">
        <w:rPr>
          <w:rFonts w:ascii="宋体" w:hAnsi="宋体" w:hint="eastAsia"/>
          <w:color w:val="000000"/>
          <w:szCs w:val="21"/>
        </w:rPr>
        <w:t>在</w:t>
      </w:r>
      <w:r w:rsidR="00CE695B" w:rsidRPr="00F3570C">
        <w:rPr>
          <w:rFonts w:hint="eastAsia"/>
        </w:rPr>
        <w:t>盈米基金</w:t>
      </w:r>
      <w:r w:rsidR="00890BAF" w:rsidRPr="00F3570C">
        <w:rPr>
          <w:rFonts w:ascii="宋体" w:eastAsia="宋体" w:hAnsi="宋体" w:cs="Times New Roman" w:hint="eastAsia"/>
          <w:color w:val="000000"/>
          <w:szCs w:val="21"/>
        </w:rPr>
        <w:t>办理</w:t>
      </w:r>
      <w:r w:rsidR="008C518F" w:rsidRPr="00F3570C">
        <w:rPr>
          <w:rFonts w:ascii="宋体" w:hAnsi="宋体" w:hint="eastAsia"/>
          <w:color w:val="000000"/>
          <w:szCs w:val="21"/>
        </w:rPr>
        <w:t>本公司旗下部分</w:t>
      </w:r>
      <w:r w:rsidR="00890BAF" w:rsidRPr="00F3570C">
        <w:rPr>
          <w:rFonts w:ascii="宋体" w:eastAsia="宋体" w:hAnsi="宋体" w:cs="Times New Roman" w:hint="eastAsia"/>
          <w:color w:val="000000"/>
          <w:szCs w:val="21"/>
        </w:rPr>
        <w:t>基金</w:t>
      </w:r>
      <w:r w:rsidR="00C54ECD" w:rsidRPr="00F3570C">
        <w:rPr>
          <w:rFonts w:ascii="宋体" w:eastAsia="宋体" w:hAnsi="宋体" w:cs="Times New Roman" w:hint="eastAsia"/>
          <w:color w:val="000000"/>
          <w:szCs w:val="21"/>
        </w:rPr>
        <w:t>申购业务的</w:t>
      </w:r>
      <w:r w:rsidR="002F22D5" w:rsidRPr="00F3570C">
        <w:rPr>
          <w:rFonts w:ascii="宋体" w:eastAsia="宋体" w:hAnsi="宋体" w:cs="Times New Roman" w:hint="eastAsia"/>
          <w:color w:val="000000"/>
          <w:szCs w:val="21"/>
        </w:rPr>
        <w:t>起点</w:t>
      </w:r>
      <w:r w:rsidR="0065446B" w:rsidRPr="00F3570C">
        <w:rPr>
          <w:rFonts w:ascii="宋体" w:eastAsia="宋体" w:hAnsi="宋体" w:cs="Times New Roman" w:hint="eastAsia"/>
          <w:color w:val="000000"/>
          <w:szCs w:val="21"/>
        </w:rPr>
        <w:t>金额</w:t>
      </w:r>
      <w:r w:rsidR="00B34F0F" w:rsidRPr="00F3570C">
        <w:rPr>
          <w:rFonts w:ascii="宋体" w:eastAsia="宋体" w:hAnsi="宋体" w:cs="Times New Roman" w:hint="eastAsia"/>
          <w:color w:val="000000"/>
          <w:szCs w:val="21"/>
        </w:rPr>
        <w:t>、</w:t>
      </w:r>
      <w:r w:rsidR="00B34F0F" w:rsidRPr="00F3570C">
        <w:rPr>
          <w:rFonts w:ascii="宋体" w:eastAsia="宋体" w:hAnsi="宋体" w:cs="Times New Roman"/>
          <w:color w:val="000000"/>
          <w:szCs w:val="21"/>
        </w:rPr>
        <w:t>赎回</w:t>
      </w:r>
      <w:r w:rsidR="00B34F0F" w:rsidRPr="00F3570C">
        <w:rPr>
          <w:rFonts w:ascii="宋体" w:eastAsia="宋体" w:hAnsi="宋体" w:cs="Times New Roman" w:hint="eastAsia"/>
          <w:color w:val="000000"/>
          <w:szCs w:val="21"/>
        </w:rPr>
        <w:t>业务</w:t>
      </w:r>
      <w:r w:rsidR="00B34F0F" w:rsidRPr="00F3570C">
        <w:rPr>
          <w:rFonts w:ascii="宋体" w:eastAsia="宋体" w:hAnsi="宋体" w:cs="Times New Roman"/>
          <w:color w:val="000000"/>
          <w:szCs w:val="21"/>
        </w:rPr>
        <w:t>的</w:t>
      </w:r>
      <w:r w:rsidR="00B34F0F" w:rsidRPr="00F3570C">
        <w:rPr>
          <w:rFonts w:ascii="宋体" w:eastAsia="宋体" w:hAnsi="宋体" w:cs="Times New Roman" w:hint="eastAsia"/>
          <w:color w:val="000000"/>
          <w:szCs w:val="21"/>
        </w:rPr>
        <w:t>最低</w:t>
      </w:r>
      <w:r w:rsidR="00B34F0F" w:rsidRPr="00F3570C">
        <w:rPr>
          <w:rFonts w:ascii="宋体" w:eastAsia="宋体" w:hAnsi="宋体" w:cs="Times New Roman"/>
          <w:color w:val="000000"/>
          <w:szCs w:val="21"/>
        </w:rPr>
        <w:t>赎回份额</w:t>
      </w:r>
      <w:r w:rsidR="00B34F0F" w:rsidRPr="00F3570C">
        <w:rPr>
          <w:rFonts w:ascii="宋体" w:eastAsia="宋体" w:hAnsi="宋体" w:cs="Times New Roman" w:hint="eastAsia"/>
          <w:color w:val="000000"/>
          <w:szCs w:val="21"/>
        </w:rPr>
        <w:t>、</w:t>
      </w:r>
      <w:r w:rsidR="008673B8" w:rsidRPr="00F3570C">
        <w:rPr>
          <w:rFonts w:ascii="宋体" w:eastAsia="宋体" w:hAnsi="宋体" w:cs="Times New Roman" w:hint="eastAsia"/>
          <w:color w:val="000000"/>
          <w:szCs w:val="21"/>
        </w:rPr>
        <w:t>转换业务的</w:t>
      </w:r>
      <w:r w:rsidR="00D95DB5" w:rsidRPr="00F3570C">
        <w:rPr>
          <w:rFonts w:ascii="宋体" w:eastAsia="宋体" w:hAnsi="宋体" w:cs="Times New Roman" w:hint="eastAsia"/>
          <w:color w:val="000000"/>
          <w:szCs w:val="21"/>
        </w:rPr>
        <w:t>最低转换份额、</w:t>
      </w:r>
      <w:r w:rsidR="00B34F0F" w:rsidRPr="00F3570C">
        <w:rPr>
          <w:rFonts w:ascii="宋体" w:eastAsia="宋体" w:hAnsi="宋体" w:cs="Times New Roman"/>
          <w:color w:val="000000"/>
          <w:szCs w:val="21"/>
        </w:rPr>
        <w:t>最低保有份额</w:t>
      </w:r>
      <w:r w:rsidR="007B56A3" w:rsidRPr="00F3570C">
        <w:rPr>
          <w:rFonts w:ascii="宋体" w:eastAsia="宋体" w:hAnsi="宋体" w:cs="Times New Roman" w:hint="eastAsia"/>
          <w:color w:val="000000"/>
          <w:szCs w:val="21"/>
        </w:rPr>
        <w:t>。具体内容如下：</w:t>
      </w:r>
    </w:p>
    <w:p w:rsidR="002F22D5" w:rsidRPr="00F977E7" w:rsidRDefault="00F977E7" w:rsidP="00F977E7">
      <w:pPr>
        <w:ind w:firstLineChars="202" w:firstLine="426"/>
        <w:jc w:val="left"/>
        <w:rPr>
          <w:rFonts w:ascii="宋体" w:eastAsia="宋体" w:hAnsi="宋体" w:cs="Times New Roman"/>
          <w:b/>
          <w:color w:val="000000"/>
          <w:szCs w:val="21"/>
        </w:rPr>
      </w:pPr>
      <w:r w:rsidRPr="00F977E7">
        <w:rPr>
          <w:rFonts w:ascii="宋体" w:eastAsia="宋体" w:hAnsi="宋体" w:cs="Times New Roman" w:hint="eastAsia"/>
          <w:b/>
          <w:color w:val="000000"/>
          <w:szCs w:val="21"/>
        </w:rPr>
        <w:t>一、</w:t>
      </w:r>
      <w:r w:rsidR="002F22D5" w:rsidRPr="00F977E7">
        <w:rPr>
          <w:rFonts w:ascii="宋体" w:eastAsia="宋体" w:hAnsi="宋体" w:cs="Times New Roman" w:hint="eastAsia"/>
          <w:b/>
          <w:color w:val="000000"/>
          <w:szCs w:val="21"/>
        </w:rPr>
        <w:t>适用基金</w:t>
      </w:r>
    </w:p>
    <w:tbl>
      <w:tblPr>
        <w:tblStyle w:val="a8"/>
        <w:tblW w:w="0" w:type="auto"/>
        <w:jc w:val="center"/>
        <w:tblLook w:val="04A0"/>
      </w:tblPr>
      <w:tblGrid>
        <w:gridCol w:w="959"/>
        <w:gridCol w:w="5007"/>
        <w:gridCol w:w="1513"/>
      </w:tblGrid>
      <w:tr w:rsidR="002F22D5" w:rsidRPr="00A903CD" w:rsidTr="00C54ECD">
        <w:trPr>
          <w:tblHeader/>
          <w:jc w:val="center"/>
        </w:trPr>
        <w:tc>
          <w:tcPr>
            <w:tcW w:w="959" w:type="dxa"/>
          </w:tcPr>
          <w:p w:rsidR="002F22D5" w:rsidRPr="00A903CD" w:rsidRDefault="002F22D5" w:rsidP="002F22D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903C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5007" w:type="dxa"/>
          </w:tcPr>
          <w:p w:rsidR="002F22D5" w:rsidRPr="00A903CD" w:rsidRDefault="002F22D5" w:rsidP="002F22D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903C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基金名称</w:t>
            </w:r>
          </w:p>
        </w:tc>
        <w:tc>
          <w:tcPr>
            <w:tcW w:w="1513" w:type="dxa"/>
          </w:tcPr>
          <w:p w:rsidR="002F22D5" w:rsidRPr="00A903CD" w:rsidRDefault="002F22D5" w:rsidP="002F22D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903C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基金代码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诺安平衡证券投资基金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诺安先锋混合型证券投资基金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320003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诺安优化收益债券型证券投资基金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320004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诺安价值增长混合型证券投资基金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诺安成长混合型证券投资基金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320007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诺安增利债券型证券投资基金</w:t>
            </w:r>
            <w:r w:rsidRPr="00A903C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诺安增利债券型证券投资基金</w:t>
            </w:r>
            <w:r w:rsidRPr="00A903C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320009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诺安中证</w:t>
            </w:r>
            <w:r w:rsidRPr="00A903CD">
              <w:rPr>
                <w:rFonts w:ascii="Times New Roman" w:hAnsi="Times New Roman" w:cs="Times New Roman"/>
              </w:rPr>
              <w:t>100</w:t>
            </w:r>
            <w:r w:rsidRPr="00A903CD">
              <w:rPr>
                <w:rFonts w:ascii="Times New Roman" w:hAnsi="Times New Roman" w:cs="Times New Roman"/>
              </w:rPr>
              <w:t>指数证券投资基金</w:t>
            </w:r>
            <w:r w:rsidRPr="00A903C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320010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诺安中证</w:t>
            </w:r>
            <w:r w:rsidRPr="00A903CD">
              <w:rPr>
                <w:rFonts w:ascii="Times New Roman" w:hAnsi="Times New Roman" w:cs="Times New Roman"/>
              </w:rPr>
              <w:t>100</w:t>
            </w:r>
            <w:r w:rsidRPr="00A903CD">
              <w:rPr>
                <w:rFonts w:ascii="Times New Roman" w:hAnsi="Times New Roman" w:cs="Times New Roman"/>
              </w:rPr>
              <w:t>指数证券投资基金</w:t>
            </w:r>
            <w:r w:rsidRPr="00A903C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010351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诺安中小盘精选混合型证券投资基金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诺安主题精选混合型证券投资基金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320012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诺安全球黄金证券投资基金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320013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诺安沪深</w:t>
            </w:r>
            <w:r w:rsidRPr="00A903CD">
              <w:rPr>
                <w:rFonts w:ascii="Times New Roman" w:hAnsi="Times New Roman" w:cs="Times New Roman"/>
              </w:rPr>
              <w:t>300</w:t>
            </w:r>
            <w:r w:rsidRPr="00A903CD">
              <w:rPr>
                <w:rFonts w:ascii="Times New Roman" w:hAnsi="Times New Roman" w:cs="Times New Roman"/>
              </w:rPr>
              <w:t>指数增强型证券投资基金</w:t>
            </w:r>
            <w:r w:rsidRPr="00A903C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320014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诺安沪深</w:t>
            </w:r>
            <w:r w:rsidRPr="00A903CD">
              <w:rPr>
                <w:rFonts w:ascii="Times New Roman" w:hAnsi="Times New Roman" w:cs="Times New Roman"/>
              </w:rPr>
              <w:t>300</w:t>
            </w:r>
            <w:r w:rsidRPr="00A903CD">
              <w:rPr>
                <w:rFonts w:ascii="Times New Roman" w:hAnsi="Times New Roman" w:cs="Times New Roman"/>
              </w:rPr>
              <w:t>指数增强型证券投资基金</w:t>
            </w:r>
            <w:r w:rsidRPr="00A903C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010352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诺安行业轮动混合型证券投资基金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诺安多策略混合型证券投资基金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诺安全球收益不动产证券投资基金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320017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诺安策略精选股票型证券投资基金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320020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诺安双利债券型发起式证券投资基金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320021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诺安新动力灵活配置混合型证券投资基金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320018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诺安研究精选股票型证券投资基金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320022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CA69B9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诺安鸿鑫混合型证券投资基金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000066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诺安优势行业灵活配置混合型证券投资基金</w:t>
            </w:r>
            <w:r w:rsidRPr="00A903C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000538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诺安聚利债券型证券投资基金</w:t>
            </w:r>
            <w:r w:rsidRPr="00A903C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000736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诺安聚利债券型证券投资基金</w:t>
            </w:r>
            <w:r w:rsidRPr="00A903C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000737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诺安稳健回报灵活配置混合型证券投资基金</w:t>
            </w:r>
            <w:r w:rsidRPr="00A903C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000714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诺安新经济股票型证券投资基金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000971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诺安低碳经济股票型证券投资基金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001208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诺安低碳经济股票型证券投资基</w:t>
            </w:r>
            <w:r w:rsidRPr="00A903CD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010349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诺安中证</w:t>
            </w:r>
            <w:r w:rsidRPr="00A903CD">
              <w:rPr>
                <w:rFonts w:ascii="Times New Roman" w:hAnsi="Times New Roman" w:cs="Times New Roman"/>
                <w:szCs w:val="21"/>
              </w:rPr>
              <w:t>500</w:t>
            </w:r>
            <w:r w:rsidRPr="00A903CD">
              <w:rPr>
                <w:rFonts w:ascii="Times New Roman" w:hAnsi="Times New Roman" w:cs="Times New Roman"/>
                <w:szCs w:val="21"/>
              </w:rPr>
              <w:t>指数增强型证券投资基金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001351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诺安中证</w:t>
            </w:r>
            <w:r w:rsidRPr="00A903CD">
              <w:rPr>
                <w:rFonts w:ascii="Times New Roman" w:hAnsi="Times New Roman" w:cs="Times New Roman"/>
                <w:szCs w:val="21"/>
              </w:rPr>
              <w:t>500</w:t>
            </w:r>
            <w:r w:rsidRPr="00A903CD">
              <w:rPr>
                <w:rFonts w:ascii="Times New Roman" w:hAnsi="Times New Roman" w:cs="Times New Roman"/>
                <w:szCs w:val="21"/>
              </w:rPr>
              <w:t>指数增强型证券投资基金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010355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诺安创新驱动灵活配置混合型证券投资基金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001411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诺安先进制造股票型证券投资基金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001528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诺安利鑫灵活配置混合型证券投资基金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002137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诺安景鑫灵活配置混合型证券投资基金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002145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诺安益鑫灵活配置混合型证券投资基金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002292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诺安安鑫灵活配置混合型证券投资基金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002291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诺安和鑫灵活配置混合型证券投资基金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002560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001706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001743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001744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诺安高端制造股票型证券投资基金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001707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001780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诺安汇利灵活配置混合型证券投资基金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005901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诺安汇利灵活配置混合型证券投资基金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005902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诺安积极配置混合型证券投资基金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006007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诺安积极配置混合型证券投资基金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006008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诺安精选价值混合型证券投资基金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001900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诺安联创顺鑫债券型证券投资基金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005448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szCs w:val="21"/>
              </w:rPr>
              <w:t>诺安联创顺鑫债券型证券投资基金</w:t>
            </w:r>
            <w:r w:rsidRPr="00A903CD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005480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诺安鼎利灵活配置混合型证券投资基金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006005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rPr>
                <w:rFonts w:ascii="Times New Roman" w:hAnsi="Times New Roman" w:cs="Times New Roman"/>
                <w:szCs w:val="21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诺安鼎利灵活配置混合型证券投资基金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006006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诺安优化配置混合型证券投资基金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006025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诺安恒鑫混合型证券投资基金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006429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诺安新兴产业混合型证券投资基金</w:t>
            </w:r>
          </w:p>
        </w:tc>
        <w:tc>
          <w:tcPr>
            <w:tcW w:w="1513" w:type="dxa"/>
          </w:tcPr>
          <w:p w:rsidR="005776D7" w:rsidRPr="00A903CD" w:rsidRDefault="005776D7" w:rsidP="00E72BF0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008</w:t>
            </w:r>
            <w:r w:rsidR="00E72BF0">
              <w:rPr>
                <w:rFonts w:ascii="Times New Roman" w:hAnsi="Times New Roman" w:cs="Times New Roman" w:hint="eastAsia"/>
              </w:rPr>
              <w:t>328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诺安研究优选混合型证券投资基金</w:t>
            </w:r>
          </w:p>
        </w:tc>
        <w:tc>
          <w:tcPr>
            <w:tcW w:w="1513" w:type="dxa"/>
          </w:tcPr>
          <w:p w:rsidR="005776D7" w:rsidRPr="00A903CD" w:rsidRDefault="005776D7" w:rsidP="00E72BF0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008</w:t>
            </w:r>
            <w:r w:rsidR="00E72BF0">
              <w:rPr>
                <w:rFonts w:ascii="Times New Roman" w:hAnsi="Times New Roman" w:cs="Times New Roman" w:hint="eastAsia"/>
              </w:rPr>
              <w:t>185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诺安创业板指数增强型证券投资基金（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LOF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</w:p>
        </w:tc>
        <w:tc>
          <w:tcPr>
            <w:tcW w:w="1513" w:type="dxa"/>
          </w:tcPr>
          <w:p w:rsidR="005776D7" w:rsidRPr="00A903CD" w:rsidRDefault="000E1512" w:rsidP="00D9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163209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诺安创业板指数增强型证券投资基金（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LOF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010356</w:t>
            </w:r>
          </w:p>
        </w:tc>
      </w:tr>
      <w:tr w:rsidR="005776D7" w:rsidRPr="00A903CD" w:rsidTr="00CA69B9">
        <w:trPr>
          <w:jc w:val="center"/>
        </w:trPr>
        <w:tc>
          <w:tcPr>
            <w:tcW w:w="959" w:type="dxa"/>
          </w:tcPr>
          <w:p w:rsidR="005776D7" w:rsidRPr="00A903CD" w:rsidRDefault="005776D7" w:rsidP="002F22D5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07" w:type="dxa"/>
          </w:tcPr>
          <w:p w:rsidR="005776D7" w:rsidRPr="00A903CD" w:rsidRDefault="005776D7" w:rsidP="00AA43B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诺安油气能源股票证券投资基金（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LOF</w:t>
            </w:r>
            <w:r w:rsidRPr="00A90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）</w:t>
            </w:r>
          </w:p>
        </w:tc>
        <w:tc>
          <w:tcPr>
            <w:tcW w:w="1513" w:type="dxa"/>
          </w:tcPr>
          <w:p w:rsidR="005776D7" w:rsidRPr="00A903CD" w:rsidRDefault="005776D7" w:rsidP="00D95DB5">
            <w:pPr>
              <w:jc w:val="center"/>
              <w:rPr>
                <w:rFonts w:ascii="Times New Roman" w:hAnsi="Times New Roman" w:cs="Times New Roman"/>
              </w:rPr>
            </w:pPr>
            <w:r w:rsidRPr="00A903CD">
              <w:rPr>
                <w:rFonts w:ascii="Times New Roman" w:hAnsi="Times New Roman" w:cs="Times New Roman"/>
              </w:rPr>
              <w:t>163208</w:t>
            </w:r>
          </w:p>
        </w:tc>
      </w:tr>
    </w:tbl>
    <w:p w:rsidR="002F22D5" w:rsidRPr="00F977E7" w:rsidRDefault="009F60E7" w:rsidP="00F977E7">
      <w:pPr>
        <w:ind w:firstLineChars="200" w:firstLine="422"/>
        <w:jc w:val="left"/>
        <w:rPr>
          <w:rFonts w:ascii="宋体" w:eastAsia="宋体" w:hAnsi="宋体" w:cs="Times New Roman"/>
          <w:b/>
          <w:color w:val="000000"/>
          <w:szCs w:val="21"/>
        </w:rPr>
      </w:pPr>
      <w:r w:rsidRPr="00F977E7">
        <w:rPr>
          <w:rFonts w:ascii="宋体" w:eastAsia="宋体" w:hAnsi="宋体" w:cs="Times New Roman" w:hint="eastAsia"/>
          <w:b/>
          <w:color w:val="000000"/>
          <w:szCs w:val="21"/>
        </w:rPr>
        <w:t>二、调整内容</w:t>
      </w:r>
    </w:p>
    <w:p w:rsidR="00F0509E" w:rsidRPr="00C069DA" w:rsidRDefault="00F0509E" w:rsidP="007B56A3">
      <w:pPr>
        <w:ind w:firstLineChars="202" w:firstLine="424"/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（1）</w:t>
      </w:r>
      <w:r w:rsidR="007B56A3">
        <w:rPr>
          <w:rFonts w:ascii="宋体" w:eastAsia="宋体" w:hAnsi="宋体" w:cs="Times New Roman" w:hint="eastAsia"/>
          <w:color w:val="000000"/>
          <w:szCs w:val="21"/>
        </w:rPr>
        <w:t>自</w:t>
      </w:r>
      <w:r w:rsidR="009F60E7">
        <w:rPr>
          <w:rFonts w:ascii="宋体" w:eastAsia="宋体" w:hAnsi="宋体" w:cs="Times New Roman" w:hint="eastAsia"/>
          <w:color w:val="000000"/>
          <w:szCs w:val="21"/>
        </w:rPr>
        <w:t>2021年3月31日</w:t>
      </w:r>
      <w:r w:rsidR="007B56A3">
        <w:rPr>
          <w:rFonts w:ascii="宋体" w:eastAsia="宋体" w:hAnsi="宋体" w:cs="Times New Roman" w:hint="eastAsia"/>
          <w:color w:val="000000"/>
          <w:szCs w:val="21"/>
        </w:rPr>
        <w:t>起，</w:t>
      </w:r>
      <w:r w:rsidR="00C54ECD" w:rsidRPr="00C069DA">
        <w:rPr>
          <w:rFonts w:ascii="宋体" w:eastAsia="宋体" w:hAnsi="宋体" w:cs="Times New Roman" w:hint="eastAsia"/>
          <w:color w:val="000000"/>
          <w:szCs w:val="21"/>
        </w:rPr>
        <w:t>个人</w:t>
      </w:r>
      <w:r w:rsidR="007B56A3" w:rsidRPr="00C069DA">
        <w:rPr>
          <w:rFonts w:ascii="宋体" w:eastAsia="宋体" w:hAnsi="宋体" w:cs="Times New Roman" w:hint="eastAsia"/>
          <w:color w:val="000000"/>
          <w:szCs w:val="21"/>
        </w:rPr>
        <w:t>投资者通过</w:t>
      </w:r>
      <w:r w:rsidR="009F60E7" w:rsidRPr="00C069DA">
        <w:rPr>
          <w:rFonts w:ascii="宋体" w:eastAsia="宋体" w:hAnsi="宋体" w:cs="Times New Roman" w:hint="eastAsia"/>
          <w:color w:val="000000"/>
          <w:szCs w:val="21"/>
        </w:rPr>
        <w:t>盈米基金</w:t>
      </w:r>
      <w:r w:rsidR="007B56A3" w:rsidRPr="00C069DA">
        <w:rPr>
          <w:rFonts w:ascii="宋体" w:eastAsia="宋体" w:hAnsi="宋体" w:cs="Times New Roman" w:hint="eastAsia"/>
          <w:color w:val="000000"/>
          <w:szCs w:val="21"/>
        </w:rPr>
        <w:t>办理</w:t>
      </w:r>
      <w:r w:rsidR="009F60E7" w:rsidRPr="00C069DA">
        <w:rPr>
          <w:rFonts w:ascii="宋体" w:eastAsia="宋体" w:hAnsi="宋体" w:cs="Times New Roman" w:hint="eastAsia"/>
          <w:color w:val="000000"/>
          <w:szCs w:val="21"/>
        </w:rPr>
        <w:t>前述</w:t>
      </w:r>
      <w:r w:rsidR="007B56A3" w:rsidRPr="00C069DA">
        <w:rPr>
          <w:rFonts w:ascii="宋体" w:eastAsia="宋体" w:hAnsi="宋体" w:cs="Times New Roman" w:hint="eastAsia"/>
          <w:color w:val="000000"/>
          <w:szCs w:val="21"/>
        </w:rPr>
        <w:t>基金的申购业务，</w:t>
      </w:r>
      <w:r w:rsidR="00A33E6F" w:rsidRPr="00C069DA">
        <w:rPr>
          <w:rFonts w:ascii="宋体" w:eastAsia="宋体" w:hAnsi="宋体" w:cs="Times New Roman" w:hint="eastAsia"/>
          <w:color w:val="000000"/>
          <w:szCs w:val="21"/>
        </w:rPr>
        <w:t>单笔申购申请</w:t>
      </w:r>
      <w:r w:rsidR="00C36A41" w:rsidRPr="00C069DA">
        <w:rPr>
          <w:rFonts w:ascii="宋体" w:eastAsia="宋体" w:hAnsi="宋体" w:cs="Times New Roman" w:hint="eastAsia"/>
          <w:color w:val="000000"/>
          <w:szCs w:val="21"/>
        </w:rPr>
        <w:t>的申购</w:t>
      </w:r>
      <w:r w:rsidR="00A33E6F" w:rsidRPr="00C069DA">
        <w:rPr>
          <w:rFonts w:ascii="宋体" w:eastAsia="宋体" w:hAnsi="宋体" w:cs="Times New Roman" w:hint="eastAsia"/>
          <w:color w:val="000000"/>
          <w:szCs w:val="21"/>
        </w:rPr>
        <w:t>起点金额</w:t>
      </w:r>
      <w:r w:rsidR="007B56A3" w:rsidRPr="00C069DA">
        <w:rPr>
          <w:rFonts w:ascii="宋体" w:eastAsia="宋体" w:hAnsi="宋体" w:cs="Times New Roman" w:hint="eastAsia"/>
          <w:color w:val="000000"/>
          <w:szCs w:val="21"/>
        </w:rPr>
        <w:t>调整为</w:t>
      </w:r>
      <w:r w:rsidR="00A33E6F" w:rsidRPr="00C069DA">
        <w:rPr>
          <w:rFonts w:ascii="宋体" w:eastAsia="宋体" w:hAnsi="宋体" w:cs="Times New Roman" w:hint="eastAsia"/>
          <w:color w:val="000000"/>
          <w:szCs w:val="21"/>
        </w:rPr>
        <w:t>1</w:t>
      </w:r>
      <w:r w:rsidR="007B56A3" w:rsidRPr="00C069DA">
        <w:rPr>
          <w:rFonts w:ascii="宋体" w:eastAsia="宋体" w:hAnsi="宋体" w:cs="Times New Roman" w:hint="eastAsia"/>
          <w:color w:val="000000"/>
          <w:szCs w:val="21"/>
        </w:rPr>
        <w:t>元</w:t>
      </w:r>
      <w:r w:rsidR="0065446B" w:rsidRPr="00C069DA">
        <w:rPr>
          <w:rFonts w:ascii="宋体" w:eastAsia="宋体" w:hAnsi="宋体" w:cs="Times New Roman" w:hint="eastAsia"/>
          <w:color w:val="000000"/>
          <w:szCs w:val="21"/>
        </w:rPr>
        <w:t>（含）</w:t>
      </w:r>
      <w:r w:rsidR="009D1146" w:rsidRPr="00C069DA"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DB542B" w:rsidRDefault="00DB542B" w:rsidP="007B56A3">
      <w:pPr>
        <w:ind w:firstLineChars="202" w:firstLine="424"/>
        <w:jc w:val="left"/>
        <w:rPr>
          <w:rFonts w:ascii="宋体" w:eastAsia="宋体" w:hAnsi="宋体" w:cs="Times New Roman"/>
          <w:color w:val="000000"/>
          <w:szCs w:val="21"/>
        </w:rPr>
      </w:pPr>
      <w:r w:rsidRPr="00C069DA">
        <w:rPr>
          <w:rFonts w:ascii="宋体" w:eastAsia="宋体" w:hAnsi="宋体" w:cs="Times New Roman" w:hint="eastAsia"/>
          <w:color w:val="000000"/>
          <w:szCs w:val="21"/>
        </w:rPr>
        <w:t>（</w:t>
      </w:r>
      <w:r w:rsidR="009D603D" w:rsidRPr="00C069DA">
        <w:rPr>
          <w:rFonts w:ascii="宋体" w:eastAsia="宋体" w:hAnsi="宋体" w:cs="Times New Roman"/>
          <w:color w:val="000000"/>
          <w:szCs w:val="21"/>
        </w:rPr>
        <w:t>2</w:t>
      </w:r>
      <w:r w:rsidRPr="00C069DA">
        <w:rPr>
          <w:rFonts w:ascii="宋体" w:eastAsia="宋体" w:hAnsi="宋体" w:cs="Times New Roman" w:hint="eastAsia"/>
          <w:color w:val="000000"/>
          <w:szCs w:val="21"/>
        </w:rPr>
        <w:t>）</w:t>
      </w:r>
      <w:r w:rsidR="009F60E7" w:rsidRPr="00C069DA">
        <w:rPr>
          <w:rFonts w:ascii="宋体" w:eastAsia="宋体" w:hAnsi="宋体" w:cs="Times New Roman" w:hint="eastAsia"/>
          <w:color w:val="000000"/>
          <w:szCs w:val="21"/>
        </w:rPr>
        <w:t>自2021年3月31日</w:t>
      </w:r>
      <w:r w:rsidRPr="00C069DA">
        <w:rPr>
          <w:rFonts w:ascii="宋体" w:eastAsia="宋体" w:hAnsi="宋体" w:cs="Times New Roman" w:hint="eastAsia"/>
          <w:color w:val="000000"/>
          <w:szCs w:val="21"/>
        </w:rPr>
        <w:t>起，</w:t>
      </w:r>
      <w:r w:rsidR="00C54ECD" w:rsidRPr="00C069DA">
        <w:rPr>
          <w:rFonts w:ascii="宋体" w:eastAsia="宋体" w:hAnsi="宋体" w:cs="Times New Roman" w:hint="eastAsia"/>
          <w:color w:val="000000"/>
          <w:szCs w:val="21"/>
        </w:rPr>
        <w:t>个人</w:t>
      </w:r>
      <w:r w:rsidRPr="00C069DA">
        <w:rPr>
          <w:rFonts w:ascii="宋体" w:eastAsia="宋体" w:hAnsi="宋体" w:cs="Times New Roman" w:hint="eastAsia"/>
          <w:color w:val="000000"/>
          <w:szCs w:val="21"/>
        </w:rPr>
        <w:t>投资者</w:t>
      </w:r>
      <w:r>
        <w:rPr>
          <w:rFonts w:ascii="宋体" w:eastAsia="宋体" w:hAnsi="宋体" w:cs="Times New Roman" w:hint="eastAsia"/>
          <w:color w:val="000000"/>
          <w:szCs w:val="21"/>
        </w:rPr>
        <w:t>通过</w:t>
      </w:r>
      <w:r w:rsidR="00A33E6F">
        <w:rPr>
          <w:rFonts w:ascii="宋体" w:eastAsia="宋体" w:hAnsi="宋体" w:cs="Times New Roman" w:hint="eastAsia"/>
          <w:color w:val="000000"/>
          <w:szCs w:val="21"/>
        </w:rPr>
        <w:t>盈米基金办理前述</w:t>
      </w:r>
      <w:r>
        <w:rPr>
          <w:rFonts w:ascii="宋体" w:eastAsia="宋体" w:hAnsi="宋体" w:cs="Times New Roman" w:hint="eastAsia"/>
          <w:color w:val="000000"/>
          <w:szCs w:val="21"/>
        </w:rPr>
        <w:t>基金的赎回业务，单笔赎回申请的最低赎回份额调整为</w:t>
      </w:r>
      <w:r w:rsidR="00C36A41">
        <w:rPr>
          <w:rFonts w:ascii="宋体" w:eastAsia="宋体" w:hAnsi="宋体" w:cs="Times New Roman" w:hint="eastAsia"/>
          <w:color w:val="000000"/>
          <w:szCs w:val="21"/>
        </w:rPr>
        <w:t>1</w:t>
      </w:r>
      <w:r w:rsidR="008B1012">
        <w:rPr>
          <w:rFonts w:ascii="宋体" w:eastAsia="宋体" w:hAnsi="宋体" w:cs="Times New Roman" w:hint="eastAsia"/>
          <w:color w:val="000000"/>
          <w:szCs w:val="21"/>
        </w:rPr>
        <w:t>份</w:t>
      </w:r>
      <w:r w:rsidR="003C1E5C">
        <w:rPr>
          <w:rFonts w:ascii="宋体" w:eastAsia="宋体" w:hAnsi="宋体" w:cs="Times New Roman" w:hint="eastAsia"/>
          <w:color w:val="000000"/>
          <w:szCs w:val="21"/>
        </w:rPr>
        <w:t>，</w:t>
      </w:r>
      <w:r w:rsidR="00337D92">
        <w:rPr>
          <w:rFonts w:ascii="宋体" w:eastAsia="宋体" w:hAnsi="宋体" w:cs="Times New Roman" w:hint="eastAsia"/>
          <w:color w:val="000000"/>
          <w:szCs w:val="21"/>
        </w:rPr>
        <w:t>单笔转换</w:t>
      </w:r>
      <w:r w:rsidR="00E31484">
        <w:rPr>
          <w:rFonts w:ascii="宋体" w:eastAsia="宋体" w:hAnsi="宋体" w:cs="Times New Roman" w:hint="eastAsia"/>
          <w:color w:val="000000"/>
          <w:szCs w:val="21"/>
        </w:rPr>
        <w:t>（含转入和转出）</w:t>
      </w:r>
      <w:r w:rsidR="00337D92">
        <w:rPr>
          <w:rFonts w:ascii="宋体" w:eastAsia="宋体" w:hAnsi="宋体" w:cs="Times New Roman" w:hint="eastAsia"/>
          <w:color w:val="000000"/>
          <w:szCs w:val="21"/>
        </w:rPr>
        <w:t>申请的最低转换份额调整为1份，</w:t>
      </w:r>
      <w:r w:rsidR="003C1E5C">
        <w:rPr>
          <w:rFonts w:ascii="宋体" w:eastAsia="宋体" w:hAnsi="宋体" w:cs="Times New Roman"/>
          <w:color w:val="000000"/>
          <w:szCs w:val="21"/>
        </w:rPr>
        <w:t>单个</w:t>
      </w:r>
      <w:r w:rsidR="00D46751">
        <w:rPr>
          <w:rFonts w:ascii="宋体" w:eastAsia="宋体" w:hAnsi="宋体" w:cs="Times New Roman" w:hint="eastAsia"/>
          <w:color w:val="000000"/>
          <w:szCs w:val="21"/>
        </w:rPr>
        <w:t>基金</w:t>
      </w:r>
      <w:r w:rsidR="003C1E5C">
        <w:rPr>
          <w:rFonts w:ascii="宋体" w:eastAsia="宋体" w:hAnsi="宋体" w:cs="Times New Roman"/>
          <w:color w:val="000000"/>
          <w:szCs w:val="21"/>
        </w:rPr>
        <w:t>账户</w:t>
      </w:r>
      <w:r w:rsidR="00142631">
        <w:rPr>
          <w:rFonts w:ascii="宋体" w:eastAsia="宋体" w:hAnsi="宋体" w:cs="Times New Roman" w:hint="eastAsia"/>
          <w:color w:val="000000"/>
          <w:szCs w:val="21"/>
        </w:rPr>
        <w:t>的</w:t>
      </w:r>
      <w:r w:rsidR="003C1E5C">
        <w:rPr>
          <w:rFonts w:ascii="宋体" w:eastAsia="宋体" w:hAnsi="宋体" w:cs="Times New Roman"/>
          <w:color w:val="000000"/>
          <w:szCs w:val="21"/>
        </w:rPr>
        <w:t>最低</w:t>
      </w:r>
      <w:r w:rsidR="006755BF">
        <w:rPr>
          <w:rFonts w:ascii="宋体" w:eastAsia="宋体" w:hAnsi="宋体" w:cs="Times New Roman" w:hint="eastAsia"/>
          <w:color w:val="000000"/>
          <w:szCs w:val="21"/>
        </w:rPr>
        <w:t>保有</w:t>
      </w:r>
      <w:r w:rsidR="003C1E5C">
        <w:rPr>
          <w:rFonts w:ascii="宋体" w:eastAsia="宋体" w:hAnsi="宋体" w:cs="Times New Roman"/>
          <w:color w:val="000000"/>
          <w:szCs w:val="21"/>
        </w:rPr>
        <w:t>份额调整为</w:t>
      </w:r>
      <w:r w:rsidR="00C36A41">
        <w:rPr>
          <w:rFonts w:ascii="宋体" w:eastAsia="宋体" w:hAnsi="宋体" w:cs="Times New Roman" w:hint="eastAsia"/>
          <w:color w:val="000000"/>
          <w:szCs w:val="21"/>
        </w:rPr>
        <w:t>1</w:t>
      </w:r>
      <w:r w:rsidR="00964817">
        <w:rPr>
          <w:rFonts w:ascii="宋体" w:eastAsia="宋体" w:hAnsi="宋体" w:cs="Times New Roman" w:hint="eastAsia"/>
          <w:color w:val="000000"/>
          <w:szCs w:val="21"/>
        </w:rPr>
        <w:t>份</w:t>
      </w:r>
      <w:r w:rsidR="00142631">
        <w:rPr>
          <w:rFonts w:ascii="宋体" w:eastAsia="宋体" w:hAnsi="宋体" w:cs="Times New Roman" w:hint="eastAsia"/>
          <w:color w:val="000000"/>
          <w:szCs w:val="21"/>
        </w:rPr>
        <w:t>。</w:t>
      </w:r>
      <w:r w:rsidRPr="00DB542B">
        <w:rPr>
          <w:rFonts w:ascii="宋体" w:eastAsia="宋体" w:hAnsi="宋体" w:cs="Times New Roman" w:hint="eastAsia"/>
          <w:color w:val="000000"/>
          <w:szCs w:val="21"/>
        </w:rPr>
        <w:t>基金份额持有人可将其全部或部分基金份额赎回，但某笔赎回导致该基金份额持有人在</w:t>
      </w:r>
      <w:r w:rsidR="00337D92">
        <w:rPr>
          <w:rFonts w:ascii="宋体" w:eastAsia="宋体" w:hAnsi="宋体" w:cs="Times New Roman" w:hint="eastAsia"/>
          <w:color w:val="000000"/>
          <w:szCs w:val="21"/>
        </w:rPr>
        <w:t>单个渠道</w:t>
      </w:r>
      <w:r w:rsidRPr="00DB542B">
        <w:rPr>
          <w:rFonts w:ascii="宋体" w:eastAsia="宋体" w:hAnsi="宋体" w:cs="Times New Roman" w:hint="eastAsia"/>
          <w:color w:val="000000"/>
          <w:szCs w:val="21"/>
        </w:rPr>
        <w:t>的基金份额余额少于相应的最低赎回限额</w:t>
      </w:r>
      <w:r w:rsidR="00D46751">
        <w:rPr>
          <w:rFonts w:ascii="宋体" w:eastAsia="宋体" w:hAnsi="宋体" w:cs="Times New Roman" w:hint="eastAsia"/>
          <w:color w:val="000000"/>
          <w:szCs w:val="21"/>
        </w:rPr>
        <w:t>或</w:t>
      </w:r>
      <w:r w:rsidR="00D46751">
        <w:rPr>
          <w:rFonts w:ascii="宋体" w:eastAsia="宋体" w:hAnsi="宋体" w:cs="Times New Roman"/>
          <w:color w:val="000000"/>
          <w:szCs w:val="21"/>
        </w:rPr>
        <w:t>最低</w:t>
      </w:r>
      <w:r w:rsidR="00D46751">
        <w:rPr>
          <w:rFonts w:ascii="宋体" w:eastAsia="宋体" w:hAnsi="宋体" w:cs="Times New Roman" w:hint="eastAsia"/>
          <w:color w:val="000000"/>
          <w:szCs w:val="21"/>
        </w:rPr>
        <w:t>保有</w:t>
      </w:r>
      <w:r w:rsidR="00D46751">
        <w:rPr>
          <w:rFonts w:ascii="宋体" w:eastAsia="宋体" w:hAnsi="宋体" w:cs="Times New Roman"/>
          <w:color w:val="000000"/>
          <w:szCs w:val="21"/>
        </w:rPr>
        <w:t>份额</w:t>
      </w:r>
      <w:r w:rsidRPr="00DB542B">
        <w:rPr>
          <w:rFonts w:ascii="宋体" w:eastAsia="宋体" w:hAnsi="宋体" w:cs="Times New Roman" w:hint="eastAsia"/>
          <w:color w:val="000000"/>
          <w:szCs w:val="21"/>
        </w:rPr>
        <w:t>时，余额部分的基金份额必须一同赎回。</w:t>
      </w:r>
    </w:p>
    <w:p w:rsidR="007B56A3" w:rsidRPr="00337D92" w:rsidRDefault="007B56A3" w:rsidP="007B56A3">
      <w:pPr>
        <w:ind w:firstLineChars="202" w:firstLine="424"/>
        <w:jc w:val="left"/>
        <w:rPr>
          <w:rFonts w:ascii="宋体" w:eastAsia="宋体" w:hAnsi="宋体" w:cs="Times New Roman"/>
          <w:color w:val="000000"/>
          <w:szCs w:val="21"/>
        </w:rPr>
      </w:pPr>
    </w:p>
    <w:p w:rsidR="007B56A3" w:rsidRPr="0002214C" w:rsidRDefault="007B56A3" w:rsidP="007B56A3">
      <w:pPr>
        <w:ind w:firstLineChars="202" w:firstLine="426"/>
        <w:rPr>
          <w:b/>
        </w:rPr>
      </w:pPr>
      <w:r w:rsidRPr="0002214C">
        <w:rPr>
          <w:rFonts w:hint="eastAsia"/>
          <w:b/>
        </w:rPr>
        <w:t>重要提示：</w:t>
      </w:r>
    </w:p>
    <w:p w:rsidR="007B56A3" w:rsidRPr="00DD1C0C" w:rsidRDefault="00C54ECD" w:rsidP="00C54ECD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5292B" w:rsidRPr="009D3B94">
        <w:t>投资者</w:t>
      </w:r>
      <w:r w:rsidR="00F5292B">
        <w:rPr>
          <w:rFonts w:hint="eastAsia"/>
        </w:rPr>
        <w:t>通过盈米基金</w:t>
      </w:r>
      <w:r w:rsidR="00F5292B" w:rsidRPr="009D3B94">
        <w:t>办理相关业务应遵循</w:t>
      </w:r>
      <w:r w:rsidR="00F5292B">
        <w:rPr>
          <w:rFonts w:hint="eastAsia"/>
        </w:rPr>
        <w:t>盈米基金</w:t>
      </w:r>
      <w:r w:rsidR="00F5292B" w:rsidRPr="009D3B94">
        <w:t>的具体规定。相关业务规则如有变动，敬请投资者留意</w:t>
      </w:r>
      <w:r w:rsidR="00F5292B">
        <w:rPr>
          <w:rFonts w:hint="eastAsia"/>
        </w:rPr>
        <w:t>盈米基金</w:t>
      </w:r>
      <w:r w:rsidR="00F5292B" w:rsidRPr="009D3B94">
        <w:t>的相关公告。</w:t>
      </w:r>
      <w:bookmarkStart w:id="0" w:name="_GoBack"/>
      <w:bookmarkEnd w:id="0"/>
    </w:p>
    <w:p w:rsidR="007B56A3" w:rsidRPr="0002214C" w:rsidRDefault="00C54ECD" w:rsidP="007B56A3">
      <w:pPr>
        <w:ind w:firstLineChars="202" w:firstLine="424"/>
      </w:pPr>
      <w:r>
        <w:rPr>
          <w:rFonts w:hint="eastAsia"/>
        </w:rPr>
        <w:t>2</w:t>
      </w:r>
      <w:r w:rsidR="00A53A38">
        <w:rPr>
          <w:rFonts w:hint="eastAsia"/>
        </w:rPr>
        <w:t>、</w:t>
      </w:r>
      <w:r w:rsidR="00DD1C0C" w:rsidRPr="009D3B94">
        <w:rPr>
          <w:szCs w:val="21"/>
        </w:rPr>
        <w:t>本基金管理人承诺以诚实信用、勤勉尽责的原则管理和运用基金财产，但不保证基金一定盈利，也不保证最低收益。基金的过往业绩及其净值高低并不预示其未来业绩表现，基金管理人管理的其他基金的业绩并不构成本基金业绩表现的保证。本基金管理人提醒投资者基金投资的</w:t>
      </w:r>
      <w:r w:rsidR="00DD1C0C" w:rsidRPr="009D3B94">
        <w:rPr>
          <w:szCs w:val="21"/>
        </w:rPr>
        <w:t>“</w:t>
      </w:r>
      <w:r w:rsidR="00DD1C0C" w:rsidRPr="009D3B94">
        <w:rPr>
          <w:szCs w:val="21"/>
        </w:rPr>
        <w:t>买者自负</w:t>
      </w:r>
      <w:r w:rsidR="00DD1C0C" w:rsidRPr="009D3B94">
        <w:rPr>
          <w:szCs w:val="21"/>
        </w:rPr>
        <w:t>”</w:t>
      </w:r>
      <w:r w:rsidR="00DD1C0C" w:rsidRPr="009D3B94">
        <w:rPr>
          <w:szCs w:val="21"/>
        </w:rPr>
        <w:t>原则，在做出投资决策后，基金运营状况与基金净值变化引致的投</w:t>
      </w:r>
      <w:r w:rsidR="00DD1C0C" w:rsidRPr="009D3B94">
        <w:rPr>
          <w:szCs w:val="21"/>
        </w:rPr>
        <w:lastRenderedPageBreak/>
        <w:t>资风险，由投资者自行负担。投资者投资于本基金管理人管理的基金时应仔细阅读基金合同、招募说明书、基金产品资料概要等产品法律文件及相关公告，充分认识本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</w:t>
      </w:r>
    </w:p>
    <w:p w:rsidR="007B56A3" w:rsidRDefault="00C54ECD" w:rsidP="007B56A3">
      <w:pPr>
        <w:ind w:firstLineChars="202" w:firstLine="424"/>
      </w:pPr>
      <w:r>
        <w:rPr>
          <w:rFonts w:hint="eastAsia"/>
        </w:rPr>
        <w:t>3</w:t>
      </w:r>
      <w:r w:rsidR="00A53A38">
        <w:rPr>
          <w:rFonts w:hint="eastAsia"/>
        </w:rPr>
        <w:t>、</w:t>
      </w:r>
      <w:r w:rsidR="00A53A38" w:rsidRPr="00A53A38">
        <w:rPr>
          <w:rFonts w:hint="eastAsia"/>
        </w:rPr>
        <w:t>本公告的有关内容在法律法规允许范围内由本公司负责解释。</w:t>
      </w:r>
    </w:p>
    <w:p w:rsidR="00130E9F" w:rsidRPr="0002214C" w:rsidRDefault="00130E9F" w:rsidP="007B56A3">
      <w:pPr>
        <w:ind w:firstLineChars="202" w:firstLine="424"/>
      </w:pPr>
    </w:p>
    <w:p w:rsidR="007B56A3" w:rsidRPr="0002214C" w:rsidRDefault="007B56A3" w:rsidP="007B56A3">
      <w:pPr>
        <w:ind w:firstLineChars="202" w:firstLine="426"/>
        <w:rPr>
          <w:b/>
        </w:rPr>
      </w:pPr>
      <w:r w:rsidRPr="0002214C">
        <w:rPr>
          <w:rFonts w:hint="eastAsia"/>
          <w:b/>
        </w:rPr>
        <w:t>投资者可以通过以下途径咨询有关情况：</w:t>
      </w:r>
    </w:p>
    <w:p w:rsidR="00AB3E8D" w:rsidRPr="00EF4C00" w:rsidRDefault="00EF4C00" w:rsidP="002B5ED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1、</w:t>
      </w:r>
      <w:r w:rsidR="00CA69B9">
        <w:rPr>
          <w:rFonts w:ascii="宋体" w:eastAsia="宋体" w:hAnsi="宋体" w:cs="Times New Roman" w:hint="eastAsia"/>
          <w:color w:val="000000"/>
          <w:szCs w:val="21"/>
        </w:rPr>
        <w:t>珠海盈米基金销售有限公司</w:t>
      </w:r>
    </w:p>
    <w:p w:rsidR="00AB3E8D" w:rsidRPr="008C535B" w:rsidRDefault="00AB3E8D" w:rsidP="00AB3E8D">
      <w:pPr>
        <w:ind w:left="424"/>
        <w:rPr>
          <w:rFonts w:asciiTheme="minorEastAsia" w:hAnsiTheme="minorEastAsia"/>
          <w:szCs w:val="21"/>
        </w:rPr>
      </w:pPr>
      <w:r w:rsidRPr="008C535B">
        <w:rPr>
          <w:rFonts w:asciiTheme="minorEastAsia" w:hAnsiTheme="minorEastAsia" w:hint="eastAsia"/>
          <w:szCs w:val="21"/>
        </w:rPr>
        <w:t>客户服务电话：</w:t>
      </w:r>
      <w:r w:rsidR="00CA69B9" w:rsidRPr="00CA69B9">
        <w:rPr>
          <w:rFonts w:asciiTheme="minorEastAsia" w:hAnsiTheme="minorEastAsia"/>
          <w:szCs w:val="21"/>
        </w:rPr>
        <w:t>020-89629066</w:t>
      </w:r>
    </w:p>
    <w:p w:rsidR="00AB3E8D" w:rsidRPr="00CA69B9" w:rsidRDefault="00AB3E8D" w:rsidP="00AB3E8D">
      <w:pPr>
        <w:ind w:left="424"/>
        <w:rPr>
          <w:rFonts w:asciiTheme="minorEastAsia" w:hAnsiTheme="minorEastAsia"/>
          <w:szCs w:val="21"/>
        </w:rPr>
      </w:pPr>
      <w:r w:rsidRPr="008C535B">
        <w:rPr>
          <w:rFonts w:asciiTheme="minorEastAsia" w:hAnsiTheme="minorEastAsia" w:hint="eastAsia"/>
          <w:szCs w:val="21"/>
        </w:rPr>
        <w:t>网址：</w:t>
      </w:r>
      <w:hyperlink r:id="rId7" w:history="1">
        <w:r w:rsidR="00CA69B9" w:rsidRPr="00CA69B9">
          <w:rPr>
            <w:rFonts w:asciiTheme="minorEastAsia" w:hAnsiTheme="minorEastAsia"/>
            <w:szCs w:val="21"/>
          </w:rPr>
          <w:t>www.yingmi.cn</w:t>
        </w:r>
      </w:hyperlink>
    </w:p>
    <w:p w:rsidR="008C7657" w:rsidRPr="008C7657" w:rsidRDefault="00EF4C00" w:rsidP="002B5ED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8C7657" w:rsidRPr="008C7657">
        <w:rPr>
          <w:rFonts w:asciiTheme="minorEastAsia" w:hAnsiTheme="minorEastAsia" w:hint="eastAsia"/>
          <w:szCs w:val="21"/>
        </w:rPr>
        <w:t>诺安基金管理有限公司</w:t>
      </w:r>
    </w:p>
    <w:p w:rsidR="008C7657" w:rsidRPr="008C7657" w:rsidRDefault="008C7657" w:rsidP="008C7657">
      <w:pPr>
        <w:ind w:firstLineChars="202" w:firstLine="424"/>
        <w:rPr>
          <w:rFonts w:asciiTheme="minorEastAsia" w:hAnsiTheme="minorEastAsia"/>
          <w:szCs w:val="21"/>
        </w:rPr>
      </w:pPr>
      <w:r w:rsidRPr="008C7657">
        <w:rPr>
          <w:rFonts w:asciiTheme="minorEastAsia" w:hAnsiTheme="minorEastAsia" w:hint="eastAsia"/>
          <w:szCs w:val="21"/>
        </w:rPr>
        <w:t>客户服务电话：400-888-8998</w:t>
      </w:r>
    </w:p>
    <w:p w:rsidR="008C7657" w:rsidRPr="008C7657" w:rsidRDefault="008C7657" w:rsidP="008C7657">
      <w:pPr>
        <w:ind w:firstLineChars="202" w:firstLine="424"/>
        <w:rPr>
          <w:rFonts w:asciiTheme="minorEastAsia" w:hAnsiTheme="minorEastAsia"/>
          <w:szCs w:val="21"/>
        </w:rPr>
      </w:pPr>
      <w:r w:rsidRPr="008C7657">
        <w:rPr>
          <w:rFonts w:asciiTheme="minorEastAsia" w:hAnsiTheme="minorEastAsia" w:hint="eastAsia"/>
          <w:szCs w:val="21"/>
        </w:rPr>
        <w:t>网址：www.lionfund.com.cn</w:t>
      </w:r>
    </w:p>
    <w:p w:rsidR="007B56A3" w:rsidRPr="008C7657" w:rsidRDefault="007B56A3" w:rsidP="008C7657">
      <w:pPr>
        <w:ind w:firstLineChars="202" w:firstLine="424"/>
        <w:rPr>
          <w:rFonts w:asciiTheme="minorEastAsia" w:hAnsiTheme="minorEastAsia"/>
          <w:szCs w:val="21"/>
        </w:rPr>
      </w:pPr>
    </w:p>
    <w:p w:rsidR="007B56A3" w:rsidRPr="0002214C" w:rsidRDefault="007B56A3" w:rsidP="007B56A3">
      <w:pPr>
        <w:ind w:firstLineChars="202" w:firstLine="424"/>
      </w:pPr>
      <w:r w:rsidRPr="0002214C">
        <w:rPr>
          <w:rFonts w:hint="eastAsia"/>
        </w:rPr>
        <w:t>特此公告。</w:t>
      </w:r>
    </w:p>
    <w:p w:rsidR="007B56A3" w:rsidRPr="0002214C" w:rsidRDefault="007B56A3" w:rsidP="007B56A3"/>
    <w:p w:rsidR="007B56A3" w:rsidRPr="0002214C" w:rsidRDefault="007B56A3" w:rsidP="007B56A3">
      <w:pPr>
        <w:ind w:firstLineChars="202" w:firstLine="424"/>
        <w:jc w:val="right"/>
      </w:pPr>
      <w:r w:rsidRPr="0002214C">
        <w:rPr>
          <w:rFonts w:hint="eastAsia"/>
        </w:rPr>
        <w:t>诺安基金管理有限公司</w:t>
      </w:r>
    </w:p>
    <w:p w:rsidR="007B56A3" w:rsidRPr="007B56A3" w:rsidRDefault="00762B12" w:rsidP="007B56A3">
      <w:pPr>
        <w:ind w:firstLineChars="202" w:firstLine="424"/>
        <w:jc w:val="right"/>
        <w:rPr>
          <w:rFonts w:ascii="宋体" w:eastAsia="宋体" w:hAnsi="宋体" w:cs="Times New Roman"/>
          <w:color w:val="000000"/>
          <w:szCs w:val="21"/>
        </w:rPr>
      </w:pPr>
      <w:r>
        <w:rPr>
          <w:rFonts w:hint="eastAsia"/>
        </w:rPr>
        <w:t>二○</w:t>
      </w:r>
      <w:r w:rsidR="00DD1C0C">
        <w:rPr>
          <w:rFonts w:hint="eastAsia"/>
        </w:rPr>
        <w:t>二一</w:t>
      </w:r>
      <w:r w:rsidR="00E83340">
        <w:rPr>
          <w:rFonts w:hint="eastAsia"/>
        </w:rPr>
        <w:t>年</w:t>
      </w:r>
      <w:r w:rsidR="00DD1C0C">
        <w:rPr>
          <w:rFonts w:hint="eastAsia"/>
        </w:rPr>
        <w:t>三</w:t>
      </w:r>
      <w:r w:rsidR="00E83340">
        <w:rPr>
          <w:rFonts w:hint="eastAsia"/>
        </w:rPr>
        <w:t>月</w:t>
      </w:r>
      <w:r w:rsidR="00DD1C0C">
        <w:rPr>
          <w:rFonts w:hint="eastAsia"/>
        </w:rPr>
        <w:t>三十一</w:t>
      </w:r>
      <w:r w:rsidR="00E83340" w:rsidRPr="0002214C">
        <w:rPr>
          <w:rFonts w:hint="eastAsia"/>
        </w:rPr>
        <w:t>日</w:t>
      </w:r>
    </w:p>
    <w:sectPr w:rsidR="007B56A3" w:rsidRPr="007B56A3" w:rsidSect="003C152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1F" w:rsidRDefault="00681E1F" w:rsidP="001C59C0">
      <w:r>
        <w:separator/>
      </w:r>
    </w:p>
  </w:endnote>
  <w:endnote w:type="continuationSeparator" w:id="0">
    <w:p w:rsidR="00681E1F" w:rsidRDefault="00681E1F" w:rsidP="001C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1F" w:rsidRDefault="00681E1F" w:rsidP="001C59C0">
      <w:r>
        <w:separator/>
      </w:r>
    </w:p>
  </w:footnote>
  <w:footnote w:type="continuationSeparator" w:id="0">
    <w:p w:rsidR="00681E1F" w:rsidRDefault="00681E1F" w:rsidP="001C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C0" w:rsidRDefault="00CA69B9" w:rsidP="001C59C0">
    <w:pPr>
      <w:pStyle w:val="a3"/>
      <w:jc w:val="left"/>
    </w:pPr>
    <w:r>
      <w:rPr>
        <w:noProof/>
      </w:rPr>
      <w:drawing>
        <wp:inline distT="0" distB="0" distL="0" distR="0">
          <wp:extent cx="1371600" cy="174171"/>
          <wp:effectExtent l="1905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4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4F9"/>
    <w:multiLevelType w:val="hybridMultilevel"/>
    <w:tmpl w:val="D3F62744"/>
    <w:lvl w:ilvl="0" w:tplc="A9D616F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19493525"/>
    <w:multiLevelType w:val="hybridMultilevel"/>
    <w:tmpl w:val="636CC556"/>
    <w:lvl w:ilvl="0" w:tplc="47C4A3C6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22C3408C"/>
    <w:multiLevelType w:val="hybridMultilevel"/>
    <w:tmpl w:val="81F4D0D6"/>
    <w:lvl w:ilvl="0" w:tplc="C16E2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EA4288D"/>
    <w:multiLevelType w:val="hybridMultilevel"/>
    <w:tmpl w:val="3B1ACAC2"/>
    <w:lvl w:ilvl="0" w:tplc="68D6455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3C3426"/>
    <w:multiLevelType w:val="hybridMultilevel"/>
    <w:tmpl w:val="F920F00E"/>
    <w:lvl w:ilvl="0" w:tplc="D278D724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7270734D"/>
    <w:multiLevelType w:val="hybridMultilevel"/>
    <w:tmpl w:val="33EAF868"/>
    <w:lvl w:ilvl="0" w:tplc="BA62E8CA">
      <w:start w:val="1"/>
      <w:numFmt w:val="decimal"/>
      <w:lvlText w:val="%1."/>
      <w:lvlJc w:val="left"/>
      <w:pPr>
        <w:ind w:left="784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742509C7"/>
    <w:multiLevelType w:val="hybridMultilevel"/>
    <w:tmpl w:val="8DB26F6C"/>
    <w:lvl w:ilvl="0" w:tplc="095663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9C0"/>
    <w:rsid w:val="000264D5"/>
    <w:rsid w:val="00082230"/>
    <w:rsid w:val="000B24B6"/>
    <w:rsid w:val="000C2E86"/>
    <w:rsid w:val="000E1512"/>
    <w:rsid w:val="00103269"/>
    <w:rsid w:val="001141C8"/>
    <w:rsid w:val="0012031A"/>
    <w:rsid w:val="00123F1A"/>
    <w:rsid w:val="00130E9F"/>
    <w:rsid w:val="00141271"/>
    <w:rsid w:val="00142631"/>
    <w:rsid w:val="00142649"/>
    <w:rsid w:val="00173C2B"/>
    <w:rsid w:val="00192AD5"/>
    <w:rsid w:val="00196E8D"/>
    <w:rsid w:val="001C3986"/>
    <w:rsid w:val="001C59C0"/>
    <w:rsid w:val="001F4FE2"/>
    <w:rsid w:val="00216329"/>
    <w:rsid w:val="00267E75"/>
    <w:rsid w:val="002B5ED1"/>
    <w:rsid w:val="002F049C"/>
    <w:rsid w:val="002F22D5"/>
    <w:rsid w:val="00303FD9"/>
    <w:rsid w:val="00310896"/>
    <w:rsid w:val="003215BC"/>
    <w:rsid w:val="00337D92"/>
    <w:rsid w:val="003A7833"/>
    <w:rsid w:val="003C1525"/>
    <w:rsid w:val="003C1E5C"/>
    <w:rsid w:val="003C3B80"/>
    <w:rsid w:val="003F0497"/>
    <w:rsid w:val="004141AA"/>
    <w:rsid w:val="004A645C"/>
    <w:rsid w:val="004B6808"/>
    <w:rsid w:val="004E6627"/>
    <w:rsid w:val="004F202F"/>
    <w:rsid w:val="00516E1D"/>
    <w:rsid w:val="005223E7"/>
    <w:rsid w:val="0053364E"/>
    <w:rsid w:val="00561F74"/>
    <w:rsid w:val="00563790"/>
    <w:rsid w:val="005776D7"/>
    <w:rsid w:val="00594933"/>
    <w:rsid w:val="005C5571"/>
    <w:rsid w:val="005F57AD"/>
    <w:rsid w:val="005F6297"/>
    <w:rsid w:val="006062F8"/>
    <w:rsid w:val="00626276"/>
    <w:rsid w:val="006517CB"/>
    <w:rsid w:val="00653384"/>
    <w:rsid w:val="0065446B"/>
    <w:rsid w:val="006755BF"/>
    <w:rsid w:val="00681E1F"/>
    <w:rsid w:val="006B3EA7"/>
    <w:rsid w:val="006F4AAC"/>
    <w:rsid w:val="0072157F"/>
    <w:rsid w:val="007470CF"/>
    <w:rsid w:val="00762B12"/>
    <w:rsid w:val="00765465"/>
    <w:rsid w:val="00785127"/>
    <w:rsid w:val="007A3220"/>
    <w:rsid w:val="007B1E06"/>
    <w:rsid w:val="007B56A3"/>
    <w:rsid w:val="007C241B"/>
    <w:rsid w:val="007E5F27"/>
    <w:rsid w:val="00855F1B"/>
    <w:rsid w:val="008673B8"/>
    <w:rsid w:val="00870CEC"/>
    <w:rsid w:val="00885E36"/>
    <w:rsid w:val="00890BAF"/>
    <w:rsid w:val="00893FEB"/>
    <w:rsid w:val="008B1012"/>
    <w:rsid w:val="008C518F"/>
    <w:rsid w:val="008C535B"/>
    <w:rsid w:val="008C7657"/>
    <w:rsid w:val="008D07F5"/>
    <w:rsid w:val="008F461B"/>
    <w:rsid w:val="008F7AC3"/>
    <w:rsid w:val="00957A4B"/>
    <w:rsid w:val="00964817"/>
    <w:rsid w:val="009714ED"/>
    <w:rsid w:val="009D1146"/>
    <w:rsid w:val="009D5580"/>
    <w:rsid w:val="009D603D"/>
    <w:rsid w:val="009F60E7"/>
    <w:rsid w:val="00A22B91"/>
    <w:rsid w:val="00A33E6F"/>
    <w:rsid w:val="00A3591B"/>
    <w:rsid w:val="00A53A38"/>
    <w:rsid w:val="00A62436"/>
    <w:rsid w:val="00A80164"/>
    <w:rsid w:val="00A903CD"/>
    <w:rsid w:val="00AB3E8D"/>
    <w:rsid w:val="00AD37BD"/>
    <w:rsid w:val="00B131F1"/>
    <w:rsid w:val="00B31D37"/>
    <w:rsid w:val="00B34F0F"/>
    <w:rsid w:val="00B7480A"/>
    <w:rsid w:val="00B9231C"/>
    <w:rsid w:val="00BB4C81"/>
    <w:rsid w:val="00BB6BA5"/>
    <w:rsid w:val="00BC66E9"/>
    <w:rsid w:val="00C065A6"/>
    <w:rsid w:val="00C069DA"/>
    <w:rsid w:val="00C139BB"/>
    <w:rsid w:val="00C36A41"/>
    <w:rsid w:val="00C4465D"/>
    <w:rsid w:val="00C54ECD"/>
    <w:rsid w:val="00C675B6"/>
    <w:rsid w:val="00C73AFC"/>
    <w:rsid w:val="00CA69B9"/>
    <w:rsid w:val="00CA77F5"/>
    <w:rsid w:val="00CD307A"/>
    <w:rsid w:val="00CE3395"/>
    <w:rsid w:val="00CE695B"/>
    <w:rsid w:val="00D0272A"/>
    <w:rsid w:val="00D11DDC"/>
    <w:rsid w:val="00D20B99"/>
    <w:rsid w:val="00D44DD8"/>
    <w:rsid w:val="00D45A26"/>
    <w:rsid w:val="00D46751"/>
    <w:rsid w:val="00D52ECC"/>
    <w:rsid w:val="00D72EF2"/>
    <w:rsid w:val="00D90F34"/>
    <w:rsid w:val="00D95DB5"/>
    <w:rsid w:val="00DB542B"/>
    <w:rsid w:val="00DC5746"/>
    <w:rsid w:val="00DD1C0C"/>
    <w:rsid w:val="00DD389E"/>
    <w:rsid w:val="00E00BEE"/>
    <w:rsid w:val="00E31484"/>
    <w:rsid w:val="00E42B11"/>
    <w:rsid w:val="00E72BF0"/>
    <w:rsid w:val="00E83340"/>
    <w:rsid w:val="00E92FD2"/>
    <w:rsid w:val="00EA7F88"/>
    <w:rsid w:val="00ED6C37"/>
    <w:rsid w:val="00EE25F4"/>
    <w:rsid w:val="00EF4C00"/>
    <w:rsid w:val="00F0509E"/>
    <w:rsid w:val="00F3570C"/>
    <w:rsid w:val="00F5292B"/>
    <w:rsid w:val="00F71F0F"/>
    <w:rsid w:val="00F73567"/>
    <w:rsid w:val="00F977E7"/>
    <w:rsid w:val="00FD5415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9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5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59C0"/>
    <w:rPr>
      <w:sz w:val="18"/>
      <w:szCs w:val="18"/>
    </w:rPr>
  </w:style>
  <w:style w:type="paragraph" w:styleId="a6">
    <w:name w:val="List Paragraph"/>
    <w:basedOn w:val="a"/>
    <w:uiPriority w:val="34"/>
    <w:qFormat/>
    <w:rsid w:val="007B56A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B3E8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F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ingm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4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zhaoxx</dc:creator>
  <cp:lastModifiedBy>ZHONGM</cp:lastModifiedBy>
  <cp:revision>2</cp:revision>
  <dcterms:created xsi:type="dcterms:W3CDTF">2021-03-30T16:03:00Z</dcterms:created>
  <dcterms:modified xsi:type="dcterms:W3CDTF">2021-03-30T16:03:00Z</dcterms:modified>
</cp:coreProperties>
</file>