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DB" w:rsidRPr="00C7767D" w:rsidRDefault="000A05F0" w:rsidP="00C7767D">
      <w:pPr>
        <w:spacing w:line="540" w:lineRule="exact"/>
        <w:ind w:firstLineChars="50" w:firstLine="181"/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 w:rsidRPr="00C7767D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华融</w:t>
      </w:r>
      <w:r w:rsidR="004872DB" w:rsidRPr="00C7767D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基金管理</w:t>
      </w:r>
      <w:r w:rsidRPr="00C7767D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有限公司</w:t>
      </w:r>
    </w:p>
    <w:p w:rsidR="000325D4" w:rsidRPr="00C7767D" w:rsidRDefault="000A05F0" w:rsidP="00C7767D">
      <w:pPr>
        <w:spacing w:line="540" w:lineRule="exact"/>
        <w:ind w:firstLineChars="50" w:firstLine="181"/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 w:rsidRPr="00C7767D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旗下基金</w:t>
      </w:r>
      <w:r w:rsidR="004872DB" w:rsidRPr="00C7767D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2020年</w:t>
      </w:r>
      <w:r w:rsidR="00C7767D" w:rsidRPr="00C7767D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年度</w:t>
      </w:r>
      <w:r w:rsidRPr="00C7767D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报告提示性公告</w:t>
      </w:r>
    </w:p>
    <w:p w:rsidR="000325D4" w:rsidRDefault="000325D4" w:rsidP="00410DB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0325D4" w:rsidRPr="00C7767D" w:rsidRDefault="008E40AA" w:rsidP="00C7767D">
      <w:pPr>
        <w:spacing w:line="54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C7767D">
        <w:rPr>
          <w:rFonts w:ascii="仿宋_GB2312" w:eastAsia="仿宋_GB2312" w:hAnsi="仿宋" w:hint="eastAsia"/>
          <w:color w:val="000000" w:themeColor="text1"/>
          <w:sz w:val="32"/>
          <w:szCs w:val="32"/>
        </w:rPr>
        <w:t>华融基金管理有限公司（以下简称“本公司”）</w:t>
      </w:r>
      <w:r w:rsidR="000A05F0" w:rsidRPr="00C7767D">
        <w:rPr>
          <w:rFonts w:ascii="仿宋_GB2312" w:eastAsia="仿宋_GB2312" w:hAnsi="仿宋" w:hint="eastAsia"/>
          <w:color w:val="000000" w:themeColor="text1"/>
          <w:sz w:val="32"/>
          <w:szCs w:val="32"/>
        </w:rPr>
        <w:t>董事会及董事保证基金</w:t>
      </w:r>
      <w:r w:rsidR="00BA0D37" w:rsidRPr="00C7767D">
        <w:rPr>
          <w:rFonts w:ascii="仿宋_GB2312" w:eastAsia="仿宋_GB2312" w:hAnsi="仿宋" w:hint="eastAsia"/>
          <w:color w:val="000000" w:themeColor="text1"/>
          <w:sz w:val="32"/>
          <w:szCs w:val="32"/>
        </w:rPr>
        <w:t>2020年</w:t>
      </w:r>
      <w:r w:rsidR="00C7767D" w:rsidRPr="00C7767D">
        <w:rPr>
          <w:rFonts w:ascii="仿宋_GB2312" w:eastAsia="仿宋_GB2312" w:hAnsi="仿宋" w:hint="eastAsia"/>
          <w:color w:val="000000" w:themeColor="text1"/>
          <w:sz w:val="32"/>
          <w:szCs w:val="32"/>
        </w:rPr>
        <w:t>年度</w:t>
      </w:r>
      <w:r w:rsidR="000A05F0" w:rsidRPr="00C7767D">
        <w:rPr>
          <w:rFonts w:ascii="仿宋_GB2312" w:eastAsia="仿宋_GB2312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325D4" w:rsidRPr="00C7767D" w:rsidRDefault="008E40AA" w:rsidP="00C7767D">
      <w:pPr>
        <w:spacing w:line="54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C7767D">
        <w:rPr>
          <w:rFonts w:ascii="仿宋_GB2312" w:eastAsia="仿宋_GB2312" w:hAnsi="仿宋" w:hint="eastAsia"/>
          <w:color w:val="000000" w:themeColor="text1"/>
          <w:sz w:val="32"/>
          <w:szCs w:val="32"/>
        </w:rPr>
        <w:t>本公司</w:t>
      </w:r>
      <w:r w:rsidR="000A05F0" w:rsidRPr="00C7767D">
        <w:rPr>
          <w:rFonts w:ascii="仿宋_GB2312" w:eastAsia="仿宋_GB2312" w:hAnsi="仿宋" w:hint="eastAsia"/>
          <w:color w:val="000000" w:themeColor="text1"/>
          <w:sz w:val="32"/>
          <w:szCs w:val="32"/>
        </w:rPr>
        <w:t>旗下华融现金增利货币市场基金</w:t>
      </w:r>
      <w:r w:rsidR="004872DB" w:rsidRPr="00C7767D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0A05F0" w:rsidRPr="00C7767D">
        <w:rPr>
          <w:rFonts w:ascii="仿宋_GB2312" w:eastAsia="仿宋_GB2312" w:hAnsi="仿宋" w:hint="eastAsia"/>
          <w:color w:val="000000" w:themeColor="text1"/>
          <w:sz w:val="32"/>
          <w:szCs w:val="32"/>
        </w:rPr>
        <w:t>华融新锐灵活配置混合型证券投资基金</w:t>
      </w:r>
      <w:r w:rsidR="004872DB" w:rsidRPr="00C7767D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0A05F0" w:rsidRPr="00C7767D">
        <w:rPr>
          <w:rFonts w:ascii="仿宋_GB2312" w:eastAsia="仿宋_GB2312" w:hAnsi="仿宋" w:hint="eastAsia"/>
          <w:color w:val="000000" w:themeColor="text1"/>
          <w:sz w:val="32"/>
          <w:szCs w:val="32"/>
        </w:rPr>
        <w:t>华融新利灵活配置混合型证券投资基金</w:t>
      </w:r>
      <w:r w:rsidR="00BA0D37" w:rsidRPr="00C7767D">
        <w:rPr>
          <w:rFonts w:ascii="仿宋_GB2312" w:eastAsia="仿宋_GB2312" w:hAnsi="仿宋" w:hint="eastAsia"/>
          <w:color w:val="000000" w:themeColor="text1"/>
          <w:sz w:val="32"/>
          <w:szCs w:val="32"/>
        </w:rPr>
        <w:t>、华融雄安建设发展三年定期开放债券型证券投资基金</w:t>
      </w:r>
      <w:r w:rsidR="000A05F0" w:rsidRPr="00C7767D">
        <w:rPr>
          <w:rFonts w:ascii="仿宋_GB2312" w:eastAsia="仿宋_GB2312" w:hAnsi="仿宋" w:hint="eastAsia"/>
          <w:color w:val="000000" w:themeColor="text1"/>
          <w:sz w:val="32"/>
          <w:szCs w:val="32"/>
        </w:rPr>
        <w:t>的</w:t>
      </w:r>
      <w:r w:rsidR="004872DB" w:rsidRPr="00C7767D">
        <w:rPr>
          <w:rFonts w:ascii="仿宋_GB2312" w:eastAsia="仿宋_GB2312" w:hAnsi="仿宋" w:hint="eastAsia"/>
          <w:color w:val="000000" w:themeColor="text1"/>
          <w:sz w:val="32"/>
          <w:szCs w:val="32"/>
        </w:rPr>
        <w:t>2020年</w:t>
      </w:r>
      <w:r w:rsidR="00C7767D" w:rsidRPr="00C7767D">
        <w:rPr>
          <w:rFonts w:ascii="仿宋_GB2312" w:eastAsia="仿宋_GB2312" w:hAnsi="仿宋" w:hint="eastAsia"/>
          <w:color w:val="000000" w:themeColor="text1"/>
          <w:sz w:val="32"/>
          <w:szCs w:val="32"/>
        </w:rPr>
        <w:t>年度</w:t>
      </w:r>
      <w:r w:rsidR="000A05F0" w:rsidRPr="00C7767D">
        <w:rPr>
          <w:rFonts w:ascii="仿宋_GB2312" w:eastAsia="仿宋_GB2312" w:hAnsi="仿宋" w:hint="eastAsia"/>
          <w:color w:val="000000" w:themeColor="text1"/>
          <w:sz w:val="32"/>
          <w:szCs w:val="32"/>
        </w:rPr>
        <w:t>报告全文于</w:t>
      </w:r>
      <w:r w:rsidR="004872DB" w:rsidRPr="00C7767D">
        <w:rPr>
          <w:rFonts w:ascii="仿宋_GB2312" w:eastAsia="仿宋_GB2312" w:hAnsi="仿宋" w:hint="eastAsia"/>
          <w:color w:val="000000" w:themeColor="text1"/>
          <w:sz w:val="32"/>
          <w:szCs w:val="32"/>
        </w:rPr>
        <w:t>202</w:t>
      </w:r>
      <w:r w:rsidR="002F5E66" w:rsidRPr="00C7767D">
        <w:rPr>
          <w:rFonts w:ascii="仿宋_GB2312" w:eastAsia="仿宋_GB2312" w:hAnsi="仿宋" w:hint="eastAsia"/>
          <w:color w:val="000000" w:themeColor="text1"/>
          <w:sz w:val="32"/>
          <w:szCs w:val="32"/>
        </w:rPr>
        <w:t>1</w:t>
      </w:r>
      <w:r w:rsidR="004872DB" w:rsidRPr="00C7767D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C7767D" w:rsidRPr="00C7767D">
        <w:rPr>
          <w:rFonts w:ascii="仿宋_GB2312" w:eastAsia="仿宋_GB2312" w:hAnsi="仿宋" w:hint="eastAsia"/>
          <w:color w:val="000000" w:themeColor="text1"/>
          <w:sz w:val="32"/>
          <w:szCs w:val="32"/>
        </w:rPr>
        <w:t>3</w:t>
      </w:r>
      <w:r w:rsidR="000A05F0" w:rsidRPr="00C7767D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C7767D" w:rsidRPr="00C7767D">
        <w:rPr>
          <w:rFonts w:ascii="仿宋_GB2312" w:eastAsia="仿宋_GB2312" w:hAnsi="仿宋" w:hint="eastAsia"/>
          <w:color w:val="000000" w:themeColor="text1"/>
          <w:sz w:val="32"/>
          <w:szCs w:val="32"/>
        </w:rPr>
        <w:t>31</w:t>
      </w:r>
      <w:r w:rsidR="000A05F0" w:rsidRPr="00C7767D">
        <w:rPr>
          <w:rFonts w:ascii="仿宋_GB2312" w:eastAsia="仿宋_GB2312" w:hAnsi="仿宋" w:hint="eastAsia"/>
          <w:color w:val="000000" w:themeColor="text1"/>
          <w:sz w:val="32"/>
          <w:szCs w:val="32"/>
        </w:rPr>
        <w:t>日在本公司网站（</w:t>
      </w:r>
      <w:r w:rsidR="004872DB" w:rsidRPr="00C7767D">
        <w:rPr>
          <w:rStyle w:val="a9"/>
          <w:rFonts w:ascii="仿宋_GB2312" w:eastAsia="仿宋_GB2312" w:hAnsi="仿宋" w:hint="eastAsia"/>
          <w:sz w:val="32"/>
          <w:szCs w:val="32"/>
        </w:rPr>
        <w:t>http://www.hr-fund.com.cn</w:t>
      </w:r>
      <w:r w:rsidR="000A05F0" w:rsidRPr="00C7767D">
        <w:rPr>
          <w:rFonts w:ascii="仿宋_GB2312" w:eastAsia="仿宋_GB2312" w:hAnsi="仿宋" w:hint="eastAsia"/>
          <w:color w:val="000000" w:themeColor="text1"/>
          <w:sz w:val="32"/>
          <w:szCs w:val="32"/>
        </w:rPr>
        <w:t>）和中国证监会基金电子披露网站（</w:t>
      </w:r>
      <w:hyperlink r:id="rId8" w:history="1">
        <w:r w:rsidR="000A05F0" w:rsidRPr="00C7767D">
          <w:rPr>
            <w:rStyle w:val="a9"/>
            <w:rFonts w:ascii="仿宋_GB2312" w:eastAsia="仿宋_GB2312" w:hAnsi="仿宋" w:hint="eastAsia"/>
            <w:sz w:val="32"/>
            <w:szCs w:val="32"/>
          </w:rPr>
          <w:t>http://eid.csrc.gov.cn/fund</w:t>
        </w:r>
      </w:hyperlink>
      <w:r w:rsidR="000A05F0" w:rsidRPr="00C7767D">
        <w:rPr>
          <w:rFonts w:ascii="仿宋_GB2312" w:eastAsia="仿宋_GB2312" w:hAnsi="仿宋" w:hint="eastAsia"/>
          <w:color w:val="000000" w:themeColor="text1"/>
          <w:sz w:val="32"/>
          <w:szCs w:val="32"/>
        </w:rPr>
        <w:t>）披露，供投资者查阅。如有疑问可拨打本公司客服电话（400-819-0789）咨询。</w:t>
      </w:r>
    </w:p>
    <w:p w:rsidR="000325D4" w:rsidRPr="00C7767D" w:rsidRDefault="008E40AA" w:rsidP="00C7767D">
      <w:pPr>
        <w:spacing w:line="54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C7767D">
        <w:rPr>
          <w:rFonts w:ascii="仿宋_GB2312" w:eastAsia="仿宋_GB2312" w:hAnsi="仿宋" w:hint="eastAsia"/>
          <w:color w:val="000000" w:themeColor="text1"/>
          <w:sz w:val="32"/>
          <w:szCs w:val="32"/>
        </w:rPr>
        <w:t>本公司</w:t>
      </w:r>
      <w:r w:rsidR="000A05F0" w:rsidRPr="00C7767D">
        <w:rPr>
          <w:rFonts w:ascii="仿宋_GB2312" w:eastAsia="仿宋_GB2312" w:hAnsi="仿宋" w:hint="eastAsia"/>
          <w:color w:val="000000" w:themeColor="text1"/>
          <w:sz w:val="32"/>
          <w:szCs w:val="32"/>
        </w:rPr>
        <w:t>承诺以诚实信用、勤勉尽责的原则管理和运用基金资产，但不保证基金一定盈利，也不保证最低收益。请充分了解基金的风险收益特征，审慎做出投资决定。</w:t>
      </w:r>
    </w:p>
    <w:p w:rsidR="000325D4" w:rsidRPr="00C7767D" w:rsidRDefault="000A05F0" w:rsidP="00C7767D">
      <w:pPr>
        <w:spacing w:line="54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C7767D">
        <w:rPr>
          <w:rFonts w:ascii="仿宋_GB2312" w:eastAsia="仿宋_GB2312" w:hAnsi="仿宋" w:hint="eastAsia"/>
          <w:color w:val="000000" w:themeColor="text1"/>
          <w:sz w:val="32"/>
          <w:szCs w:val="32"/>
        </w:rPr>
        <w:t>特此公告。</w:t>
      </w:r>
    </w:p>
    <w:p w:rsidR="006674CF" w:rsidRPr="00C7767D" w:rsidRDefault="006674CF" w:rsidP="00C7767D">
      <w:pPr>
        <w:spacing w:line="54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0325D4" w:rsidRPr="00C7767D" w:rsidRDefault="000A05F0" w:rsidP="00C7767D">
      <w:pPr>
        <w:spacing w:line="540" w:lineRule="exact"/>
        <w:ind w:firstLineChars="250" w:firstLine="80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C7767D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                      </w:t>
      </w:r>
      <w:r w:rsidR="00C7767D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</w:t>
      </w:r>
      <w:bookmarkStart w:id="0" w:name="_GoBack"/>
      <w:bookmarkEnd w:id="0"/>
      <w:r w:rsidRPr="00C7767D">
        <w:rPr>
          <w:rFonts w:ascii="仿宋_GB2312" w:eastAsia="仿宋_GB2312" w:hAnsi="仿宋" w:hint="eastAsia"/>
          <w:color w:val="000000" w:themeColor="text1"/>
          <w:sz w:val="32"/>
          <w:szCs w:val="32"/>
        </w:rPr>
        <w:t>华融</w:t>
      </w:r>
      <w:r w:rsidR="003859ED" w:rsidRPr="00C7767D">
        <w:rPr>
          <w:rFonts w:ascii="仿宋_GB2312" w:eastAsia="仿宋_GB2312" w:hAnsi="仿宋" w:hint="eastAsia"/>
          <w:color w:val="000000" w:themeColor="text1"/>
          <w:sz w:val="32"/>
          <w:szCs w:val="32"/>
        </w:rPr>
        <w:t>基金管理</w:t>
      </w:r>
      <w:r w:rsidRPr="00C7767D">
        <w:rPr>
          <w:rFonts w:ascii="仿宋_GB2312" w:eastAsia="仿宋_GB2312" w:hAnsi="仿宋" w:hint="eastAsia"/>
          <w:color w:val="000000" w:themeColor="text1"/>
          <w:sz w:val="32"/>
          <w:szCs w:val="32"/>
        </w:rPr>
        <w:t>有限公司</w:t>
      </w:r>
    </w:p>
    <w:p w:rsidR="000325D4" w:rsidRPr="00C7767D" w:rsidRDefault="000A05F0" w:rsidP="00C7767D">
      <w:pPr>
        <w:spacing w:line="540" w:lineRule="exact"/>
        <w:ind w:firstLineChars="250" w:firstLine="80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C7767D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                       </w:t>
      </w:r>
      <w:r w:rsidR="00C7767D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  </w:t>
      </w:r>
      <w:r w:rsidR="004872DB" w:rsidRPr="00C7767D">
        <w:rPr>
          <w:rFonts w:ascii="仿宋_GB2312" w:eastAsia="仿宋_GB2312" w:hAnsi="仿宋" w:hint="eastAsia"/>
          <w:color w:val="000000" w:themeColor="text1"/>
          <w:sz w:val="32"/>
          <w:szCs w:val="32"/>
        </w:rPr>
        <w:t>202</w:t>
      </w:r>
      <w:r w:rsidR="002F5E66" w:rsidRPr="00C7767D">
        <w:rPr>
          <w:rFonts w:ascii="仿宋_GB2312" w:eastAsia="仿宋_GB2312" w:hAnsi="仿宋" w:hint="eastAsia"/>
          <w:color w:val="000000" w:themeColor="text1"/>
          <w:sz w:val="32"/>
          <w:szCs w:val="32"/>
        </w:rPr>
        <w:t>1</w:t>
      </w:r>
      <w:r w:rsidR="004872DB" w:rsidRPr="00C7767D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C7767D" w:rsidRPr="00C7767D">
        <w:rPr>
          <w:rFonts w:ascii="仿宋_GB2312" w:eastAsia="仿宋_GB2312" w:hAnsi="仿宋" w:hint="eastAsia"/>
          <w:color w:val="000000" w:themeColor="text1"/>
          <w:sz w:val="32"/>
          <w:szCs w:val="32"/>
        </w:rPr>
        <w:t>3</w:t>
      </w:r>
      <w:r w:rsidRPr="00C7767D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C7767D" w:rsidRPr="00C7767D">
        <w:rPr>
          <w:rFonts w:ascii="仿宋_GB2312" w:eastAsia="仿宋_GB2312" w:hAnsi="仿宋" w:hint="eastAsia"/>
          <w:color w:val="000000" w:themeColor="text1"/>
          <w:sz w:val="32"/>
          <w:szCs w:val="32"/>
        </w:rPr>
        <w:t>31</w:t>
      </w:r>
      <w:r w:rsidRPr="00C7767D">
        <w:rPr>
          <w:rFonts w:ascii="仿宋_GB2312" w:eastAsia="仿宋_GB2312" w:hAnsi="仿宋" w:hint="eastAsia"/>
          <w:color w:val="000000" w:themeColor="text1"/>
          <w:sz w:val="32"/>
          <w:szCs w:val="32"/>
        </w:rPr>
        <w:t>日</w:t>
      </w:r>
    </w:p>
    <w:sectPr w:rsidR="000325D4" w:rsidRPr="00C7767D" w:rsidSect="003D3C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D9E" w:rsidRDefault="00597D9E">
      <w:r>
        <w:separator/>
      </w:r>
    </w:p>
  </w:endnote>
  <w:endnote w:type="continuationSeparator" w:id="0">
    <w:p w:rsidR="00597D9E" w:rsidRDefault="00597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B0" w:rsidRDefault="00410DB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0325D4" w:rsidRDefault="003D3C56">
        <w:pPr>
          <w:pStyle w:val="a5"/>
          <w:jc w:val="center"/>
        </w:pPr>
        <w:r>
          <w:fldChar w:fldCharType="begin"/>
        </w:r>
        <w:r w:rsidR="000A05F0">
          <w:instrText>PAGE   \* MERGEFORMAT</w:instrText>
        </w:r>
        <w:r>
          <w:fldChar w:fldCharType="separate"/>
        </w:r>
        <w:r w:rsidR="000A05F0">
          <w:rPr>
            <w:lang w:val="zh-CN"/>
          </w:rPr>
          <w:t>2</w:t>
        </w:r>
        <w:r>
          <w:fldChar w:fldCharType="end"/>
        </w:r>
      </w:p>
    </w:sdtContent>
  </w:sdt>
  <w:p w:rsidR="000325D4" w:rsidRDefault="000325D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0325D4" w:rsidRDefault="003D3C56">
        <w:pPr>
          <w:pStyle w:val="a5"/>
          <w:jc w:val="center"/>
        </w:pPr>
        <w:r>
          <w:fldChar w:fldCharType="begin"/>
        </w:r>
        <w:r w:rsidR="000A05F0">
          <w:instrText>PAGE   \* MERGEFORMAT</w:instrText>
        </w:r>
        <w:r>
          <w:fldChar w:fldCharType="separate"/>
        </w:r>
        <w:r w:rsidR="00410DB0" w:rsidRPr="00410DB0">
          <w:rPr>
            <w:noProof/>
            <w:lang w:val="zh-CN"/>
          </w:rPr>
          <w:t>1</w:t>
        </w:r>
        <w:r>
          <w:fldChar w:fldCharType="end"/>
        </w:r>
      </w:p>
    </w:sdtContent>
  </w:sdt>
  <w:p w:rsidR="000325D4" w:rsidRDefault="000325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D9E" w:rsidRDefault="00597D9E">
      <w:r>
        <w:separator/>
      </w:r>
    </w:p>
  </w:footnote>
  <w:footnote w:type="continuationSeparator" w:id="0">
    <w:p w:rsidR="00597D9E" w:rsidRDefault="00597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B0" w:rsidRDefault="00410DB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B0" w:rsidRDefault="00410DB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B0" w:rsidRDefault="00410DB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D4E"/>
    <w:rsid w:val="00001760"/>
    <w:rsid w:val="00010044"/>
    <w:rsid w:val="00022ABD"/>
    <w:rsid w:val="00025D40"/>
    <w:rsid w:val="000300E5"/>
    <w:rsid w:val="0003246C"/>
    <w:rsid w:val="000325D4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5F0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5252"/>
    <w:rsid w:val="00234298"/>
    <w:rsid w:val="002343BD"/>
    <w:rsid w:val="00236D81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7EE6"/>
    <w:rsid w:val="002D28C0"/>
    <w:rsid w:val="002E24D1"/>
    <w:rsid w:val="002E79D9"/>
    <w:rsid w:val="002E7B0A"/>
    <w:rsid w:val="002F2B53"/>
    <w:rsid w:val="002F5E66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59ED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3C56"/>
    <w:rsid w:val="003F4E13"/>
    <w:rsid w:val="003F6960"/>
    <w:rsid w:val="0040020D"/>
    <w:rsid w:val="00405ADB"/>
    <w:rsid w:val="00410DB0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2DB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97D9E"/>
    <w:rsid w:val="005A09E4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674CF"/>
    <w:rsid w:val="00674D38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1441"/>
    <w:rsid w:val="008D4634"/>
    <w:rsid w:val="008E40AA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3CA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5A5E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51B4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3377"/>
    <w:rsid w:val="00B91560"/>
    <w:rsid w:val="00B9364B"/>
    <w:rsid w:val="00B95F9A"/>
    <w:rsid w:val="00BA0D37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1719"/>
    <w:rsid w:val="00C3318B"/>
    <w:rsid w:val="00C3553B"/>
    <w:rsid w:val="00C44634"/>
    <w:rsid w:val="00C45644"/>
    <w:rsid w:val="00C51B56"/>
    <w:rsid w:val="00C51D3E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767D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4B63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2F7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1FBA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0E8C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67A0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3D3C56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3D3C5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D3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3D3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3D3C56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3D3C56"/>
    <w:rPr>
      <w:b/>
      <w:bCs/>
    </w:rPr>
  </w:style>
  <w:style w:type="character" w:styleId="a9">
    <w:name w:val="Hyperlink"/>
    <w:basedOn w:val="a0"/>
    <w:uiPriority w:val="99"/>
    <w:unhideWhenUsed/>
    <w:rsid w:val="003D3C56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3D3C56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rsid w:val="003D3C56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3D3C5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D3C56"/>
    <w:rPr>
      <w:sz w:val="18"/>
      <w:szCs w:val="18"/>
    </w:rPr>
  </w:style>
  <w:style w:type="paragraph" w:styleId="ac">
    <w:name w:val="List Paragraph"/>
    <w:basedOn w:val="a"/>
    <w:uiPriority w:val="34"/>
    <w:qFormat/>
    <w:rsid w:val="003D3C56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3D3C56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3D3C56"/>
  </w:style>
  <w:style w:type="character" w:customStyle="1" w:styleId="Char4">
    <w:name w:val="批注主题 Char"/>
    <w:basedOn w:val="Char"/>
    <w:link w:val="a8"/>
    <w:uiPriority w:val="99"/>
    <w:semiHidden/>
    <w:rsid w:val="003D3C56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3D3C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Pr>
      <w:b/>
      <w:bCs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4">
    <w:name w:val="批注主题 Char"/>
    <w:basedOn w:val="Char"/>
    <w:link w:val="a8"/>
    <w:uiPriority w:val="99"/>
    <w:semiHidden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43E95D-BC0D-4611-BBAC-58C7EBBF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4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2021-03-30T16:00:00Z</dcterms:created>
  <dcterms:modified xsi:type="dcterms:W3CDTF">2021-03-30T16:00:00Z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