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Default="007C130D" w:rsidP="0096430D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7C130D">
        <w:rPr>
          <w:rFonts w:ascii="仿宋" w:eastAsia="仿宋" w:hAnsi="仿宋" w:hint="eastAsia"/>
          <w:b/>
          <w:color w:val="000000" w:themeColor="text1"/>
          <w:sz w:val="32"/>
          <w:szCs w:val="32"/>
        </w:rPr>
        <w:t>富荣基金管理有限公司旗下全部基金</w:t>
      </w:r>
      <w:r w:rsidR="00A02FF8">
        <w:rPr>
          <w:rFonts w:ascii="仿宋" w:eastAsia="仿宋" w:hAnsi="仿宋" w:hint="eastAsia"/>
          <w:b/>
          <w:color w:val="000000" w:themeColor="text1"/>
          <w:sz w:val="32"/>
          <w:szCs w:val="32"/>
        </w:rPr>
        <w:t>2020</w:t>
      </w:r>
      <w:r w:rsidRPr="007C130D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年年度报告提示性公告</w:t>
      </w:r>
    </w:p>
    <w:p w:rsidR="00B16987" w:rsidRPr="005E088E" w:rsidRDefault="00B16987" w:rsidP="0096430D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D45FBE">
        <w:rPr>
          <w:rFonts w:ascii="仿宋" w:eastAsia="仿宋" w:hAnsi="仿宋" w:hint="eastAsia"/>
          <w:color w:val="000000" w:themeColor="text1"/>
          <w:sz w:val="32"/>
          <w:szCs w:val="32"/>
        </w:rPr>
        <w:t>年度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报告所载资料不存在虚假记载、误导性陈述或重大遗漏，并对其内容的真实性、准确性和完整性承担个别及连带责任。</w:t>
      </w:r>
    </w:p>
    <w:p w:rsidR="00056EE0" w:rsidRDefault="00F37A4F" w:rsidP="00F37A4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37A4F">
        <w:rPr>
          <w:rFonts w:ascii="仿宋" w:eastAsia="仿宋" w:hAnsi="仿宋" w:hint="eastAsia"/>
          <w:color w:val="000000" w:themeColor="text1"/>
          <w:sz w:val="32"/>
          <w:szCs w:val="32"/>
        </w:rPr>
        <w:t>富荣基金管理有限公司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="00FC5A75"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</w:p>
    <w:p w:rsidR="00FD0BF5" w:rsidRDefault="00FD0BF5" w:rsidP="00FD0B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D0BF5">
        <w:rPr>
          <w:rFonts w:ascii="仿宋" w:eastAsia="仿宋" w:hAnsi="仿宋" w:hint="eastAsia"/>
          <w:color w:val="000000" w:themeColor="text1"/>
          <w:sz w:val="32"/>
          <w:szCs w:val="32"/>
        </w:rPr>
        <w:t>富荣货币市场基金</w:t>
      </w:r>
    </w:p>
    <w:p w:rsidR="00056EE0" w:rsidRDefault="00FD0BF5" w:rsidP="00FD0B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富荣富兴纯债债券型证券投资</w:t>
      </w:r>
      <w:r w:rsidR="00BB3501"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</w:p>
    <w:p w:rsidR="00FD0BF5" w:rsidRDefault="00FD0BF5" w:rsidP="00FD0B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D0BF5">
        <w:rPr>
          <w:rFonts w:ascii="仿宋" w:eastAsia="仿宋" w:hAnsi="仿宋" w:hint="eastAsia"/>
          <w:color w:val="000000" w:themeColor="text1"/>
          <w:sz w:val="32"/>
          <w:szCs w:val="32"/>
        </w:rPr>
        <w:t>富荣富祥纯债债券型证券投资基金</w:t>
      </w:r>
    </w:p>
    <w:p w:rsidR="00FD0BF5" w:rsidRDefault="00FD0BF5" w:rsidP="00FD0B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D0BF5">
        <w:rPr>
          <w:rFonts w:ascii="仿宋" w:eastAsia="仿宋" w:hAnsi="仿宋" w:hint="eastAsia"/>
          <w:color w:val="000000" w:themeColor="text1"/>
          <w:sz w:val="32"/>
          <w:szCs w:val="32"/>
        </w:rPr>
        <w:t>富荣富乾债券型证券投资基金</w:t>
      </w:r>
    </w:p>
    <w:p w:rsidR="00FD0BF5" w:rsidRDefault="00FD0BF5" w:rsidP="00FD0B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D0BF5">
        <w:rPr>
          <w:rFonts w:ascii="仿宋" w:eastAsia="仿宋" w:hAnsi="仿宋" w:hint="eastAsia"/>
          <w:color w:val="000000" w:themeColor="text1"/>
          <w:sz w:val="32"/>
          <w:szCs w:val="32"/>
        </w:rPr>
        <w:t>富荣福鑫灵活配置混合型证券投资基金</w:t>
      </w:r>
    </w:p>
    <w:p w:rsidR="00FD0BF5" w:rsidRDefault="00FD0BF5" w:rsidP="00FD0B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D0BF5">
        <w:rPr>
          <w:rFonts w:ascii="仿宋" w:eastAsia="仿宋" w:hAnsi="仿宋" w:hint="eastAsia"/>
          <w:color w:val="000000" w:themeColor="text1"/>
          <w:sz w:val="32"/>
          <w:szCs w:val="32"/>
        </w:rPr>
        <w:t>富荣福康混合型证券投资基金</w:t>
      </w:r>
    </w:p>
    <w:p w:rsidR="00FD0BF5" w:rsidRDefault="00FD0BF5" w:rsidP="00FD0B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D0BF5">
        <w:rPr>
          <w:rFonts w:ascii="仿宋" w:eastAsia="仿宋" w:hAnsi="仿宋" w:hint="eastAsia"/>
          <w:color w:val="000000" w:themeColor="text1"/>
          <w:sz w:val="32"/>
          <w:szCs w:val="32"/>
        </w:rPr>
        <w:t>富荣中证500指数增强型证券投资基金</w:t>
      </w:r>
    </w:p>
    <w:p w:rsidR="00FD0BF5" w:rsidRDefault="00FD0BF5" w:rsidP="00FD0B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D0BF5">
        <w:rPr>
          <w:rFonts w:ascii="仿宋" w:eastAsia="仿宋" w:hAnsi="仿宋" w:hint="eastAsia"/>
          <w:color w:val="000000" w:themeColor="text1"/>
          <w:sz w:val="32"/>
          <w:szCs w:val="32"/>
        </w:rPr>
        <w:t>富荣沪深300指数增强型证券投资基金</w:t>
      </w:r>
    </w:p>
    <w:p w:rsidR="00FD0BF5" w:rsidRDefault="00FD0BF5" w:rsidP="00FD0B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D0BF5">
        <w:rPr>
          <w:rFonts w:ascii="仿宋" w:eastAsia="仿宋" w:hAnsi="仿宋" w:hint="eastAsia"/>
          <w:color w:val="000000" w:themeColor="text1"/>
          <w:sz w:val="32"/>
          <w:szCs w:val="32"/>
        </w:rPr>
        <w:t>富荣福锦混合型证券投资基金</w:t>
      </w:r>
    </w:p>
    <w:p w:rsidR="00FD0BF5" w:rsidRDefault="00FD0BF5" w:rsidP="00FD0B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D0BF5">
        <w:rPr>
          <w:rFonts w:ascii="仿宋" w:eastAsia="仿宋" w:hAnsi="仿宋" w:hint="eastAsia"/>
          <w:color w:val="000000" w:themeColor="text1"/>
          <w:sz w:val="32"/>
          <w:szCs w:val="32"/>
        </w:rPr>
        <w:t>富荣富安债券型证券投资基金</w:t>
      </w:r>
    </w:p>
    <w:p w:rsidR="00FD0BF5" w:rsidRDefault="00FD0BF5" w:rsidP="00FD0B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D0BF5">
        <w:rPr>
          <w:rFonts w:ascii="仿宋" w:eastAsia="仿宋" w:hAnsi="仿宋" w:hint="eastAsia"/>
          <w:color w:val="000000" w:themeColor="text1"/>
          <w:sz w:val="32"/>
          <w:szCs w:val="32"/>
        </w:rPr>
        <w:t>富荣价值精选灵活配置混合型发起式证券投资基金</w:t>
      </w:r>
    </w:p>
    <w:p w:rsidR="00FD0BF5" w:rsidRDefault="00FD0BF5" w:rsidP="00FD0B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D0BF5">
        <w:rPr>
          <w:rFonts w:ascii="仿宋" w:eastAsia="仿宋" w:hAnsi="仿宋" w:hint="eastAsia"/>
          <w:color w:val="000000" w:themeColor="text1"/>
          <w:sz w:val="32"/>
          <w:szCs w:val="32"/>
        </w:rPr>
        <w:t>富荣富开1-3年国开债纯债债券型证券投资基金</w:t>
      </w:r>
    </w:p>
    <w:p w:rsidR="00FC5A75" w:rsidRDefault="00FD0BF5" w:rsidP="00FD0B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D0BF5">
        <w:rPr>
          <w:rFonts w:ascii="仿宋" w:eastAsia="仿宋" w:hAnsi="仿宋" w:hint="eastAsia"/>
          <w:color w:val="000000" w:themeColor="text1"/>
          <w:sz w:val="32"/>
          <w:szCs w:val="32"/>
        </w:rPr>
        <w:t>富荣富金专项金融债纯债债券型证券投资基金</w:t>
      </w:r>
    </w:p>
    <w:p w:rsidR="00A02FF8" w:rsidRDefault="00A02FF8" w:rsidP="00FD0B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富荣富恒两年</w:t>
      </w:r>
      <w:bookmarkStart w:id="0" w:name="_GoBack"/>
      <w:bookmarkEnd w:id="0"/>
      <w:r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定期开放债券型证券投资基金</w:t>
      </w:r>
    </w:p>
    <w:p w:rsidR="00BB3501" w:rsidRPr="005A1AF7" w:rsidRDefault="00FC5A75" w:rsidP="00FD0B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以上基金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7C130D">
        <w:rPr>
          <w:rFonts w:ascii="仿宋" w:eastAsia="仿宋" w:hAnsi="仿宋" w:hint="eastAsia"/>
          <w:color w:val="000000" w:themeColor="text1"/>
          <w:sz w:val="32"/>
          <w:szCs w:val="32"/>
        </w:rPr>
        <w:t>年度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A02FF8">
        <w:rPr>
          <w:rFonts w:ascii="仿宋" w:eastAsia="仿宋" w:hAnsi="仿宋" w:hint="eastAsia"/>
          <w:color w:val="000000" w:themeColor="text1"/>
          <w:sz w:val="32"/>
          <w:szCs w:val="32"/>
        </w:rPr>
        <w:t>2021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A02FF8"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A02FF8">
        <w:rPr>
          <w:rFonts w:ascii="仿宋" w:eastAsia="仿宋" w:hAnsi="仿宋" w:hint="eastAsia"/>
          <w:color w:val="000000" w:themeColor="text1"/>
          <w:sz w:val="32"/>
          <w:szCs w:val="32"/>
        </w:rPr>
        <w:t>31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4B207B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5F11D9">
        <w:rPr>
          <w:rFonts w:ascii="仿宋" w:eastAsia="仿宋" w:hAnsi="仿宋"/>
          <w:color w:val="000000" w:themeColor="text1"/>
          <w:sz w:val="32"/>
          <w:szCs w:val="32"/>
        </w:rPr>
        <w:t>http://www.furamc.com.cn</w:t>
      </w:r>
      <w:r w:rsidR="004B207B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4B207B">
          <w:rPr>
            <w:rFonts w:ascii="仿宋" w:eastAsia="仿宋" w:hAnsi="仿宋" w:hint="eastAsia"/>
            <w:color w:val="000000" w:themeColor="text1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FD0BF5">
        <w:rPr>
          <w:rFonts w:ascii="仿宋" w:eastAsia="仿宋" w:hAnsi="仿宋" w:hint="eastAsia"/>
          <w:color w:val="000000" w:themeColor="text1"/>
          <w:sz w:val="32"/>
          <w:szCs w:val="32"/>
        </w:rPr>
        <w:t>4006855600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Pr="005A1AF7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BB3501" w:rsidRDefault="00FD0BF5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 富荣基金管理有限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BB3501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FD0BF5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</w:t>
      </w:r>
      <w:r w:rsidR="00A02FF8">
        <w:rPr>
          <w:rFonts w:ascii="仿宋" w:eastAsia="仿宋" w:hAnsi="仿宋" w:hint="eastAsia"/>
          <w:color w:val="000000" w:themeColor="text1"/>
          <w:sz w:val="32"/>
          <w:szCs w:val="32"/>
        </w:rPr>
        <w:t>2021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A02FF8"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A02FF8">
        <w:rPr>
          <w:rFonts w:ascii="仿宋" w:eastAsia="仿宋" w:hAnsi="仿宋" w:hint="eastAsia"/>
          <w:color w:val="000000" w:themeColor="text1"/>
          <w:sz w:val="32"/>
          <w:szCs w:val="32"/>
        </w:rPr>
        <w:t>31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414" w:rsidRDefault="00DD4414" w:rsidP="009A149B">
      <w:r>
        <w:separator/>
      </w:r>
    </w:p>
  </w:endnote>
  <w:endnote w:type="continuationSeparator" w:id="0">
    <w:p w:rsidR="00DD4414" w:rsidRDefault="00DD4414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F67A80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96430D" w:rsidRPr="0096430D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F67A80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96430D" w:rsidRPr="0096430D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414" w:rsidRDefault="00DD4414" w:rsidP="009A149B">
      <w:r>
        <w:separator/>
      </w:r>
    </w:p>
  </w:footnote>
  <w:footnote w:type="continuationSeparator" w:id="0">
    <w:p w:rsidR="00DD4414" w:rsidRDefault="00DD4414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2E71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5C8A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3F7106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06B7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B207B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11D9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130D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8F5CCF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430D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A71E1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02FF8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6ED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2BC5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3A02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45FBE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4414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37A4F"/>
    <w:rsid w:val="00F469D5"/>
    <w:rsid w:val="00F47FEE"/>
    <w:rsid w:val="00F527B3"/>
    <w:rsid w:val="00F632AF"/>
    <w:rsid w:val="00F6382D"/>
    <w:rsid w:val="00F63F55"/>
    <w:rsid w:val="00F66378"/>
    <w:rsid w:val="00F67A80"/>
    <w:rsid w:val="00F71C51"/>
    <w:rsid w:val="00F77F4B"/>
    <w:rsid w:val="00F9100C"/>
    <w:rsid w:val="00FA0934"/>
    <w:rsid w:val="00FA653D"/>
    <w:rsid w:val="00FB23EE"/>
    <w:rsid w:val="00FC34DF"/>
    <w:rsid w:val="00FC5A75"/>
    <w:rsid w:val="00FD0BF5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26B0D-4C61-4241-B363-AF9C36854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</Words>
  <Characters>593</Characters>
  <Application>Microsoft Office Word</Application>
  <DocSecurity>4</DocSecurity>
  <Lines>4</Lines>
  <Paragraphs>1</Paragraphs>
  <ScaleCrop>false</ScaleCrop>
  <Company>Microsoft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2021-03-30T16:02:00Z</dcterms:created>
  <dcterms:modified xsi:type="dcterms:W3CDTF">2021-03-30T16:02:00Z</dcterms:modified>
</cp:coreProperties>
</file>