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AA" w:rsidRDefault="00C70167" w:rsidP="00711F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东吴基金管理有限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D61601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6A4BAA" w:rsidP="00711F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B42EF">
        <w:rPr>
          <w:rFonts w:ascii="仿宋" w:eastAsia="仿宋" w:hAnsi="仿宋" w:hint="eastAsia"/>
          <w:b/>
          <w:color w:val="000000" w:themeColor="text1"/>
          <w:sz w:val="32"/>
          <w:szCs w:val="32"/>
        </w:rPr>
        <w:t>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616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6A4BAA" w:rsidRDefault="00B16987" w:rsidP="00711F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A2E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65B86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D61601" w:rsidP="009A2E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61601">
        <w:rPr>
          <w:rFonts w:ascii="仿宋" w:eastAsia="仿宋" w:hAnsi="仿宋" w:hint="eastAsia"/>
          <w:color w:val="000000" w:themeColor="text1"/>
          <w:sz w:val="32"/>
          <w:szCs w:val="32"/>
        </w:rPr>
        <w:t>东吴基金管理有限公司旗下，东吴嘉禾优势精选混合型开放式证券投资基金、东吴价值成长双动力混合型证券投资基金、东吴行业轮动混合型证券投资基金、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沪深300指数型证券投资基金、东吴配置优化灵活配置混合型证券投资基金、东吴多策略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61601">
        <w:rPr>
          <w:rFonts w:ascii="仿宋" w:eastAsia="仿宋" w:hAnsi="仿宋" w:hint="eastAsia"/>
          <w:color w:val="000000" w:themeColor="text1"/>
          <w:sz w:val="32"/>
          <w:szCs w:val="32"/>
        </w:rPr>
        <w:t>东吴阿尔法灵活配置混合型证券投资基金、东吴中证可转换债券指数证券投资基金、东吴移动互联灵活配置混合型证券投资基金、东吴新趋势价值线灵活配置混合型证券投资基金、东吴国企改革主题灵活配置混合型证券投资基金、东吴安盈量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61601">
        <w:rPr>
          <w:rFonts w:ascii="仿宋" w:eastAsia="仿宋" w:hAnsi="仿宋" w:hint="eastAsia"/>
          <w:color w:val="000000" w:themeColor="text1"/>
          <w:sz w:val="32"/>
          <w:szCs w:val="32"/>
        </w:rPr>
        <w:t>东吴安鑫量化灵活配置混合型证券投资基金、东吴智慧医疗量化策略灵活配置混合型证券投资基金、东吴增鑫宝货币市场基金、东吴优益债券型证券投资基金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61601">
        <w:rPr>
          <w:rFonts w:ascii="仿宋" w:eastAsia="仿宋" w:hAnsi="仿宋" w:hint="eastAsia"/>
          <w:color w:val="000000" w:themeColor="text1"/>
          <w:sz w:val="32"/>
          <w:szCs w:val="32"/>
        </w:rPr>
        <w:t>东吴双三角股票型证券投资基金、东吴悦秀纯债债券型证券投资基金、东吴鼎泰纯债债券型证券投资基金的</w:t>
      </w:r>
      <w:r w:rsidR="005B42EF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6A4BA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0167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C70167"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http</w:t>
      </w:r>
      <w:r w:rsidR="00C70167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  <w:r w:rsidR="00C70167"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//www.scfund.com.cn</w:t>
      </w:r>
      <w:r w:rsidR="00C70167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C70167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70167"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400-821-0588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7016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7016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70167" w:rsidRPr="005A1AF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70167" w:rsidP="00C7016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东吴基金管理有限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C70167" w:rsidP="00C7016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E0C64">
        <w:rPr>
          <w:rFonts w:ascii="仿宋" w:eastAsia="仿宋" w:hAnsi="仿宋" w:hint="eastAsia"/>
          <w:color w:val="000000" w:themeColor="text1"/>
          <w:sz w:val="32"/>
          <w:szCs w:val="32"/>
        </w:rPr>
        <w:t>02</w:t>
      </w:r>
      <w:r w:rsidR="00D6160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6160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61601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29" w:rsidRDefault="00107E29" w:rsidP="009A149B">
      <w:r>
        <w:separator/>
      </w:r>
    </w:p>
  </w:endnote>
  <w:endnote w:type="continuationSeparator" w:id="0">
    <w:p w:rsidR="00107E29" w:rsidRDefault="00107E2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7347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11F3E" w:rsidRPr="00711F3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7347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11F3E" w:rsidRPr="00711F3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29" w:rsidRDefault="00107E29" w:rsidP="009A149B">
      <w:r>
        <w:separator/>
      </w:r>
    </w:p>
  </w:footnote>
  <w:footnote w:type="continuationSeparator" w:id="0">
    <w:p w:rsidR="00107E29" w:rsidRDefault="00107E2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53D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7E29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6B5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7CD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2E7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2EF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BAA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F3E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C1D"/>
    <w:rsid w:val="00847A69"/>
    <w:rsid w:val="008619E1"/>
    <w:rsid w:val="00865B86"/>
    <w:rsid w:val="00866E5A"/>
    <w:rsid w:val="008721DF"/>
    <w:rsid w:val="0087347C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E5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FF8"/>
    <w:rsid w:val="00D5035D"/>
    <w:rsid w:val="00D5213E"/>
    <w:rsid w:val="00D52A3F"/>
    <w:rsid w:val="00D535B2"/>
    <w:rsid w:val="00D56E0D"/>
    <w:rsid w:val="00D61601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A5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B2A2-F4C4-487D-80CF-45443AC8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4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2021-03-29T09:03:00Z</cp:lastPrinted>
  <dcterms:created xsi:type="dcterms:W3CDTF">2021-03-30T16:02:00Z</dcterms:created>
  <dcterms:modified xsi:type="dcterms:W3CDTF">2021-03-30T16:02:00Z</dcterms:modified>
</cp:coreProperties>
</file>