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95" w:rsidRDefault="008A1795" w:rsidP="008A1795">
      <w:pPr>
        <w:pStyle w:val="1"/>
        <w:rPr>
          <w:rFonts w:cs="Times New Roman"/>
        </w:rPr>
      </w:pPr>
      <w:r>
        <w:rPr>
          <w:rFonts w:cs="Times New Roman" w:hint="eastAsia"/>
        </w:rPr>
        <w:t>富国基金管理有限公司关于旗下部分基金修订基金合同及托管协议的公告</w:t>
      </w:r>
    </w:p>
    <w:p w:rsidR="008A1795" w:rsidRDefault="008A1795" w:rsidP="008A1795">
      <w:pPr>
        <w:ind w:firstLine="480"/>
        <w:rPr>
          <w:rFonts w:cs="Times New Roman"/>
        </w:rPr>
      </w:pPr>
    </w:p>
    <w:p w:rsidR="008A1795" w:rsidRDefault="008A1795" w:rsidP="008A1795">
      <w:pPr>
        <w:ind w:firstLine="480"/>
        <w:rPr>
          <w:rFonts w:cs="Times New Roman"/>
        </w:rPr>
      </w:pPr>
      <w:r>
        <w:rPr>
          <w:rFonts w:cs="Times New Roman" w:hint="eastAsia"/>
        </w:rPr>
        <w:t>为更好地满足广大投资者的理财需求，根据《中华人民共和国证券法》、《中华人民共和国证券投资基金法》、《公开募集证券投资基金运作管理办法》、《公开募集证券投资基金信息披露管理办法》</w:t>
      </w:r>
      <w:r w:rsidR="00DC66BF" w:rsidRPr="00DC66BF">
        <w:rPr>
          <w:rFonts w:cs="Times New Roman" w:hint="eastAsia"/>
        </w:rPr>
        <w:t>、《公开募集证券投资基金运作指引第</w:t>
      </w:r>
      <w:r w:rsidR="00DC66BF" w:rsidRPr="00DC66BF">
        <w:rPr>
          <w:rFonts w:cs="Times New Roman" w:hint="eastAsia"/>
        </w:rPr>
        <w:t>3</w:t>
      </w:r>
      <w:r w:rsidR="00DC66BF" w:rsidRPr="00DC66BF">
        <w:rPr>
          <w:rFonts w:cs="Times New Roman" w:hint="eastAsia"/>
        </w:rPr>
        <w:t>号——指数基金指引》（以下简称“《指数基金指引》”）、《公开募集证券投资基金侧袋机制指引（试行）》、</w:t>
      </w:r>
      <w:r>
        <w:rPr>
          <w:rFonts w:cs="Times New Roman" w:hint="eastAsia"/>
        </w:rPr>
        <w:t>《存托凭证发行与交易管理办法（试行）》等法律法规的规定和基金合同的约定，经与各基金托管人协商一致，富国基金管理有限公司（以下简称</w:t>
      </w:r>
      <w:r>
        <w:rPr>
          <w:rFonts w:cs="Times New Roman"/>
        </w:rPr>
        <w:t>“</w:t>
      </w:r>
      <w:r>
        <w:rPr>
          <w:rFonts w:cs="Times New Roman" w:hint="eastAsia"/>
        </w:rPr>
        <w:t>本公司</w:t>
      </w:r>
      <w:r>
        <w:rPr>
          <w:rFonts w:cs="Times New Roman"/>
        </w:rPr>
        <w:t>”</w:t>
      </w:r>
      <w:r>
        <w:rPr>
          <w:rFonts w:cs="Times New Roman" w:hint="eastAsia"/>
        </w:rPr>
        <w:t>或</w:t>
      </w:r>
      <w:r>
        <w:rPr>
          <w:rFonts w:cs="Times New Roman"/>
        </w:rPr>
        <w:t>“</w:t>
      </w:r>
      <w:r>
        <w:rPr>
          <w:rFonts w:cs="Times New Roman" w:hint="eastAsia"/>
        </w:rPr>
        <w:t>基金管理人</w:t>
      </w:r>
      <w:r>
        <w:rPr>
          <w:rFonts w:cs="Times New Roman"/>
        </w:rPr>
        <w:t>”</w:t>
      </w:r>
      <w:r>
        <w:rPr>
          <w:rFonts w:cs="Times New Roman" w:hint="eastAsia"/>
        </w:rPr>
        <w:t>）决定自</w:t>
      </w:r>
      <w:r>
        <w:rPr>
          <w:rFonts w:cs="Times New Roman"/>
        </w:rPr>
        <w:t>2021</w:t>
      </w:r>
      <w:r>
        <w:rPr>
          <w:rFonts w:cs="Times New Roman" w:hint="eastAsia"/>
        </w:rPr>
        <w:t>年</w:t>
      </w:r>
      <w:r>
        <w:rPr>
          <w:rFonts w:cs="Times New Roman"/>
        </w:rPr>
        <w:t>3</w:t>
      </w:r>
      <w:r>
        <w:rPr>
          <w:rFonts w:cs="Times New Roman" w:hint="eastAsia"/>
        </w:rPr>
        <w:t>月</w:t>
      </w:r>
      <w:r w:rsidR="00997A8C">
        <w:rPr>
          <w:rFonts w:cs="Times New Roman"/>
        </w:rPr>
        <w:t>31</w:t>
      </w:r>
      <w:r>
        <w:rPr>
          <w:rFonts w:cs="Times New Roman" w:hint="eastAsia"/>
        </w:rPr>
        <w:t>日起，对</w:t>
      </w:r>
      <w:r w:rsidR="00DC66BF">
        <w:rPr>
          <w:rFonts w:cs="Times New Roman" w:hint="eastAsia"/>
        </w:rPr>
        <w:t>旗下部分基金的</w:t>
      </w:r>
      <w:r>
        <w:rPr>
          <w:rFonts w:cs="Times New Roman" w:hint="eastAsia"/>
        </w:rPr>
        <w:t>基金合同及托管协议的相应条款进行修订，现将有关情况说明如下：</w:t>
      </w:r>
    </w:p>
    <w:p w:rsidR="008A1795" w:rsidRDefault="008A1795" w:rsidP="008A1795">
      <w:pPr>
        <w:ind w:firstLine="480"/>
        <w:rPr>
          <w:rFonts w:cs="Times New Roman"/>
        </w:rPr>
      </w:pPr>
    </w:p>
    <w:p w:rsidR="008A1795" w:rsidRDefault="008A1795" w:rsidP="008A1795">
      <w:pPr>
        <w:ind w:firstLine="480"/>
        <w:rPr>
          <w:rFonts w:cs="Times New Roman"/>
        </w:rPr>
      </w:pPr>
      <w:r>
        <w:rPr>
          <w:rFonts w:cs="Times New Roman" w:hint="eastAsia"/>
        </w:rPr>
        <w:t>一、</w:t>
      </w:r>
      <w:r w:rsidR="00DC66BF" w:rsidRPr="00DC66BF">
        <w:rPr>
          <w:rFonts w:cs="Times New Roman" w:hint="eastAsia"/>
        </w:rPr>
        <w:t>根据《指数基金指引》</w:t>
      </w:r>
      <w:r w:rsidR="002A68FF">
        <w:rPr>
          <w:rFonts w:cs="Times New Roman" w:hint="eastAsia"/>
        </w:rPr>
        <w:t>对旗下部分基金的</w:t>
      </w:r>
      <w:r w:rsidR="00AF28E4">
        <w:rPr>
          <w:rFonts w:cs="Times New Roman" w:hint="eastAsia"/>
        </w:rPr>
        <w:t>基金合同及托管协议</w:t>
      </w:r>
      <w:r w:rsidR="00DC66BF">
        <w:rPr>
          <w:rFonts w:cs="Times New Roman" w:hint="eastAsia"/>
        </w:rPr>
        <w:t>进行修订</w:t>
      </w:r>
    </w:p>
    <w:p w:rsidR="008A1795" w:rsidRDefault="00DC66BF" w:rsidP="008A1795">
      <w:pPr>
        <w:ind w:firstLine="480"/>
        <w:rPr>
          <w:rFonts w:cs="Times New Roman"/>
        </w:rPr>
      </w:pPr>
      <w:r w:rsidRPr="00DC66BF">
        <w:rPr>
          <w:rFonts w:cs="Times New Roman" w:hint="eastAsia"/>
        </w:rPr>
        <w:t>此次拟根据《指数基金指引》进行修改的基金共</w:t>
      </w:r>
      <w:r w:rsidRPr="00DC66BF">
        <w:rPr>
          <w:rFonts w:cs="Times New Roman" w:hint="eastAsia"/>
        </w:rPr>
        <w:t>47</w:t>
      </w:r>
      <w:r w:rsidRPr="00DC66BF">
        <w:rPr>
          <w:rFonts w:cs="Times New Roman" w:hint="eastAsia"/>
        </w:rPr>
        <w:t>只，列表如下：</w:t>
      </w:r>
    </w:p>
    <w:tbl>
      <w:tblPr>
        <w:tblW w:w="8881" w:type="dxa"/>
        <w:jc w:val="center"/>
        <w:tblLook w:val="04A0"/>
      </w:tblPr>
      <w:tblGrid>
        <w:gridCol w:w="920"/>
        <w:gridCol w:w="6147"/>
        <w:gridCol w:w="1814"/>
      </w:tblGrid>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Chars="111" w:firstLine="244"/>
              <w:jc w:val="center"/>
              <w:rPr>
                <w:rFonts w:cs="Times New Roman"/>
                <w:sz w:val="22"/>
              </w:rPr>
            </w:pPr>
            <w:r w:rsidRPr="00DC66BF">
              <w:rPr>
                <w:rFonts w:cs="Times New Roman"/>
                <w:sz w:val="22"/>
              </w:rPr>
              <w:t>序号</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基金全称</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Chars="90" w:firstLine="198"/>
              <w:jc w:val="center"/>
              <w:rPr>
                <w:rFonts w:cs="Times New Roman"/>
                <w:sz w:val="22"/>
              </w:rPr>
            </w:pPr>
            <w:r w:rsidRPr="00DC66BF">
              <w:rPr>
                <w:rFonts w:cs="Times New Roman"/>
                <w:sz w:val="22"/>
              </w:rPr>
              <w:t>成立日期</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1</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w:t>
            </w:r>
            <w:r w:rsidRPr="00DC66BF">
              <w:rPr>
                <w:rFonts w:cs="Times New Roman"/>
                <w:sz w:val="22"/>
              </w:rPr>
              <w:t>MSCI</w:t>
            </w:r>
            <w:r w:rsidRPr="00DC66BF">
              <w:rPr>
                <w:rFonts w:cs="Times New Roman"/>
                <w:sz w:val="22"/>
              </w:rPr>
              <w:t>中国</w:t>
            </w:r>
            <w:r w:rsidRPr="00DC66BF">
              <w:rPr>
                <w:rFonts w:cs="Times New Roman"/>
                <w:sz w:val="22"/>
              </w:rPr>
              <w:t>A</w:t>
            </w:r>
            <w:r w:rsidRPr="00DC66BF">
              <w:rPr>
                <w:rFonts w:cs="Times New Roman"/>
                <w:sz w:val="22"/>
              </w:rPr>
              <w:t>股国际通指数增强型证券投资基金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Chars="90" w:firstLine="198"/>
              <w:jc w:val="center"/>
              <w:rPr>
                <w:rFonts w:cs="Times New Roman"/>
                <w:sz w:val="22"/>
              </w:rPr>
            </w:pPr>
            <w:r>
              <w:rPr>
                <w:rFonts w:cs="Times New Roman"/>
                <w:sz w:val="22"/>
              </w:rPr>
              <w:t xml:space="preserve">  </w:t>
            </w:r>
            <w:r w:rsidRPr="00DC66BF">
              <w:rPr>
                <w:rFonts w:cs="Times New Roman"/>
                <w:sz w:val="22"/>
              </w:rPr>
              <w:t>2018-12-25</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2</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富国创业板交易型开放式指数证券投资基金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Chars="90" w:firstLine="198"/>
              <w:jc w:val="center"/>
              <w:rPr>
                <w:rFonts w:cs="Times New Roman"/>
                <w:sz w:val="22"/>
              </w:rPr>
            </w:pPr>
            <w:r>
              <w:rPr>
                <w:rFonts w:cs="Times New Roman"/>
                <w:sz w:val="22"/>
              </w:rPr>
              <w:t xml:space="preserve">  </w:t>
            </w:r>
            <w:r w:rsidRPr="00DC66BF">
              <w:rPr>
                <w:rFonts w:cs="Times New Roman"/>
                <w:sz w:val="22"/>
              </w:rPr>
              <w:t>2019-06-11</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3</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富国创业板指数型证券投资基金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Chars="90" w:firstLine="198"/>
              <w:jc w:val="center"/>
              <w:rPr>
                <w:rFonts w:cs="Times New Roman"/>
                <w:sz w:val="22"/>
              </w:rPr>
            </w:pPr>
            <w:r>
              <w:rPr>
                <w:rFonts w:cs="Times New Roman"/>
                <w:sz w:val="22"/>
              </w:rPr>
              <w:t xml:space="preserve">  </w:t>
            </w:r>
            <w:r w:rsidRPr="00DC66BF">
              <w:rPr>
                <w:rFonts w:cs="Times New Roman"/>
                <w:sz w:val="22"/>
              </w:rPr>
              <w:t>2013-09-12</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4</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富国恒生中国企业交易型开放式指数证券投资基金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Chars="90" w:firstLine="198"/>
              <w:jc w:val="center"/>
              <w:rPr>
                <w:rFonts w:cs="Times New Roman"/>
                <w:sz w:val="22"/>
              </w:rPr>
            </w:pPr>
            <w:r>
              <w:rPr>
                <w:rFonts w:cs="Times New Roman"/>
                <w:sz w:val="22"/>
              </w:rPr>
              <w:t xml:space="preserve">  </w:t>
            </w:r>
            <w:r w:rsidRPr="00DC66BF">
              <w:rPr>
                <w:rFonts w:cs="Times New Roman"/>
                <w:sz w:val="22"/>
              </w:rPr>
              <w:t>2019-03-07</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5</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富国沪深</w:t>
            </w:r>
            <w:r w:rsidRPr="00DC66BF">
              <w:rPr>
                <w:rFonts w:cs="Times New Roman"/>
                <w:sz w:val="22"/>
              </w:rPr>
              <w:t>300</w:t>
            </w:r>
            <w:r w:rsidRPr="00DC66BF">
              <w:rPr>
                <w:rFonts w:cs="Times New Roman"/>
                <w:sz w:val="22"/>
              </w:rPr>
              <w:t>增强证券投资基金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Chars="90" w:firstLine="198"/>
              <w:jc w:val="center"/>
              <w:rPr>
                <w:rFonts w:cs="Times New Roman"/>
                <w:sz w:val="22"/>
              </w:rPr>
            </w:pPr>
            <w:r>
              <w:rPr>
                <w:rFonts w:cs="Times New Roman"/>
                <w:sz w:val="22"/>
              </w:rPr>
              <w:t xml:space="preserve">  </w:t>
            </w:r>
            <w:r w:rsidRPr="00DC66BF">
              <w:rPr>
                <w:rFonts w:cs="Times New Roman"/>
                <w:sz w:val="22"/>
              </w:rPr>
              <w:t>2009-12-16</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6</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富国上证综指交易型开放式指数证券投资基金联接基金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2011-01-30</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7</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富国中债</w:t>
            </w:r>
            <w:r w:rsidRPr="00DC66BF">
              <w:rPr>
                <w:rFonts w:cs="Times New Roman"/>
                <w:sz w:val="22"/>
              </w:rPr>
              <w:t>0-2</w:t>
            </w:r>
            <w:r w:rsidRPr="00DC66BF">
              <w:rPr>
                <w:rFonts w:cs="Times New Roman"/>
                <w:sz w:val="22"/>
              </w:rPr>
              <w:t>年国开行债券指数证券投资基金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2020-12-22</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8</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富国中债</w:t>
            </w:r>
            <w:r w:rsidRPr="00DC66BF">
              <w:rPr>
                <w:rFonts w:cs="Times New Roman"/>
                <w:sz w:val="22"/>
              </w:rPr>
              <w:t>-1-3</w:t>
            </w:r>
            <w:r w:rsidRPr="00DC66BF">
              <w:rPr>
                <w:rFonts w:cs="Times New Roman"/>
                <w:sz w:val="22"/>
              </w:rPr>
              <w:t>年国开行债券指数证券投资基金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2018-09-27</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9</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富国中债</w:t>
            </w:r>
            <w:r w:rsidRPr="00DC66BF">
              <w:rPr>
                <w:rFonts w:cs="Times New Roman"/>
                <w:sz w:val="22"/>
              </w:rPr>
              <w:t>1-5</w:t>
            </w:r>
            <w:r w:rsidRPr="00DC66BF">
              <w:rPr>
                <w:rFonts w:cs="Times New Roman"/>
                <w:sz w:val="22"/>
              </w:rPr>
              <w:t>年国开行债券指数证券投资基金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2020-04-13</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10</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富国中债</w:t>
            </w:r>
            <w:r w:rsidRPr="00DC66BF">
              <w:rPr>
                <w:rFonts w:cs="Times New Roman"/>
                <w:sz w:val="22"/>
              </w:rPr>
              <w:t>1-5</w:t>
            </w:r>
            <w:r w:rsidRPr="00DC66BF">
              <w:rPr>
                <w:rFonts w:cs="Times New Roman"/>
                <w:sz w:val="22"/>
              </w:rPr>
              <w:t>年农发行债券指数证券投资基金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2019-04-17</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11</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w:t>
            </w:r>
            <w:r w:rsidRPr="00DC66BF">
              <w:rPr>
                <w:rFonts w:cs="Times New Roman"/>
                <w:sz w:val="22"/>
              </w:rPr>
              <w:t>1000</w:t>
            </w:r>
            <w:r w:rsidRPr="00DC66BF">
              <w:rPr>
                <w:rFonts w:cs="Times New Roman"/>
                <w:sz w:val="22"/>
              </w:rPr>
              <w:t>指数增强型证券投资基金（</w:t>
            </w:r>
            <w:r w:rsidRPr="00DC66BF">
              <w:rPr>
                <w:rFonts w:cs="Times New Roman"/>
                <w:sz w:val="22"/>
              </w:rPr>
              <w:t>LOF</w:t>
            </w:r>
            <w:r w:rsidRPr="00DC66BF">
              <w:rPr>
                <w:rFonts w:cs="Times New Roman"/>
                <w:sz w:val="22"/>
              </w:rPr>
              <w:t>）</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2018-05-31</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12</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w:t>
            </w:r>
            <w:r w:rsidRPr="00DC66BF">
              <w:rPr>
                <w:rFonts w:cs="Times New Roman"/>
                <w:sz w:val="22"/>
              </w:rPr>
              <w:t>10</w:t>
            </w:r>
            <w:r w:rsidRPr="00DC66BF">
              <w:rPr>
                <w:rFonts w:cs="Times New Roman"/>
                <w:sz w:val="22"/>
              </w:rPr>
              <w:t>年期国债交易型开放式指数证券投资基金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2018-03-19</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13</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w:t>
            </w:r>
            <w:r w:rsidRPr="00DC66BF">
              <w:rPr>
                <w:rFonts w:cs="Times New Roman"/>
                <w:sz w:val="22"/>
              </w:rPr>
              <w:t>500</w:t>
            </w:r>
            <w:r w:rsidRPr="00DC66BF">
              <w:rPr>
                <w:rFonts w:cs="Times New Roman"/>
                <w:sz w:val="22"/>
              </w:rPr>
              <w:t>指数增强型证券投资基金</w:t>
            </w:r>
            <w:r w:rsidRPr="00DC66BF">
              <w:rPr>
                <w:rFonts w:cs="Times New Roman"/>
                <w:sz w:val="22"/>
              </w:rPr>
              <w:t>(LOF)</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2011-10-12</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lastRenderedPageBreak/>
              <w:t>14</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w:t>
            </w:r>
            <w:r w:rsidRPr="00DC66BF">
              <w:rPr>
                <w:rFonts w:cs="Times New Roman"/>
                <w:sz w:val="22"/>
              </w:rPr>
              <w:t>800</w:t>
            </w:r>
            <w:r w:rsidRPr="00DC66BF">
              <w:rPr>
                <w:rFonts w:cs="Times New Roman"/>
                <w:sz w:val="22"/>
              </w:rPr>
              <w:t>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2020-05-13</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15</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富国中证大数据产业交易型开放式指数证券投资基金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2021-01-07</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16</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富国中证高端制造指数增强型证券投资基金（</w:t>
            </w:r>
            <w:r w:rsidRPr="00DC66BF">
              <w:rPr>
                <w:rFonts w:cs="Times New Roman"/>
                <w:sz w:val="22"/>
              </w:rPr>
              <w:t>LOF</w:t>
            </w:r>
            <w:r w:rsidRPr="00DC66BF">
              <w:rPr>
                <w:rFonts w:cs="Times New Roman"/>
                <w:sz w:val="22"/>
              </w:rPr>
              <w:t>）</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2017-04-27</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17</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富国中证工业</w:t>
            </w:r>
            <w:r w:rsidRPr="00DC66BF">
              <w:rPr>
                <w:rFonts w:cs="Times New Roman"/>
                <w:sz w:val="22"/>
              </w:rPr>
              <w:t>4.0</w:t>
            </w:r>
            <w:r w:rsidRPr="00DC66BF">
              <w:rPr>
                <w:rFonts w:cs="Times New Roman"/>
                <w:sz w:val="22"/>
              </w:rPr>
              <w:t>指数型证券投资基金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2015-06-15</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18</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富国中证国企一带一路交易型开放式指数证券投资基金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2019-11-06</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19</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富国中证国企一带一路交易型开放式指数证券投资基金联接基金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2019-12-31</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20</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富国中证国有企业改革指数型证券投资基金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2014-12-17</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21</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富国中证红利指数增强型证券投资基金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2008-11-20</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22</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富国中证沪港深</w:t>
            </w:r>
            <w:r w:rsidRPr="00DC66BF">
              <w:rPr>
                <w:rFonts w:cs="Times New Roman"/>
                <w:sz w:val="22"/>
              </w:rPr>
              <w:t>500</w:t>
            </w:r>
            <w:r w:rsidRPr="00DC66BF">
              <w:rPr>
                <w:rFonts w:cs="Times New Roman"/>
                <w:sz w:val="22"/>
              </w:rPr>
              <w:t>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2021-02-09</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23</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富国中证价值交易型开放式指数证券投资基金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2018-11-07</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24</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富国中证价值交易型开放式指数证券投资基金联接基金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2018-12-25</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25</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富国中证军工龙头交易型开放式指数证券投资基金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2019-07-23</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26</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富国中证军工指数型证券投资基金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2014-04-04</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27</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富国中证科技</w:t>
            </w:r>
            <w:r w:rsidRPr="00DC66BF">
              <w:rPr>
                <w:rFonts w:cs="Times New Roman"/>
                <w:sz w:val="22"/>
              </w:rPr>
              <w:t>50</w:t>
            </w:r>
            <w:r w:rsidRPr="00DC66BF">
              <w:rPr>
                <w:rFonts w:cs="Times New Roman"/>
                <w:sz w:val="22"/>
              </w:rPr>
              <w:t>策略交易型开放式指数证券投资基金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2019-11-15</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28</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富国中证科技</w:t>
            </w:r>
            <w:r w:rsidRPr="00DC66BF">
              <w:rPr>
                <w:rFonts w:cs="Times New Roman"/>
                <w:sz w:val="22"/>
              </w:rPr>
              <w:t>50</w:t>
            </w:r>
            <w:r w:rsidRPr="00DC66BF">
              <w:rPr>
                <w:rFonts w:cs="Times New Roman"/>
                <w:sz w:val="22"/>
              </w:rPr>
              <w:t>策略交易型开放式指数证券投资基金联接基金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2020-02-20</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29</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富国中证煤炭指数型证券投资基金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2015-06-19</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30</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富国中证农业主题交易型开放式指数证券投资基金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2020-12-10</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31</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富国中证全指证券公司交易型开放式指数证券投资基金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2020-01-21</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32</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富国中证全指证券公司指数型证券投资基金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2015-03-27</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33</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富国中证体育产业指数型证券投资基金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2015-06-25</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34</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富国中证消费</w:t>
            </w:r>
            <w:r w:rsidRPr="00DC66BF">
              <w:rPr>
                <w:rFonts w:cs="Times New Roman"/>
                <w:sz w:val="22"/>
              </w:rPr>
              <w:t>50</w:t>
            </w:r>
            <w:r w:rsidRPr="00DC66BF">
              <w:rPr>
                <w:rFonts w:cs="Times New Roman"/>
                <w:sz w:val="22"/>
              </w:rPr>
              <w:t>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2019-10-14</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35</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富国中证消费</w:t>
            </w:r>
            <w:r w:rsidRPr="00DC66BF">
              <w:rPr>
                <w:rFonts w:cs="Times New Roman"/>
                <w:sz w:val="22"/>
              </w:rPr>
              <w:t>50</w:t>
            </w:r>
            <w:r w:rsidRPr="00DC66BF">
              <w:rPr>
                <w:rFonts w:cs="Times New Roman"/>
                <w:sz w:val="22"/>
              </w:rPr>
              <w:t>交易型开放式指数证券投资基金联接基金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2020-03-18</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36</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富国中证新能源汽车指数型证券投资基金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2015-03-30</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37</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富国中证央企创新驱动交易型开放式指数证券投资基金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2019-09-20</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38</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富国中证央企创新驱动交易型开放式指数证券投资基金联接基金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2019-11-29</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lastRenderedPageBreak/>
              <w:t>39</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富国中证医药</w:t>
            </w:r>
            <w:r w:rsidRPr="00DC66BF">
              <w:rPr>
                <w:rFonts w:cs="Times New Roman"/>
                <w:sz w:val="22"/>
              </w:rPr>
              <w:t>50</w:t>
            </w:r>
            <w:r w:rsidRPr="00DC66BF">
              <w:rPr>
                <w:rFonts w:cs="Times New Roman"/>
                <w:sz w:val="22"/>
              </w:rPr>
              <w:t>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2020-03-16</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40</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富国中证医药主题指数增强型证券投资基金（</w:t>
            </w:r>
            <w:r w:rsidRPr="00DC66BF">
              <w:rPr>
                <w:rFonts w:cs="Times New Roman"/>
                <w:sz w:val="22"/>
              </w:rPr>
              <w:t>LOF</w:t>
            </w:r>
            <w:r w:rsidRPr="00DC66BF">
              <w:rPr>
                <w:rFonts w:cs="Times New Roman"/>
                <w:sz w:val="22"/>
              </w:rPr>
              <w:t>）</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2016-11-11</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41</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富国中证移动互联网指数型证券投资基金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2014-09-02</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42</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富国中证银行交易型开放式指数证券投资基金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2020-04-01</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43</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富国中证银行指数型证券投资基金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2019-05-10</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44</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富国中证娱乐主题指数增强型证券投资基金（</w:t>
            </w:r>
            <w:r w:rsidRPr="00DC66BF">
              <w:rPr>
                <w:rFonts w:cs="Times New Roman"/>
                <w:sz w:val="22"/>
              </w:rPr>
              <w:t>LOF</w:t>
            </w:r>
            <w:r w:rsidRPr="00DC66BF">
              <w:rPr>
                <w:rFonts w:cs="Times New Roman"/>
                <w:sz w:val="22"/>
              </w:rPr>
              <w:t>）</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2017-03-13</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45</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富国中证智能汽车指数证券投资基金（</w:t>
            </w:r>
            <w:r w:rsidRPr="00DC66BF">
              <w:rPr>
                <w:rFonts w:cs="Times New Roman"/>
                <w:sz w:val="22"/>
              </w:rPr>
              <w:t>LOF</w:t>
            </w:r>
            <w:r w:rsidRPr="00DC66BF">
              <w:rPr>
                <w:rFonts w:cs="Times New Roman"/>
                <w:sz w:val="22"/>
              </w:rPr>
              <w:t>）</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2016-02-16</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46</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富国中证智能汽车主题交易型开放式指数证券投资基金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2020-12-24</w:t>
            </w:r>
          </w:p>
        </w:tc>
      </w:tr>
      <w:tr w:rsidR="00DC66BF" w:rsidRPr="00170CAD" w:rsidTr="00DC66BF">
        <w:trPr>
          <w:trHeight w:val="27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47</w:t>
            </w:r>
          </w:p>
        </w:tc>
        <w:tc>
          <w:tcPr>
            <w:tcW w:w="6147" w:type="dxa"/>
            <w:tcBorders>
              <w:top w:val="single" w:sz="4" w:space="0" w:color="auto"/>
              <w:left w:val="nil"/>
              <w:bottom w:val="single" w:sz="4" w:space="0" w:color="auto"/>
              <w:right w:val="single" w:sz="4" w:space="0" w:color="auto"/>
            </w:tcBorders>
            <w:shd w:val="clear" w:color="auto" w:fill="auto"/>
            <w:noWrap/>
            <w:vAlign w:val="center"/>
            <w:hideMark/>
          </w:tcPr>
          <w:p w:rsidR="00DC66BF" w:rsidRPr="00DC66BF" w:rsidRDefault="00DC66BF" w:rsidP="00DC66BF">
            <w:pPr>
              <w:ind w:firstLine="440"/>
              <w:jc w:val="center"/>
              <w:rPr>
                <w:rFonts w:cs="Times New Roman"/>
                <w:sz w:val="22"/>
              </w:rPr>
            </w:pPr>
            <w:r w:rsidRPr="00DC66BF">
              <w:rPr>
                <w:rFonts w:cs="Times New Roman"/>
                <w:sz w:val="22"/>
              </w:rPr>
              <w:t>上证综指交易型开放式指数证券投资基金</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DC66BF" w:rsidRPr="00DC66BF" w:rsidRDefault="00DC66BF" w:rsidP="00DC66BF">
            <w:pPr>
              <w:ind w:firstLine="440"/>
              <w:jc w:val="center"/>
              <w:rPr>
                <w:rFonts w:cs="Times New Roman"/>
                <w:sz w:val="22"/>
              </w:rPr>
            </w:pPr>
            <w:r w:rsidRPr="00DC66BF">
              <w:rPr>
                <w:rFonts w:cs="Times New Roman"/>
                <w:sz w:val="22"/>
              </w:rPr>
              <w:t>2011-01-30</w:t>
            </w:r>
          </w:p>
        </w:tc>
      </w:tr>
    </w:tbl>
    <w:p w:rsidR="008A1795" w:rsidRDefault="008A1795" w:rsidP="008A1795">
      <w:pPr>
        <w:ind w:firstLine="480"/>
        <w:rPr>
          <w:rFonts w:cs="Times New Roman"/>
        </w:rPr>
      </w:pPr>
    </w:p>
    <w:p w:rsidR="00DC66BF" w:rsidRPr="00DC66BF" w:rsidRDefault="00DC66BF" w:rsidP="00DC66BF">
      <w:pPr>
        <w:ind w:firstLine="480"/>
        <w:rPr>
          <w:rFonts w:cs="Times New Roman"/>
        </w:rPr>
      </w:pPr>
      <w:r w:rsidRPr="00DC66BF">
        <w:rPr>
          <w:rFonts w:cs="Times New Roman" w:hint="eastAsia"/>
        </w:rPr>
        <w:t>上述</w:t>
      </w:r>
      <w:r w:rsidR="00C94565">
        <w:rPr>
          <w:rFonts w:cs="Times New Roman" w:hint="eastAsia"/>
        </w:rPr>
        <w:t>基金</w:t>
      </w:r>
      <w:r w:rsidRPr="00DC66BF">
        <w:rPr>
          <w:rFonts w:cs="Times New Roman" w:hint="eastAsia"/>
        </w:rPr>
        <w:t>的基金合同修改内容主要为</w:t>
      </w:r>
      <w:r w:rsidR="00AF33A1" w:rsidRPr="00AF33A1">
        <w:rPr>
          <w:rFonts w:cs="Times New Roman" w:hint="eastAsia"/>
        </w:rPr>
        <w:t>（基金合同的具体修订内容详见附件）</w:t>
      </w:r>
      <w:r w:rsidRPr="00DC66BF">
        <w:rPr>
          <w:rFonts w:cs="Times New Roman" w:hint="eastAsia"/>
        </w:rPr>
        <w:t>：</w:t>
      </w:r>
    </w:p>
    <w:p w:rsidR="00DC66BF" w:rsidRPr="00DC66BF" w:rsidRDefault="00DC66BF" w:rsidP="00DC66BF">
      <w:pPr>
        <w:ind w:firstLine="480"/>
        <w:rPr>
          <w:rFonts w:cs="Times New Roman"/>
        </w:rPr>
      </w:pPr>
      <w:r w:rsidRPr="00DC66BF">
        <w:rPr>
          <w:rFonts w:cs="Times New Roman" w:hint="eastAsia"/>
        </w:rPr>
        <w:t>（</w:t>
      </w:r>
      <w:r w:rsidRPr="00DC66BF">
        <w:rPr>
          <w:rFonts w:cs="Times New Roman" w:hint="eastAsia"/>
        </w:rPr>
        <w:t>1</w:t>
      </w:r>
      <w:r w:rsidRPr="00DC66BF">
        <w:rPr>
          <w:rFonts w:cs="Times New Roman" w:hint="eastAsia"/>
        </w:rPr>
        <w:t>）在“前言”中增加《指数基金指引》表述以及指数基金潜在风险提示；</w:t>
      </w:r>
    </w:p>
    <w:p w:rsidR="00DC66BF" w:rsidRPr="00DC66BF" w:rsidRDefault="00DC66BF" w:rsidP="00DC66BF">
      <w:pPr>
        <w:ind w:firstLine="480"/>
        <w:rPr>
          <w:rFonts w:cs="Times New Roman"/>
        </w:rPr>
      </w:pPr>
      <w:r w:rsidRPr="00DC66BF">
        <w:rPr>
          <w:rFonts w:cs="Times New Roman" w:hint="eastAsia"/>
        </w:rPr>
        <w:t>（</w:t>
      </w:r>
      <w:r w:rsidRPr="00DC66BF">
        <w:rPr>
          <w:rFonts w:cs="Times New Roman" w:hint="eastAsia"/>
        </w:rPr>
        <w:t>2</w:t>
      </w:r>
      <w:r w:rsidRPr="00DC66BF">
        <w:rPr>
          <w:rFonts w:cs="Times New Roman" w:hint="eastAsia"/>
        </w:rPr>
        <w:t>）在“释义”中增加《指数基金指引》释义；</w:t>
      </w:r>
    </w:p>
    <w:p w:rsidR="00DC66BF" w:rsidRPr="00DC66BF" w:rsidRDefault="00DC66BF" w:rsidP="00DC66BF">
      <w:pPr>
        <w:ind w:firstLine="480"/>
        <w:rPr>
          <w:rFonts w:cs="Times New Roman"/>
        </w:rPr>
      </w:pPr>
      <w:r w:rsidRPr="00DC66BF">
        <w:rPr>
          <w:rFonts w:cs="Times New Roman" w:hint="eastAsia"/>
        </w:rPr>
        <w:t>（</w:t>
      </w:r>
      <w:r w:rsidRPr="00DC66BF">
        <w:rPr>
          <w:rFonts w:cs="Times New Roman" w:hint="eastAsia"/>
        </w:rPr>
        <w:t>3</w:t>
      </w:r>
      <w:r w:rsidRPr="00DC66BF">
        <w:rPr>
          <w:rFonts w:cs="Times New Roman" w:hint="eastAsia"/>
        </w:rPr>
        <w:t>）在“基金的投资”中根据《指数基金指引》第六条明确约定标的指数不符合要求、指数编制机构退出等情形时的应急处置安排，并补充基金标的指数发生变更时的相应安排。</w:t>
      </w:r>
    </w:p>
    <w:p w:rsidR="00DC66BF" w:rsidRDefault="00722691" w:rsidP="00DC66BF">
      <w:pPr>
        <w:ind w:firstLine="480"/>
        <w:rPr>
          <w:rFonts w:cs="Times New Roman"/>
        </w:rPr>
      </w:pPr>
      <w:r>
        <w:rPr>
          <w:rFonts w:cs="Times New Roman" w:hint="eastAsia"/>
        </w:rPr>
        <w:t>上述</w:t>
      </w:r>
      <w:r w:rsidR="00DC66BF" w:rsidRPr="00DC66BF">
        <w:rPr>
          <w:rFonts w:cs="Times New Roman" w:hint="eastAsia"/>
        </w:rPr>
        <w:t>基金</w:t>
      </w:r>
      <w:r>
        <w:rPr>
          <w:rFonts w:cs="Times New Roman" w:hint="eastAsia"/>
        </w:rPr>
        <w:t>的</w:t>
      </w:r>
      <w:r w:rsidR="00DC66BF" w:rsidRPr="00DC66BF">
        <w:rPr>
          <w:rFonts w:cs="Times New Roman" w:hint="eastAsia"/>
        </w:rPr>
        <w:t>托管协议涉及以上内容的部分同步修改。本公司将在届时更新招募说明书、基金产品资料概要等文件时一并更新上述内容，并充分揭示跟踪误差控制未达约定目标、指数编制机构停止服务、成份</w:t>
      </w:r>
      <w:r w:rsidR="00C94565">
        <w:rPr>
          <w:rFonts w:cs="Times New Roman" w:hint="eastAsia"/>
        </w:rPr>
        <w:t>证券</w:t>
      </w:r>
      <w:r w:rsidR="00DC66BF" w:rsidRPr="00DC66BF">
        <w:rPr>
          <w:rFonts w:cs="Times New Roman" w:hint="eastAsia"/>
        </w:rPr>
        <w:t>停牌</w:t>
      </w:r>
      <w:r w:rsidR="000D53C9">
        <w:rPr>
          <w:rFonts w:cs="Times New Roman" w:hint="eastAsia"/>
        </w:rPr>
        <w:t>或违约</w:t>
      </w:r>
      <w:r w:rsidR="00DC66BF" w:rsidRPr="00DC66BF">
        <w:rPr>
          <w:rFonts w:cs="Times New Roman" w:hint="eastAsia"/>
        </w:rPr>
        <w:t>等风险。</w:t>
      </w:r>
    </w:p>
    <w:p w:rsidR="00DC66BF" w:rsidRPr="00DC66BF" w:rsidRDefault="00DC66BF" w:rsidP="00DC66BF">
      <w:pPr>
        <w:ind w:firstLine="480"/>
        <w:rPr>
          <w:rFonts w:cs="Times New Roman"/>
        </w:rPr>
      </w:pPr>
    </w:p>
    <w:p w:rsidR="00DC66BF" w:rsidRDefault="008A1795" w:rsidP="008A1795">
      <w:pPr>
        <w:ind w:firstLine="480"/>
        <w:rPr>
          <w:rFonts w:cs="Times New Roman"/>
        </w:rPr>
      </w:pPr>
      <w:r>
        <w:rPr>
          <w:rFonts w:cs="Times New Roman" w:hint="eastAsia"/>
        </w:rPr>
        <w:t>二、</w:t>
      </w:r>
      <w:r w:rsidR="00722691" w:rsidRPr="006E3CA9">
        <w:rPr>
          <w:rFonts w:cs="Times New Roman" w:hint="eastAsia"/>
        </w:rPr>
        <w:t>根据《存托凭证发行与交易管理办法（试行）》</w:t>
      </w:r>
      <w:r w:rsidR="00722691">
        <w:rPr>
          <w:rFonts w:cs="Times New Roman" w:hint="eastAsia"/>
        </w:rPr>
        <w:t>在旗下</w:t>
      </w:r>
      <w:r w:rsidR="00DC66BF">
        <w:rPr>
          <w:rFonts w:cs="Times New Roman" w:hint="eastAsia"/>
        </w:rPr>
        <w:t>部分</w:t>
      </w:r>
      <w:r w:rsidR="00722691">
        <w:rPr>
          <w:rFonts w:cs="Times New Roman" w:hint="eastAsia"/>
        </w:rPr>
        <w:t>基金的</w:t>
      </w:r>
      <w:r w:rsidR="00DC66BF">
        <w:rPr>
          <w:rFonts w:cs="Times New Roman" w:hint="eastAsia"/>
        </w:rPr>
        <w:t>投资范围中增加存托凭证</w:t>
      </w:r>
      <w:r w:rsidR="002131B1">
        <w:rPr>
          <w:rFonts w:cs="Times New Roman" w:hint="eastAsia"/>
        </w:rPr>
        <w:t>并相应修改基金合同和托管协议</w:t>
      </w:r>
    </w:p>
    <w:p w:rsidR="00DC66BF" w:rsidRDefault="00DC66BF" w:rsidP="00DC66BF">
      <w:pPr>
        <w:ind w:firstLine="480"/>
        <w:rPr>
          <w:rFonts w:cs="Times New Roman"/>
        </w:rPr>
      </w:pPr>
      <w:r>
        <w:rPr>
          <w:rFonts w:cs="Times New Roman" w:hint="eastAsia"/>
        </w:rPr>
        <w:t>经与</w:t>
      </w:r>
      <w:r w:rsidR="00C94565">
        <w:rPr>
          <w:rFonts w:cs="Times New Roman" w:hint="eastAsia"/>
        </w:rPr>
        <w:t>各</w:t>
      </w:r>
      <w:r>
        <w:rPr>
          <w:rFonts w:cs="Times New Roman" w:hint="eastAsia"/>
        </w:rPr>
        <w:t>基金托管人协商一致，本公司在以下</w:t>
      </w:r>
      <w:r>
        <w:rPr>
          <w:rFonts w:cs="Times New Roman" w:hint="eastAsia"/>
        </w:rPr>
        <w:t>1</w:t>
      </w:r>
      <w:r>
        <w:rPr>
          <w:rFonts w:cs="Times New Roman"/>
        </w:rPr>
        <w:t>3</w:t>
      </w:r>
      <w:r>
        <w:rPr>
          <w:rFonts w:cs="Times New Roman"/>
        </w:rPr>
        <w:t>只</w:t>
      </w:r>
      <w:r>
        <w:rPr>
          <w:rFonts w:cs="Times New Roman" w:hint="eastAsia"/>
        </w:rPr>
        <w:t>基金的投资范围中增加存托凭证：</w:t>
      </w:r>
    </w:p>
    <w:tbl>
      <w:tblPr>
        <w:tblW w:w="8881" w:type="dxa"/>
        <w:tblLook w:val="04A0"/>
      </w:tblPr>
      <w:tblGrid>
        <w:gridCol w:w="1066"/>
        <w:gridCol w:w="6003"/>
        <w:gridCol w:w="1812"/>
      </w:tblGrid>
      <w:tr w:rsidR="00DC66BF" w:rsidRPr="004E619E" w:rsidTr="00DC66BF">
        <w:trPr>
          <w:trHeight w:val="255"/>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6BF" w:rsidRPr="00DC66BF" w:rsidRDefault="00DC66BF" w:rsidP="00DC66BF">
            <w:pPr>
              <w:ind w:firstLineChars="100" w:firstLine="220"/>
              <w:rPr>
                <w:rFonts w:cs="Times New Roman"/>
                <w:sz w:val="22"/>
              </w:rPr>
            </w:pPr>
            <w:r w:rsidRPr="00DC66BF">
              <w:rPr>
                <w:rFonts w:cs="Times New Roman" w:hint="eastAsia"/>
                <w:sz w:val="22"/>
              </w:rPr>
              <w:t>序号</w:t>
            </w:r>
          </w:p>
        </w:tc>
        <w:tc>
          <w:tcPr>
            <w:tcW w:w="6003" w:type="dxa"/>
            <w:tcBorders>
              <w:top w:val="single" w:sz="4" w:space="0" w:color="auto"/>
              <w:left w:val="nil"/>
              <w:bottom w:val="single" w:sz="4" w:space="0" w:color="auto"/>
              <w:right w:val="single" w:sz="4" w:space="0" w:color="auto"/>
            </w:tcBorders>
            <w:shd w:val="clear" w:color="auto" w:fill="auto"/>
            <w:noWrap/>
            <w:vAlign w:val="bottom"/>
            <w:hideMark/>
          </w:tcPr>
          <w:p w:rsidR="00DC66BF" w:rsidRPr="00DC66BF" w:rsidRDefault="00DC66BF" w:rsidP="00DC66BF">
            <w:pPr>
              <w:widowControl/>
              <w:spacing w:line="240" w:lineRule="auto"/>
              <w:ind w:firstLine="440"/>
              <w:jc w:val="center"/>
              <w:rPr>
                <w:rFonts w:cs="Times New Roman"/>
                <w:sz w:val="22"/>
              </w:rPr>
            </w:pPr>
            <w:r w:rsidRPr="00DC66BF">
              <w:rPr>
                <w:rFonts w:cs="Times New Roman"/>
                <w:sz w:val="22"/>
              </w:rPr>
              <w:t>基金全称</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DC66BF" w:rsidRPr="00DC66BF" w:rsidRDefault="00DC66BF" w:rsidP="00DC66BF">
            <w:pPr>
              <w:widowControl/>
              <w:spacing w:line="240" w:lineRule="auto"/>
              <w:ind w:firstLine="440"/>
              <w:rPr>
                <w:rFonts w:cs="Times New Roman"/>
                <w:sz w:val="22"/>
              </w:rPr>
            </w:pPr>
            <w:r w:rsidRPr="00DC66BF">
              <w:rPr>
                <w:rFonts w:cs="Times New Roman"/>
                <w:sz w:val="22"/>
              </w:rPr>
              <w:t>成立日期</w:t>
            </w:r>
          </w:p>
        </w:tc>
      </w:tr>
      <w:tr w:rsidR="00DC66BF" w:rsidRPr="004E619E" w:rsidTr="00DC66BF">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1</w:t>
            </w:r>
          </w:p>
        </w:tc>
        <w:tc>
          <w:tcPr>
            <w:tcW w:w="6003"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hint="eastAsia"/>
                <w:sz w:val="22"/>
              </w:rPr>
              <w:t>富国创业板指数型证券投资基金</w:t>
            </w:r>
          </w:p>
        </w:tc>
        <w:tc>
          <w:tcPr>
            <w:tcW w:w="1812"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2013-09-12</w:t>
            </w:r>
          </w:p>
        </w:tc>
      </w:tr>
      <w:tr w:rsidR="00DC66BF" w:rsidRPr="004E619E" w:rsidTr="00DC66BF">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2</w:t>
            </w:r>
          </w:p>
        </w:tc>
        <w:tc>
          <w:tcPr>
            <w:tcW w:w="6003"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富国中证大数据产业交易型开放式指数证券投资基金</w:t>
            </w:r>
          </w:p>
        </w:tc>
        <w:tc>
          <w:tcPr>
            <w:tcW w:w="1812"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2021-01-07</w:t>
            </w:r>
          </w:p>
        </w:tc>
      </w:tr>
      <w:tr w:rsidR="00DC66BF" w:rsidRPr="004E619E" w:rsidTr="00DC66BF">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3</w:t>
            </w:r>
          </w:p>
        </w:tc>
        <w:tc>
          <w:tcPr>
            <w:tcW w:w="6003"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富国中证工业</w:t>
            </w:r>
            <w:r w:rsidRPr="00DC66BF">
              <w:rPr>
                <w:rFonts w:cs="Times New Roman"/>
                <w:sz w:val="22"/>
              </w:rPr>
              <w:t>4.0</w:t>
            </w:r>
            <w:r w:rsidRPr="00DC66BF">
              <w:rPr>
                <w:rFonts w:cs="Times New Roman"/>
                <w:sz w:val="22"/>
              </w:rPr>
              <w:t>指数型证券投资基金</w:t>
            </w:r>
          </w:p>
        </w:tc>
        <w:tc>
          <w:tcPr>
            <w:tcW w:w="1812"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2015-06-15</w:t>
            </w:r>
          </w:p>
        </w:tc>
      </w:tr>
      <w:tr w:rsidR="00DC66BF" w:rsidRPr="004E619E" w:rsidTr="00DC66BF">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4</w:t>
            </w:r>
          </w:p>
        </w:tc>
        <w:tc>
          <w:tcPr>
            <w:tcW w:w="6003"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富国中证国有企业改革指数型证券投资基金</w:t>
            </w:r>
          </w:p>
        </w:tc>
        <w:tc>
          <w:tcPr>
            <w:tcW w:w="1812"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2014-12-17</w:t>
            </w:r>
          </w:p>
        </w:tc>
      </w:tr>
      <w:tr w:rsidR="00DC66BF" w:rsidRPr="004E619E" w:rsidTr="00DC66BF">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lastRenderedPageBreak/>
              <w:t>5</w:t>
            </w:r>
          </w:p>
        </w:tc>
        <w:tc>
          <w:tcPr>
            <w:tcW w:w="6003"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富国中证沪港深</w:t>
            </w:r>
            <w:r w:rsidRPr="00DC66BF">
              <w:rPr>
                <w:rFonts w:cs="Times New Roman"/>
                <w:sz w:val="22"/>
              </w:rPr>
              <w:t>500</w:t>
            </w:r>
            <w:r w:rsidRPr="00DC66BF">
              <w:rPr>
                <w:rFonts w:cs="Times New Roman"/>
                <w:sz w:val="22"/>
              </w:rPr>
              <w:t>交易型开放式指数证券投资基金</w:t>
            </w:r>
          </w:p>
        </w:tc>
        <w:tc>
          <w:tcPr>
            <w:tcW w:w="1812"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2021-02-09</w:t>
            </w:r>
          </w:p>
        </w:tc>
      </w:tr>
      <w:tr w:rsidR="00DC66BF" w:rsidRPr="004E619E" w:rsidTr="00DC66BF">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6</w:t>
            </w:r>
          </w:p>
        </w:tc>
        <w:tc>
          <w:tcPr>
            <w:tcW w:w="6003"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富国中证军工指数型证券投资基金</w:t>
            </w:r>
          </w:p>
        </w:tc>
        <w:tc>
          <w:tcPr>
            <w:tcW w:w="1812"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2014-04-04</w:t>
            </w:r>
          </w:p>
        </w:tc>
      </w:tr>
      <w:tr w:rsidR="00DC66BF" w:rsidRPr="004E619E" w:rsidTr="00DC66BF">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7</w:t>
            </w:r>
          </w:p>
        </w:tc>
        <w:tc>
          <w:tcPr>
            <w:tcW w:w="6003"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富国中证煤炭指数型证券投资基金</w:t>
            </w:r>
          </w:p>
        </w:tc>
        <w:tc>
          <w:tcPr>
            <w:tcW w:w="1812"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2015-06-19</w:t>
            </w:r>
          </w:p>
        </w:tc>
      </w:tr>
      <w:tr w:rsidR="00DC66BF" w:rsidRPr="004E619E" w:rsidTr="00DC66BF">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8</w:t>
            </w:r>
          </w:p>
        </w:tc>
        <w:tc>
          <w:tcPr>
            <w:tcW w:w="6003"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富国中证农业主题交易型开放式指数证券投资基金</w:t>
            </w:r>
          </w:p>
        </w:tc>
        <w:tc>
          <w:tcPr>
            <w:tcW w:w="1812"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2020-12-10</w:t>
            </w:r>
          </w:p>
        </w:tc>
      </w:tr>
      <w:tr w:rsidR="00DC66BF" w:rsidRPr="004E619E" w:rsidTr="00DC66BF">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9</w:t>
            </w:r>
          </w:p>
        </w:tc>
        <w:tc>
          <w:tcPr>
            <w:tcW w:w="6003"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富国中证全指证券公司指数型证券投资基金</w:t>
            </w:r>
          </w:p>
        </w:tc>
        <w:tc>
          <w:tcPr>
            <w:tcW w:w="1812"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2015-03-27</w:t>
            </w:r>
          </w:p>
        </w:tc>
      </w:tr>
      <w:tr w:rsidR="00DC66BF" w:rsidRPr="004E619E" w:rsidTr="00DC66BF">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10</w:t>
            </w:r>
          </w:p>
        </w:tc>
        <w:tc>
          <w:tcPr>
            <w:tcW w:w="6003"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富国中证体育产业指数型证券投资基金</w:t>
            </w:r>
          </w:p>
        </w:tc>
        <w:tc>
          <w:tcPr>
            <w:tcW w:w="1812"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2015-06-25</w:t>
            </w:r>
          </w:p>
        </w:tc>
      </w:tr>
      <w:tr w:rsidR="00DC66BF" w:rsidRPr="004E619E" w:rsidTr="00DC66BF">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11</w:t>
            </w:r>
          </w:p>
        </w:tc>
        <w:tc>
          <w:tcPr>
            <w:tcW w:w="6003"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富国中证新能源汽车指数型证券投资基金</w:t>
            </w:r>
          </w:p>
        </w:tc>
        <w:tc>
          <w:tcPr>
            <w:tcW w:w="1812"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2015-03-30</w:t>
            </w:r>
          </w:p>
        </w:tc>
      </w:tr>
      <w:tr w:rsidR="00DC66BF" w:rsidRPr="004E619E" w:rsidTr="00DC66BF">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12</w:t>
            </w:r>
          </w:p>
        </w:tc>
        <w:tc>
          <w:tcPr>
            <w:tcW w:w="6003"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富国中证移动互联网指数型证券投资基金</w:t>
            </w:r>
          </w:p>
        </w:tc>
        <w:tc>
          <w:tcPr>
            <w:tcW w:w="1812"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2014-09-02</w:t>
            </w:r>
          </w:p>
        </w:tc>
      </w:tr>
      <w:tr w:rsidR="00DC66BF" w:rsidRPr="004E619E" w:rsidTr="00DC66BF">
        <w:trPr>
          <w:trHeight w:val="255"/>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13</w:t>
            </w:r>
          </w:p>
        </w:tc>
        <w:tc>
          <w:tcPr>
            <w:tcW w:w="6003"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富国中证智能汽车主题交易型开放式指数证券投资基金</w:t>
            </w:r>
          </w:p>
        </w:tc>
        <w:tc>
          <w:tcPr>
            <w:tcW w:w="1812" w:type="dxa"/>
            <w:tcBorders>
              <w:top w:val="nil"/>
              <w:left w:val="nil"/>
              <w:bottom w:val="single" w:sz="4" w:space="0" w:color="auto"/>
              <w:right w:val="single" w:sz="4" w:space="0" w:color="auto"/>
            </w:tcBorders>
            <w:shd w:val="clear" w:color="auto" w:fill="auto"/>
            <w:noWrap/>
            <w:vAlign w:val="bottom"/>
            <w:hideMark/>
          </w:tcPr>
          <w:p w:rsidR="00DC66BF" w:rsidRPr="00DC66BF" w:rsidRDefault="00DC66BF" w:rsidP="00DC66BF">
            <w:pPr>
              <w:ind w:firstLine="440"/>
              <w:jc w:val="center"/>
              <w:rPr>
                <w:rFonts w:cs="Times New Roman"/>
                <w:sz w:val="22"/>
              </w:rPr>
            </w:pPr>
            <w:r w:rsidRPr="00DC66BF">
              <w:rPr>
                <w:rFonts w:cs="Times New Roman"/>
                <w:sz w:val="22"/>
              </w:rPr>
              <w:t>2020-12-24</w:t>
            </w:r>
          </w:p>
        </w:tc>
      </w:tr>
    </w:tbl>
    <w:p w:rsidR="00DC66BF" w:rsidRPr="00DC66BF" w:rsidRDefault="00DC66BF" w:rsidP="008A1795">
      <w:pPr>
        <w:ind w:firstLine="480"/>
        <w:rPr>
          <w:rFonts w:cs="Times New Roman"/>
        </w:rPr>
      </w:pPr>
    </w:p>
    <w:p w:rsidR="00DC66BF" w:rsidRPr="00DC66BF" w:rsidRDefault="00DC66BF" w:rsidP="00DC66BF">
      <w:pPr>
        <w:ind w:firstLine="480"/>
        <w:rPr>
          <w:rFonts w:cs="Times New Roman"/>
        </w:rPr>
      </w:pPr>
      <w:r w:rsidRPr="00DC66BF">
        <w:rPr>
          <w:rFonts w:cs="Times New Roman" w:hint="eastAsia"/>
        </w:rPr>
        <w:t>上述</w:t>
      </w:r>
      <w:r w:rsidR="002131B1">
        <w:rPr>
          <w:rFonts w:cs="Times New Roman" w:hint="eastAsia"/>
        </w:rPr>
        <w:t>基金</w:t>
      </w:r>
      <w:r w:rsidR="00837BA9">
        <w:rPr>
          <w:rFonts w:cs="Times New Roman" w:hint="eastAsia"/>
        </w:rPr>
        <w:t>的</w:t>
      </w:r>
      <w:r w:rsidRPr="00DC66BF">
        <w:rPr>
          <w:rFonts w:cs="Times New Roman" w:hint="eastAsia"/>
        </w:rPr>
        <w:t>基金合同修改内容主要为</w:t>
      </w:r>
      <w:r w:rsidR="00AF33A1" w:rsidRPr="00AF33A1">
        <w:rPr>
          <w:rFonts w:cs="Times New Roman" w:hint="eastAsia"/>
        </w:rPr>
        <w:t>（基金合同的具体修订内容详见附件）</w:t>
      </w:r>
      <w:r w:rsidRPr="00DC66BF">
        <w:rPr>
          <w:rFonts w:cs="Times New Roman" w:hint="eastAsia"/>
        </w:rPr>
        <w:t>：</w:t>
      </w:r>
    </w:p>
    <w:p w:rsidR="000D53C9" w:rsidRDefault="00DC66BF" w:rsidP="00DC66BF">
      <w:pPr>
        <w:ind w:firstLine="480"/>
        <w:rPr>
          <w:rFonts w:cs="Times New Roman"/>
        </w:rPr>
      </w:pPr>
      <w:r>
        <w:rPr>
          <w:rFonts w:cs="Times New Roman" w:hint="eastAsia"/>
        </w:rPr>
        <w:t>（</w:t>
      </w:r>
      <w:r>
        <w:rPr>
          <w:rFonts w:cs="Times New Roman" w:hint="eastAsia"/>
        </w:rPr>
        <w:t>1</w:t>
      </w:r>
      <w:r>
        <w:rPr>
          <w:rFonts w:cs="Times New Roman" w:hint="eastAsia"/>
        </w:rPr>
        <w:t>）</w:t>
      </w:r>
      <w:r w:rsidR="000D53C9" w:rsidRPr="000D53C9">
        <w:rPr>
          <w:rFonts w:cs="Times New Roman" w:hint="eastAsia"/>
        </w:rPr>
        <w:t>在前言中补充基金投资存托凭证的风险揭示</w:t>
      </w:r>
      <w:r w:rsidR="000D53C9">
        <w:rPr>
          <w:rFonts w:cs="Times New Roman" w:hint="eastAsia"/>
        </w:rPr>
        <w:t>；</w:t>
      </w:r>
    </w:p>
    <w:p w:rsidR="00DC66BF" w:rsidRPr="00DC66BF" w:rsidRDefault="000D53C9" w:rsidP="00DC66BF">
      <w:pPr>
        <w:ind w:firstLine="480"/>
        <w:rPr>
          <w:rFonts w:cs="Times New Roman"/>
        </w:rPr>
      </w:pPr>
      <w:r>
        <w:rPr>
          <w:rFonts w:cs="Times New Roman" w:hint="eastAsia"/>
        </w:rPr>
        <w:t>（</w:t>
      </w:r>
      <w:r>
        <w:rPr>
          <w:rFonts w:cs="Times New Roman" w:hint="eastAsia"/>
        </w:rPr>
        <w:t>2</w:t>
      </w:r>
      <w:r>
        <w:rPr>
          <w:rFonts w:cs="Times New Roman" w:hint="eastAsia"/>
        </w:rPr>
        <w:t>）</w:t>
      </w:r>
      <w:r w:rsidR="00DC66BF" w:rsidRPr="00DC66BF">
        <w:rPr>
          <w:rFonts w:cs="Times New Roman" w:hint="eastAsia"/>
        </w:rPr>
        <w:t>在投资范围中增加存托凭证；</w:t>
      </w:r>
    </w:p>
    <w:p w:rsidR="00DC66BF" w:rsidRPr="00DC66BF" w:rsidRDefault="00DC66BF" w:rsidP="00DC66BF">
      <w:pPr>
        <w:ind w:firstLine="480"/>
        <w:rPr>
          <w:rFonts w:cs="Times New Roman"/>
        </w:rPr>
      </w:pPr>
      <w:r w:rsidRPr="00DC66BF">
        <w:rPr>
          <w:rFonts w:cs="Times New Roman" w:hint="eastAsia"/>
        </w:rPr>
        <w:t>（</w:t>
      </w:r>
      <w:r w:rsidR="00747E54">
        <w:rPr>
          <w:rFonts w:cs="Times New Roman"/>
        </w:rPr>
        <w:t>3</w:t>
      </w:r>
      <w:r w:rsidRPr="00DC66BF">
        <w:rPr>
          <w:rFonts w:cs="Times New Roman" w:hint="eastAsia"/>
        </w:rPr>
        <w:t>）</w:t>
      </w:r>
      <w:r w:rsidRPr="00DC66BF">
        <w:rPr>
          <w:rFonts w:cs="Times New Roman"/>
        </w:rPr>
        <w:t>补充存托凭证相关投资策略</w:t>
      </w:r>
      <w:r w:rsidRPr="00DC66BF">
        <w:rPr>
          <w:rFonts w:cs="Times New Roman" w:hint="eastAsia"/>
        </w:rPr>
        <w:t>；</w:t>
      </w:r>
    </w:p>
    <w:p w:rsidR="00DC66BF" w:rsidRPr="00DC66BF" w:rsidRDefault="00DC66BF" w:rsidP="00DC66BF">
      <w:pPr>
        <w:ind w:firstLine="480"/>
        <w:rPr>
          <w:rFonts w:cs="Times New Roman"/>
        </w:rPr>
      </w:pPr>
      <w:r w:rsidRPr="00DC66BF">
        <w:rPr>
          <w:rFonts w:cs="Times New Roman" w:hint="eastAsia"/>
        </w:rPr>
        <w:t>（</w:t>
      </w:r>
      <w:r w:rsidR="00747E54">
        <w:rPr>
          <w:rFonts w:cs="Times New Roman"/>
        </w:rPr>
        <w:t>4</w:t>
      </w:r>
      <w:r w:rsidRPr="00DC66BF">
        <w:rPr>
          <w:rFonts w:cs="Times New Roman" w:hint="eastAsia"/>
        </w:rPr>
        <w:t>）</w:t>
      </w:r>
      <w:r w:rsidRPr="00DC66BF">
        <w:rPr>
          <w:rFonts w:cs="Times New Roman"/>
        </w:rPr>
        <w:t>补充存托凭证投资比例限制</w:t>
      </w:r>
      <w:r w:rsidRPr="00DC66BF">
        <w:rPr>
          <w:rFonts w:cs="Times New Roman" w:hint="eastAsia"/>
        </w:rPr>
        <w:t>；</w:t>
      </w:r>
    </w:p>
    <w:p w:rsidR="00DC66BF" w:rsidRPr="00DC66BF" w:rsidRDefault="00DC66BF" w:rsidP="00DC66BF">
      <w:pPr>
        <w:ind w:firstLine="480"/>
        <w:rPr>
          <w:rFonts w:cs="Times New Roman"/>
        </w:rPr>
      </w:pPr>
      <w:r w:rsidRPr="00DC66BF">
        <w:rPr>
          <w:rFonts w:cs="Times New Roman" w:hint="eastAsia"/>
        </w:rPr>
        <w:t>（</w:t>
      </w:r>
      <w:r w:rsidR="00747E54">
        <w:rPr>
          <w:rFonts w:cs="Times New Roman"/>
        </w:rPr>
        <w:t>5</w:t>
      </w:r>
      <w:r w:rsidRPr="00DC66BF">
        <w:rPr>
          <w:rFonts w:cs="Times New Roman" w:hint="eastAsia"/>
        </w:rPr>
        <w:t>）在估值</w:t>
      </w:r>
      <w:r w:rsidRPr="00DC66BF">
        <w:rPr>
          <w:rFonts w:cs="Times New Roman"/>
        </w:rPr>
        <w:t>方法中增加存托凭证</w:t>
      </w:r>
      <w:r w:rsidR="000D53C9">
        <w:rPr>
          <w:rFonts w:cs="Times New Roman"/>
        </w:rPr>
        <w:t>的估值方法</w:t>
      </w:r>
      <w:r w:rsidRPr="00DC66BF">
        <w:rPr>
          <w:rFonts w:cs="Times New Roman" w:hint="eastAsia"/>
        </w:rPr>
        <w:t>；</w:t>
      </w:r>
    </w:p>
    <w:p w:rsidR="00DC66BF" w:rsidRDefault="00DC66BF" w:rsidP="00DC66BF">
      <w:pPr>
        <w:ind w:firstLine="480"/>
        <w:rPr>
          <w:rFonts w:cs="Times New Roman"/>
        </w:rPr>
      </w:pPr>
      <w:r w:rsidRPr="00DC66BF">
        <w:rPr>
          <w:rFonts w:cs="Times New Roman" w:hint="eastAsia"/>
        </w:rPr>
        <w:t>（</w:t>
      </w:r>
      <w:r w:rsidR="00747E54">
        <w:rPr>
          <w:rFonts w:cs="Times New Roman"/>
        </w:rPr>
        <w:t>6</w:t>
      </w:r>
      <w:r w:rsidRPr="00DC66BF">
        <w:rPr>
          <w:rFonts w:cs="Times New Roman" w:hint="eastAsia"/>
        </w:rPr>
        <w:t>）补充投资于存托凭证的信息披露相关内容。</w:t>
      </w:r>
    </w:p>
    <w:p w:rsidR="000D53C9" w:rsidRPr="00DC66BF" w:rsidRDefault="002131B1" w:rsidP="00DC66BF">
      <w:pPr>
        <w:ind w:firstLine="480"/>
        <w:rPr>
          <w:rFonts w:cs="Times New Roman"/>
        </w:rPr>
      </w:pPr>
      <w:r>
        <w:rPr>
          <w:rFonts w:cs="Times New Roman" w:hint="eastAsia"/>
        </w:rPr>
        <w:t>上述</w:t>
      </w:r>
      <w:r w:rsidR="00837BA9" w:rsidRPr="00837BA9">
        <w:rPr>
          <w:rFonts w:cs="Times New Roman" w:hint="eastAsia"/>
        </w:rPr>
        <w:t>基金</w:t>
      </w:r>
      <w:r>
        <w:rPr>
          <w:rFonts w:cs="Times New Roman" w:hint="eastAsia"/>
        </w:rPr>
        <w:t>的</w:t>
      </w:r>
      <w:r w:rsidR="00837BA9" w:rsidRPr="00837BA9">
        <w:rPr>
          <w:rFonts w:cs="Times New Roman" w:hint="eastAsia"/>
        </w:rPr>
        <w:t>托管协议涉及以上内容的部分同步修改。</w:t>
      </w:r>
      <w:r w:rsidR="000D53C9" w:rsidRPr="000D53C9">
        <w:rPr>
          <w:rFonts w:cs="Times New Roman" w:hint="eastAsia"/>
        </w:rPr>
        <w:t>本公司将在届时更新招募说明书、基金产品资料概要等文件时一并更新上述内容。</w:t>
      </w:r>
    </w:p>
    <w:p w:rsidR="00DC66BF" w:rsidRDefault="00DC66BF" w:rsidP="008A1795">
      <w:pPr>
        <w:ind w:firstLine="480"/>
        <w:rPr>
          <w:rFonts w:cs="Times New Roman"/>
        </w:rPr>
      </w:pPr>
    </w:p>
    <w:p w:rsidR="00DC66BF" w:rsidRPr="002131B1" w:rsidRDefault="00DC66BF" w:rsidP="008A1795">
      <w:pPr>
        <w:ind w:firstLine="480"/>
        <w:rPr>
          <w:rFonts w:cs="Times New Roman"/>
        </w:rPr>
      </w:pPr>
      <w:r>
        <w:rPr>
          <w:rFonts w:cs="Times New Roman"/>
        </w:rPr>
        <w:t>三</w:t>
      </w:r>
      <w:r>
        <w:rPr>
          <w:rFonts w:cs="Times New Roman" w:hint="eastAsia"/>
        </w:rPr>
        <w:t>、</w:t>
      </w:r>
      <w:r w:rsidR="002131B1" w:rsidRPr="006E3CA9">
        <w:rPr>
          <w:rFonts w:cs="Times New Roman" w:hint="eastAsia"/>
        </w:rPr>
        <w:t>根据《公开募集证券投资基金侧袋机制指引（试行）》</w:t>
      </w:r>
      <w:r w:rsidR="002131B1">
        <w:rPr>
          <w:rFonts w:cs="Times New Roman" w:hint="eastAsia"/>
        </w:rPr>
        <w:t>对旗下</w:t>
      </w:r>
      <w:r>
        <w:rPr>
          <w:rFonts w:cs="Times New Roman" w:hint="eastAsia"/>
        </w:rPr>
        <w:t>部分</w:t>
      </w:r>
      <w:r w:rsidR="002131B1">
        <w:rPr>
          <w:rFonts w:cs="Times New Roman" w:hint="eastAsia"/>
        </w:rPr>
        <w:t>基金</w:t>
      </w:r>
      <w:r>
        <w:rPr>
          <w:rFonts w:cs="Times New Roman" w:hint="eastAsia"/>
        </w:rPr>
        <w:t>增加侧袋机制</w:t>
      </w:r>
      <w:r w:rsidR="002131B1" w:rsidRPr="002131B1">
        <w:rPr>
          <w:rFonts w:cs="Times New Roman" w:hint="eastAsia"/>
        </w:rPr>
        <w:t>并相应修改基金合同和托管协议</w:t>
      </w:r>
    </w:p>
    <w:p w:rsidR="00DC66BF" w:rsidRDefault="00DC66BF" w:rsidP="008A1795">
      <w:pPr>
        <w:ind w:firstLine="480"/>
        <w:rPr>
          <w:rFonts w:cs="Times New Roman"/>
        </w:rPr>
      </w:pPr>
      <w:r>
        <w:rPr>
          <w:rFonts w:cs="Times New Roman" w:hint="eastAsia"/>
        </w:rPr>
        <w:t>经与</w:t>
      </w:r>
      <w:r w:rsidR="002131B1">
        <w:rPr>
          <w:rFonts w:cs="Times New Roman" w:hint="eastAsia"/>
        </w:rPr>
        <w:t>各</w:t>
      </w:r>
      <w:r>
        <w:rPr>
          <w:rFonts w:cs="Times New Roman" w:hint="eastAsia"/>
        </w:rPr>
        <w:t>基金托管人协商一致，本公司</w:t>
      </w:r>
      <w:r w:rsidR="002131B1">
        <w:rPr>
          <w:rFonts w:cs="Times New Roman" w:hint="eastAsia"/>
        </w:rPr>
        <w:t>以下</w:t>
      </w:r>
      <w:r w:rsidRPr="00DC66BF">
        <w:rPr>
          <w:rFonts w:cs="Times New Roman" w:hint="eastAsia"/>
        </w:rPr>
        <w:t>3</w:t>
      </w:r>
      <w:r w:rsidRPr="00DC66BF">
        <w:rPr>
          <w:rFonts w:cs="Times New Roman" w:hint="eastAsia"/>
        </w:rPr>
        <w:t>只债券指数</w:t>
      </w:r>
      <w:r w:rsidR="002131B1">
        <w:rPr>
          <w:rFonts w:cs="Times New Roman" w:hint="eastAsia"/>
        </w:rPr>
        <w:t>基金的基金合同和托管协议</w:t>
      </w:r>
      <w:r w:rsidRPr="00DC66BF">
        <w:rPr>
          <w:rFonts w:cs="Times New Roman" w:hint="eastAsia"/>
        </w:rPr>
        <w:t>增加侧袋机制相关表述，列表如下：</w:t>
      </w:r>
    </w:p>
    <w:tbl>
      <w:tblPr>
        <w:tblW w:w="8612" w:type="dxa"/>
        <w:tblLook w:val="04A0"/>
      </w:tblPr>
      <w:tblGrid>
        <w:gridCol w:w="960"/>
        <w:gridCol w:w="5656"/>
        <w:gridCol w:w="1996"/>
      </w:tblGrid>
      <w:tr w:rsidR="00DC66BF" w:rsidRPr="004E619E" w:rsidTr="00C4133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6BF" w:rsidRPr="00C41337" w:rsidRDefault="00DC66BF" w:rsidP="00C41337">
            <w:pPr>
              <w:ind w:firstLineChars="0" w:firstLine="0"/>
              <w:rPr>
                <w:rFonts w:cs="Times New Roman"/>
                <w:sz w:val="22"/>
              </w:rPr>
            </w:pPr>
            <w:r w:rsidRPr="00C41337">
              <w:rPr>
                <w:rFonts w:cs="Times New Roman" w:hint="eastAsia"/>
                <w:sz w:val="22"/>
              </w:rPr>
              <w:t>序号</w:t>
            </w:r>
          </w:p>
        </w:tc>
        <w:tc>
          <w:tcPr>
            <w:tcW w:w="5656" w:type="dxa"/>
            <w:tcBorders>
              <w:top w:val="single" w:sz="4" w:space="0" w:color="auto"/>
              <w:left w:val="nil"/>
              <w:bottom w:val="single" w:sz="4" w:space="0" w:color="auto"/>
              <w:right w:val="single" w:sz="4" w:space="0" w:color="auto"/>
            </w:tcBorders>
            <w:shd w:val="clear" w:color="auto" w:fill="auto"/>
            <w:noWrap/>
            <w:vAlign w:val="bottom"/>
            <w:hideMark/>
          </w:tcPr>
          <w:p w:rsidR="00DC66BF" w:rsidRPr="00C41337" w:rsidRDefault="00DC66BF" w:rsidP="00C41337">
            <w:pPr>
              <w:ind w:firstLine="440"/>
              <w:jc w:val="center"/>
              <w:rPr>
                <w:rFonts w:cs="Times New Roman"/>
                <w:sz w:val="22"/>
              </w:rPr>
            </w:pPr>
            <w:r w:rsidRPr="00C41337">
              <w:rPr>
                <w:rFonts w:cs="Times New Roman"/>
                <w:sz w:val="22"/>
              </w:rPr>
              <w:t>基金全称</w:t>
            </w:r>
          </w:p>
        </w:tc>
        <w:tc>
          <w:tcPr>
            <w:tcW w:w="1996" w:type="dxa"/>
            <w:tcBorders>
              <w:top w:val="single" w:sz="4" w:space="0" w:color="auto"/>
              <w:left w:val="nil"/>
              <w:bottom w:val="single" w:sz="4" w:space="0" w:color="auto"/>
              <w:right w:val="single" w:sz="4" w:space="0" w:color="auto"/>
            </w:tcBorders>
            <w:shd w:val="clear" w:color="auto" w:fill="auto"/>
            <w:noWrap/>
            <w:vAlign w:val="bottom"/>
            <w:hideMark/>
          </w:tcPr>
          <w:p w:rsidR="00DC66BF" w:rsidRPr="00C41337" w:rsidRDefault="00DC66BF" w:rsidP="00C41337">
            <w:pPr>
              <w:ind w:firstLine="440"/>
              <w:jc w:val="center"/>
              <w:rPr>
                <w:rFonts w:cs="Times New Roman"/>
                <w:sz w:val="22"/>
              </w:rPr>
            </w:pPr>
            <w:r w:rsidRPr="00C41337">
              <w:rPr>
                <w:rFonts w:cs="Times New Roman"/>
                <w:sz w:val="22"/>
              </w:rPr>
              <w:t>成立日期</w:t>
            </w:r>
          </w:p>
        </w:tc>
      </w:tr>
      <w:tr w:rsidR="00DC66BF" w:rsidRPr="004E619E" w:rsidTr="00C4133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66BF" w:rsidRPr="00C41337" w:rsidRDefault="00DC66BF" w:rsidP="00C41337">
            <w:pPr>
              <w:ind w:firstLine="440"/>
              <w:rPr>
                <w:rFonts w:cs="Times New Roman"/>
                <w:sz w:val="22"/>
              </w:rPr>
            </w:pPr>
            <w:r w:rsidRPr="00C41337">
              <w:rPr>
                <w:rFonts w:cs="Times New Roman"/>
                <w:sz w:val="22"/>
              </w:rPr>
              <w:t>1</w:t>
            </w:r>
          </w:p>
        </w:tc>
        <w:tc>
          <w:tcPr>
            <w:tcW w:w="5656" w:type="dxa"/>
            <w:tcBorders>
              <w:top w:val="nil"/>
              <w:left w:val="nil"/>
              <w:bottom w:val="single" w:sz="4" w:space="0" w:color="auto"/>
              <w:right w:val="single" w:sz="4" w:space="0" w:color="auto"/>
            </w:tcBorders>
            <w:shd w:val="clear" w:color="auto" w:fill="auto"/>
            <w:noWrap/>
            <w:vAlign w:val="bottom"/>
            <w:hideMark/>
          </w:tcPr>
          <w:p w:rsidR="00DC66BF" w:rsidRPr="00C41337" w:rsidRDefault="00DC66BF" w:rsidP="00C41337">
            <w:pPr>
              <w:ind w:firstLine="440"/>
              <w:jc w:val="center"/>
              <w:rPr>
                <w:rFonts w:cs="Times New Roman"/>
                <w:sz w:val="22"/>
              </w:rPr>
            </w:pPr>
            <w:r w:rsidRPr="00C41337">
              <w:rPr>
                <w:rFonts w:cs="Times New Roman"/>
                <w:sz w:val="22"/>
              </w:rPr>
              <w:t>富国中债</w:t>
            </w:r>
            <w:r w:rsidRPr="00C41337">
              <w:rPr>
                <w:rFonts w:cs="Times New Roman"/>
                <w:sz w:val="22"/>
              </w:rPr>
              <w:t>-1-3</w:t>
            </w:r>
            <w:r w:rsidRPr="00C41337">
              <w:rPr>
                <w:rFonts w:cs="Times New Roman"/>
                <w:sz w:val="22"/>
              </w:rPr>
              <w:t>年国开行债券指数证券投资基金</w:t>
            </w:r>
          </w:p>
        </w:tc>
        <w:tc>
          <w:tcPr>
            <w:tcW w:w="1996" w:type="dxa"/>
            <w:tcBorders>
              <w:top w:val="nil"/>
              <w:left w:val="nil"/>
              <w:bottom w:val="single" w:sz="4" w:space="0" w:color="auto"/>
              <w:right w:val="single" w:sz="4" w:space="0" w:color="auto"/>
            </w:tcBorders>
            <w:shd w:val="clear" w:color="auto" w:fill="auto"/>
            <w:noWrap/>
            <w:vAlign w:val="bottom"/>
            <w:hideMark/>
          </w:tcPr>
          <w:p w:rsidR="00DC66BF" w:rsidRPr="00C41337" w:rsidRDefault="00DC66BF" w:rsidP="00C41337">
            <w:pPr>
              <w:ind w:firstLine="440"/>
              <w:jc w:val="center"/>
              <w:rPr>
                <w:rFonts w:cs="Times New Roman"/>
                <w:sz w:val="22"/>
              </w:rPr>
            </w:pPr>
            <w:r w:rsidRPr="00C41337">
              <w:rPr>
                <w:rFonts w:cs="Times New Roman"/>
                <w:sz w:val="22"/>
              </w:rPr>
              <w:t>2018-09-27</w:t>
            </w:r>
          </w:p>
        </w:tc>
      </w:tr>
      <w:tr w:rsidR="00DC66BF" w:rsidRPr="004E619E" w:rsidTr="00C4133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66BF" w:rsidRPr="00C41337" w:rsidRDefault="00DC66BF" w:rsidP="00C41337">
            <w:pPr>
              <w:ind w:firstLine="440"/>
              <w:rPr>
                <w:rFonts w:cs="Times New Roman"/>
                <w:sz w:val="22"/>
              </w:rPr>
            </w:pPr>
            <w:r w:rsidRPr="00C41337">
              <w:rPr>
                <w:rFonts w:cs="Times New Roman"/>
                <w:sz w:val="22"/>
              </w:rPr>
              <w:t>2</w:t>
            </w:r>
          </w:p>
        </w:tc>
        <w:tc>
          <w:tcPr>
            <w:tcW w:w="5656" w:type="dxa"/>
            <w:tcBorders>
              <w:top w:val="nil"/>
              <w:left w:val="nil"/>
              <w:bottom w:val="single" w:sz="4" w:space="0" w:color="auto"/>
              <w:right w:val="single" w:sz="4" w:space="0" w:color="auto"/>
            </w:tcBorders>
            <w:shd w:val="clear" w:color="auto" w:fill="auto"/>
            <w:noWrap/>
            <w:vAlign w:val="bottom"/>
            <w:hideMark/>
          </w:tcPr>
          <w:p w:rsidR="00DC66BF" w:rsidRPr="00C41337" w:rsidRDefault="00DC66BF" w:rsidP="00C41337">
            <w:pPr>
              <w:ind w:firstLine="440"/>
              <w:jc w:val="center"/>
              <w:rPr>
                <w:rFonts w:cs="Times New Roman"/>
                <w:sz w:val="22"/>
              </w:rPr>
            </w:pPr>
            <w:r w:rsidRPr="00C41337">
              <w:rPr>
                <w:rFonts w:cs="Times New Roman"/>
                <w:sz w:val="22"/>
              </w:rPr>
              <w:t>富国中债</w:t>
            </w:r>
            <w:r w:rsidRPr="00C41337">
              <w:rPr>
                <w:rFonts w:cs="Times New Roman"/>
                <w:sz w:val="22"/>
              </w:rPr>
              <w:t>1-5</w:t>
            </w:r>
            <w:r w:rsidRPr="00C41337">
              <w:rPr>
                <w:rFonts w:cs="Times New Roman"/>
                <w:sz w:val="22"/>
              </w:rPr>
              <w:t>年国开行债券指数证券投资基金</w:t>
            </w:r>
          </w:p>
        </w:tc>
        <w:tc>
          <w:tcPr>
            <w:tcW w:w="1996" w:type="dxa"/>
            <w:tcBorders>
              <w:top w:val="nil"/>
              <w:left w:val="nil"/>
              <w:bottom w:val="single" w:sz="4" w:space="0" w:color="auto"/>
              <w:right w:val="single" w:sz="4" w:space="0" w:color="auto"/>
            </w:tcBorders>
            <w:shd w:val="clear" w:color="auto" w:fill="auto"/>
            <w:noWrap/>
            <w:vAlign w:val="bottom"/>
            <w:hideMark/>
          </w:tcPr>
          <w:p w:rsidR="00DC66BF" w:rsidRPr="00C41337" w:rsidRDefault="00DC66BF" w:rsidP="00C41337">
            <w:pPr>
              <w:ind w:firstLine="440"/>
              <w:jc w:val="center"/>
              <w:rPr>
                <w:rFonts w:cs="Times New Roman"/>
                <w:sz w:val="22"/>
              </w:rPr>
            </w:pPr>
            <w:r w:rsidRPr="00C41337">
              <w:rPr>
                <w:rFonts w:cs="Times New Roman"/>
                <w:sz w:val="22"/>
              </w:rPr>
              <w:t>2020-04-13</w:t>
            </w:r>
          </w:p>
        </w:tc>
      </w:tr>
      <w:tr w:rsidR="00DC66BF" w:rsidRPr="004E619E" w:rsidTr="00C4133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C66BF" w:rsidRPr="00C41337" w:rsidRDefault="00DC66BF" w:rsidP="00C41337">
            <w:pPr>
              <w:ind w:firstLine="440"/>
              <w:rPr>
                <w:rFonts w:cs="Times New Roman"/>
                <w:sz w:val="22"/>
              </w:rPr>
            </w:pPr>
            <w:r w:rsidRPr="00C41337">
              <w:rPr>
                <w:rFonts w:cs="Times New Roman"/>
                <w:sz w:val="22"/>
              </w:rPr>
              <w:t>3</w:t>
            </w:r>
          </w:p>
        </w:tc>
        <w:tc>
          <w:tcPr>
            <w:tcW w:w="5656" w:type="dxa"/>
            <w:tcBorders>
              <w:top w:val="nil"/>
              <w:left w:val="nil"/>
              <w:bottom w:val="single" w:sz="4" w:space="0" w:color="auto"/>
              <w:right w:val="single" w:sz="4" w:space="0" w:color="auto"/>
            </w:tcBorders>
            <w:shd w:val="clear" w:color="auto" w:fill="auto"/>
            <w:noWrap/>
            <w:vAlign w:val="bottom"/>
            <w:hideMark/>
          </w:tcPr>
          <w:p w:rsidR="00DC66BF" w:rsidRPr="00C41337" w:rsidRDefault="00DC66BF" w:rsidP="00C41337">
            <w:pPr>
              <w:ind w:firstLine="440"/>
              <w:jc w:val="center"/>
              <w:rPr>
                <w:rFonts w:cs="Times New Roman"/>
                <w:sz w:val="22"/>
              </w:rPr>
            </w:pPr>
            <w:r w:rsidRPr="00C41337">
              <w:rPr>
                <w:rFonts w:cs="Times New Roman"/>
                <w:sz w:val="22"/>
              </w:rPr>
              <w:t>富国中债</w:t>
            </w:r>
            <w:r w:rsidRPr="00C41337">
              <w:rPr>
                <w:rFonts w:cs="Times New Roman"/>
                <w:sz w:val="22"/>
              </w:rPr>
              <w:t>1-5</w:t>
            </w:r>
            <w:r w:rsidRPr="00C41337">
              <w:rPr>
                <w:rFonts w:cs="Times New Roman"/>
                <w:sz w:val="22"/>
              </w:rPr>
              <w:t>年农发行债券指数证券投资基金</w:t>
            </w:r>
          </w:p>
        </w:tc>
        <w:tc>
          <w:tcPr>
            <w:tcW w:w="1996" w:type="dxa"/>
            <w:tcBorders>
              <w:top w:val="nil"/>
              <w:left w:val="nil"/>
              <w:bottom w:val="single" w:sz="4" w:space="0" w:color="auto"/>
              <w:right w:val="single" w:sz="4" w:space="0" w:color="auto"/>
            </w:tcBorders>
            <w:shd w:val="clear" w:color="auto" w:fill="auto"/>
            <w:noWrap/>
            <w:vAlign w:val="bottom"/>
            <w:hideMark/>
          </w:tcPr>
          <w:p w:rsidR="00DC66BF" w:rsidRPr="00C41337" w:rsidRDefault="00DC66BF" w:rsidP="00C41337">
            <w:pPr>
              <w:ind w:firstLine="440"/>
              <w:jc w:val="center"/>
              <w:rPr>
                <w:rFonts w:cs="Times New Roman"/>
                <w:sz w:val="22"/>
              </w:rPr>
            </w:pPr>
            <w:r w:rsidRPr="00C41337">
              <w:rPr>
                <w:rFonts w:cs="Times New Roman"/>
                <w:sz w:val="22"/>
              </w:rPr>
              <w:t>2019-04-17</w:t>
            </w:r>
          </w:p>
        </w:tc>
      </w:tr>
    </w:tbl>
    <w:p w:rsidR="00C41337" w:rsidRDefault="00C41337" w:rsidP="008A1795">
      <w:pPr>
        <w:ind w:firstLine="480"/>
        <w:rPr>
          <w:rFonts w:cs="Times New Roman"/>
        </w:rPr>
      </w:pPr>
    </w:p>
    <w:p w:rsidR="00C41337" w:rsidRDefault="00C41337" w:rsidP="008A1795">
      <w:pPr>
        <w:ind w:firstLine="480"/>
        <w:rPr>
          <w:rFonts w:cs="Times New Roman"/>
        </w:rPr>
      </w:pPr>
      <w:r w:rsidRPr="00C41337">
        <w:rPr>
          <w:rFonts w:cs="Times New Roman" w:hint="eastAsia"/>
        </w:rPr>
        <w:lastRenderedPageBreak/>
        <w:t>上述</w:t>
      </w:r>
      <w:r w:rsidR="002131B1">
        <w:rPr>
          <w:rFonts w:cs="Times New Roman" w:hint="eastAsia"/>
        </w:rPr>
        <w:t>基金的</w:t>
      </w:r>
      <w:r w:rsidRPr="00C41337">
        <w:rPr>
          <w:rFonts w:cs="Times New Roman" w:hint="eastAsia"/>
        </w:rPr>
        <w:t>基金合同的修改内容主要包括</w:t>
      </w:r>
      <w:r w:rsidR="00AF33A1" w:rsidRPr="005F3B9C">
        <w:rPr>
          <w:rFonts w:cs="Times New Roman" w:hint="eastAsia"/>
        </w:rPr>
        <w:t>（基金合同的具体修订内容详见附件）</w:t>
      </w:r>
      <w:r w:rsidRPr="00C41337">
        <w:rPr>
          <w:rFonts w:cs="Times New Roman" w:hint="eastAsia"/>
        </w:rPr>
        <w:t>：</w:t>
      </w:r>
      <w:r w:rsidR="002131B1">
        <w:rPr>
          <w:rFonts w:cs="Times New Roman" w:hint="eastAsia"/>
        </w:rPr>
        <w:t>在</w:t>
      </w:r>
      <w:r w:rsidRPr="00C41337">
        <w:rPr>
          <w:rFonts w:cs="Times New Roman" w:hint="eastAsia"/>
        </w:rPr>
        <w:t>前言、释义、基金份额的申购与赎回、基金份额持有人大会、基金的投资、基金资产估值、基金费用与税收、基金的收益与分配、基金的信息披露等条款</w:t>
      </w:r>
      <w:r w:rsidR="002131B1">
        <w:rPr>
          <w:rFonts w:cs="Times New Roman" w:hint="eastAsia"/>
        </w:rPr>
        <w:t>中补充侧袋机制的相关内容</w:t>
      </w:r>
      <w:r w:rsidRPr="00C41337">
        <w:rPr>
          <w:rFonts w:cs="Times New Roman" w:hint="eastAsia"/>
        </w:rPr>
        <w:t>，</w:t>
      </w:r>
      <w:r w:rsidR="00E220F7" w:rsidRPr="00E220F7">
        <w:rPr>
          <w:rFonts w:cs="Times New Roman" w:hint="eastAsia"/>
        </w:rPr>
        <w:t>上述基金的</w:t>
      </w:r>
      <w:r w:rsidRPr="00C41337">
        <w:rPr>
          <w:rFonts w:cs="Times New Roman" w:hint="eastAsia"/>
        </w:rPr>
        <w:t>托管协议同步修改。</w:t>
      </w:r>
    </w:p>
    <w:p w:rsidR="000D53C9" w:rsidRPr="000D53C9" w:rsidRDefault="000D53C9" w:rsidP="000D53C9">
      <w:pPr>
        <w:ind w:firstLine="480"/>
        <w:rPr>
          <w:rFonts w:cs="Times New Roman"/>
        </w:rPr>
      </w:pPr>
      <w:r w:rsidRPr="000D53C9">
        <w:rPr>
          <w:rFonts w:cs="Times New Roman" w:hint="eastAsia"/>
        </w:rPr>
        <w:t>本公司将在届时更新招募说明书、基金产品资料概要等文件时一并更新上述内容。</w:t>
      </w:r>
    </w:p>
    <w:p w:rsidR="000D53C9" w:rsidRPr="000D53C9" w:rsidRDefault="000D53C9" w:rsidP="008A1795">
      <w:pPr>
        <w:ind w:firstLine="480"/>
        <w:rPr>
          <w:rFonts w:cs="Times New Roman"/>
        </w:rPr>
      </w:pPr>
    </w:p>
    <w:p w:rsidR="00C41337" w:rsidRDefault="00747E54" w:rsidP="008A1795">
      <w:pPr>
        <w:ind w:firstLine="480"/>
        <w:rPr>
          <w:rFonts w:cs="Times New Roman"/>
        </w:rPr>
      </w:pPr>
      <w:r>
        <w:rPr>
          <w:rFonts w:cs="Times New Roman"/>
        </w:rPr>
        <w:t>四</w:t>
      </w:r>
      <w:r>
        <w:rPr>
          <w:rFonts w:cs="Times New Roman" w:hint="eastAsia"/>
        </w:rPr>
        <w:t>、</w:t>
      </w:r>
      <w:bookmarkStart w:id="0" w:name="_Hlk67395854"/>
      <w:r w:rsidR="00C5253F" w:rsidRPr="00C5253F">
        <w:rPr>
          <w:rFonts w:cs="Times New Roman" w:hint="eastAsia"/>
        </w:rPr>
        <w:t>除上述内容的调整以外，基金管理人</w:t>
      </w:r>
      <w:r w:rsidR="00C5253F">
        <w:rPr>
          <w:rFonts w:cs="Times New Roman" w:hint="eastAsia"/>
        </w:rPr>
        <w:t>亦</w:t>
      </w:r>
      <w:r w:rsidR="00C5253F" w:rsidRPr="00C5253F">
        <w:rPr>
          <w:rFonts w:cs="Times New Roman" w:hint="eastAsia"/>
        </w:rPr>
        <w:t>根据《公开募集证券投资基金信息披露管理办法》</w:t>
      </w:r>
      <w:r w:rsidR="00C5253F">
        <w:rPr>
          <w:rFonts w:cs="Times New Roman" w:hint="eastAsia"/>
        </w:rPr>
        <w:t>、</w:t>
      </w:r>
      <w:r w:rsidR="00C5253F" w:rsidRPr="00C5253F">
        <w:rPr>
          <w:rFonts w:cs="Times New Roman" w:hint="eastAsia"/>
        </w:rPr>
        <w:t>《关于修改部分证券期货规章的决定》</w:t>
      </w:r>
      <w:r w:rsidR="00C5253F">
        <w:rPr>
          <w:rFonts w:cs="Times New Roman" w:hint="eastAsia"/>
        </w:rPr>
        <w:t>、</w:t>
      </w:r>
      <w:r w:rsidR="00C5253F" w:rsidRPr="00C5253F">
        <w:rPr>
          <w:rFonts w:cs="Times New Roman" w:hint="eastAsia"/>
        </w:rPr>
        <w:t>《公开募集证券投资基金销售机构监督管理办法》</w:t>
      </w:r>
      <w:r w:rsidR="00C5253F">
        <w:rPr>
          <w:rFonts w:cs="Times New Roman" w:hint="eastAsia"/>
        </w:rPr>
        <w:t>、</w:t>
      </w:r>
      <w:r w:rsidR="00C5253F" w:rsidRPr="00C5253F">
        <w:rPr>
          <w:rFonts w:cs="Times New Roman" w:hint="eastAsia"/>
        </w:rPr>
        <w:t>《合格境外机构投资者和人民币合格境外机构投资者境内证券期货投资管理办法》</w:t>
      </w:r>
      <w:r w:rsidR="00C5253F">
        <w:rPr>
          <w:rFonts w:cs="Times New Roman" w:hint="eastAsia"/>
        </w:rPr>
        <w:t>等</w:t>
      </w:r>
      <w:r w:rsidR="00C5253F" w:rsidRPr="00C5253F">
        <w:rPr>
          <w:rFonts w:cs="Times New Roman" w:hint="eastAsia"/>
        </w:rPr>
        <w:t>法律法规</w:t>
      </w:r>
      <w:r w:rsidR="00C5253F">
        <w:rPr>
          <w:rFonts w:cs="Times New Roman" w:hint="eastAsia"/>
        </w:rPr>
        <w:t>的更新、</w:t>
      </w:r>
      <w:r w:rsidR="00C5253F" w:rsidRPr="00C5253F">
        <w:rPr>
          <w:rFonts w:cs="Times New Roman" w:hint="eastAsia"/>
        </w:rPr>
        <w:t>颁布和实施</w:t>
      </w:r>
      <w:r w:rsidR="00C5253F">
        <w:rPr>
          <w:rFonts w:cs="Times New Roman" w:hint="eastAsia"/>
        </w:rPr>
        <w:t>，相应修改了</w:t>
      </w:r>
      <w:r w:rsidR="005C478C">
        <w:rPr>
          <w:rFonts w:cs="Times New Roman" w:hint="eastAsia"/>
        </w:rPr>
        <w:t>上述</w:t>
      </w:r>
      <w:r w:rsidR="005C478C">
        <w:rPr>
          <w:rFonts w:cs="Times New Roman" w:hint="eastAsia"/>
        </w:rPr>
        <w:t>4</w:t>
      </w:r>
      <w:r w:rsidR="005C478C">
        <w:rPr>
          <w:rFonts w:cs="Times New Roman"/>
        </w:rPr>
        <w:t>7</w:t>
      </w:r>
      <w:r w:rsidR="005C478C">
        <w:rPr>
          <w:rFonts w:cs="Times New Roman"/>
        </w:rPr>
        <w:t>只</w:t>
      </w:r>
      <w:r w:rsidR="00C5253F">
        <w:rPr>
          <w:rFonts w:cs="Times New Roman" w:hint="eastAsia"/>
        </w:rPr>
        <w:t>基金基金合同</w:t>
      </w:r>
      <w:r w:rsidR="00F97505">
        <w:rPr>
          <w:rFonts w:cs="Times New Roman" w:hint="eastAsia"/>
        </w:rPr>
        <w:t>、托管协议</w:t>
      </w:r>
      <w:r w:rsidR="00C5253F" w:rsidRPr="00C5253F">
        <w:rPr>
          <w:rFonts w:cs="Times New Roman" w:hint="eastAsia"/>
        </w:rPr>
        <w:t>的相关内容</w:t>
      </w:r>
      <w:r w:rsidR="00C5253F">
        <w:rPr>
          <w:rFonts w:cs="Times New Roman" w:hint="eastAsia"/>
        </w:rPr>
        <w:t>，</w:t>
      </w:r>
      <w:r w:rsidR="00C5253F" w:rsidRPr="00C5253F">
        <w:rPr>
          <w:rFonts w:cs="Times New Roman" w:hint="eastAsia"/>
        </w:rPr>
        <w:t>本公司将在届时更新招募说明书、基金产品资料概要等文件时一并更新</w:t>
      </w:r>
      <w:r w:rsidR="00642BD7">
        <w:rPr>
          <w:rFonts w:cs="Times New Roman" w:hint="eastAsia"/>
        </w:rPr>
        <w:t>该等</w:t>
      </w:r>
      <w:r w:rsidR="00C5253F" w:rsidRPr="00C5253F">
        <w:rPr>
          <w:rFonts w:cs="Times New Roman" w:hint="eastAsia"/>
        </w:rPr>
        <w:t>内容。</w:t>
      </w:r>
      <w:bookmarkEnd w:id="0"/>
    </w:p>
    <w:p w:rsidR="00747E54" w:rsidRDefault="00747E54" w:rsidP="008A1795">
      <w:pPr>
        <w:ind w:firstLine="480"/>
        <w:rPr>
          <w:rFonts w:cs="Times New Roman"/>
        </w:rPr>
      </w:pPr>
    </w:p>
    <w:p w:rsidR="008A1795" w:rsidRDefault="008A1795" w:rsidP="008A1795">
      <w:pPr>
        <w:ind w:firstLine="480"/>
        <w:rPr>
          <w:rFonts w:cs="Times New Roman"/>
        </w:rPr>
      </w:pPr>
      <w:r>
        <w:rPr>
          <w:rFonts w:cs="Times New Roman" w:hint="eastAsia"/>
        </w:rPr>
        <w:t>重要提示：</w:t>
      </w:r>
    </w:p>
    <w:p w:rsidR="008A1795" w:rsidRDefault="008A1795" w:rsidP="008A1795">
      <w:pPr>
        <w:ind w:firstLine="480"/>
        <w:rPr>
          <w:rFonts w:cs="Times New Roman"/>
        </w:rPr>
      </w:pPr>
      <w:r>
        <w:rPr>
          <w:rFonts w:cs="Times New Roman"/>
        </w:rPr>
        <w:t>1</w:t>
      </w:r>
      <w:r>
        <w:rPr>
          <w:rFonts w:cs="Times New Roman" w:hint="eastAsia"/>
        </w:rPr>
        <w:t>、上述基金基金合同的修订已经履行了规定的程序，符合相关法律法规及基金合同的规定，无需召开基金份额持有人大会。</w:t>
      </w:r>
    </w:p>
    <w:p w:rsidR="008A1795" w:rsidRDefault="008A1795" w:rsidP="008A1795">
      <w:pPr>
        <w:ind w:firstLine="480"/>
        <w:rPr>
          <w:rFonts w:cs="Times New Roman"/>
        </w:rPr>
      </w:pPr>
      <w:r>
        <w:rPr>
          <w:rFonts w:cs="Times New Roman"/>
        </w:rPr>
        <w:t>2</w:t>
      </w:r>
      <w:r>
        <w:rPr>
          <w:rFonts w:cs="Times New Roman" w:hint="eastAsia"/>
        </w:rPr>
        <w:t>、本公司于本公告日在</w:t>
      </w:r>
      <w:r w:rsidR="00816866">
        <w:rPr>
          <w:rFonts w:cs="Times New Roman" w:hint="eastAsia"/>
        </w:rPr>
        <w:t>规定</w:t>
      </w:r>
      <w:r>
        <w:rPr>
          <w:rFonts w:cs="Times New Roman" w:hint="eastAsia"/>
        </w:rPr>
        <w:t>网站上同时公布经修改后的基金合同、托管协议；招募说明书、</w:t>
      </w:r>
      <w:r w:rsidR="000D53C9">
        <w:rPr>
          <w:rFonts w:cs="Times New Roman" w:hint="eastAsia"/>
        </w:rPr>
        <w:t>基金</w:t>
      </w:r>
      <w:r>
        <w:rPr>
          <w:rFonts w:cs="Times New Roman" w:hint="eastAsia"/>
        </w:rPr>
        <w:t>产品资料概要涉及前述内容的，将一并修改，并依照《公开募集证券投资基金信息披露管理办法》的有关规定在规定媒介上公告。</w:t>
      </w:r>
    </w:p>
    <w:p w:rsidR="008A1795" w:rsidRDefault="008A1795" w:rsidP="008A1795">
      <w:pPr>
        <w:ind w:firstLine="480"/>
        <w:rPr>
          <w:rFonts w:cs="Times New Roman"/>
        </w:rPr>
      </w:pPr>
      <w:r>
        <w:rPr>
          <w:rFonts w:cs="Times New Roman"/>
        </w:rPr>
        <w:t>3</w:t>
      </w:r>
      <w:r>
        <w:rPr>
          <w:rFonts w:cs="Times New Roman" w:hint="eastAsia"/>
        </w:rPr>
        <w:t>、投资者可以登陆富国基金管理有限公司网站（</w:t>
      </w:r>
      <w:r>
        <w:rPr>
          <w:rFonts w:cs="Times New Roman"/>
        </w:rPr>
        <w:t>www.fullgoal.com.cn</w:t>
      </w:r>
      <w:r>
        <w:rPr>
          <w:rFonts w:cs="Times New Roman" w:hint="eastAsia"/>
        </w:rPr>
        <w:t>）或拨打富国基金管理有限公司客户服务热线</w:t>
      </w:r>
      <w:r>
        <w:rPr>
          <w:rFonts w:cs="Times New Roman"/>
        </w:rPr>
        <w:t>95105686</w:t>
      </w:r>
      <w:r>
        <w:rPr>
          <w:rFonts w:cs="Times New Roman" w:hint="eastAsia"/>
        </w:rPr>
        <w:t>、</w:t>
      </w:r>
      <w:r>
        <w:rPr>
          <w:rFonts w:cs="Times New Roman"/>
        </w:rPr>
        <w:t>4008880688</w:t>
      </w:r>
      <w:r>
        <w:rPr>
          <w:rFonts w:cs="Times New Roman" w:hint="eastAsia"/>
        </w:rPr>
        <w:t>（全国统一，均免长途费）进行相关咨询。</w:t>
      </w:r>
    </w:p>
    <w:p w:rsidR="008A1795" w:rsidRDefault="008A1795" w:rsidP="008A1795">
      <w:pPr>
        <w:ind w:firstLine="480"/>
        <w:rPr>
          <w:rFonts w:cs="Times New Roman"/>
        </w:rPr>
      </w:pPr>
      <w:r>
        <w:rPr>
          <w:rFonts w:cs="Times New Roman" w:hint="eastAsia"/>
        </w:rPr>
        <w:t>风险提示：本公司承诺以诚实信用、勤勉尽责的原则管理和运用基金资产，但不保证基金一定盈利，也不保证最低收益。敬请投资人注意投资风险。投资者投资于基金前应认真阅读基金的基金合同和招募说明书等法律文件，确认已知悉基金产品资料概要，全面认识基金的风险收益特征和产品特性，并充分考虑自身的风险承受能力，在了解产品情况及销售机构适当性匹配意见的基础上，理性判断市场，谨慎做出投资决策。基金具体风险评级结果以销售机构提供的评级结果</w:t>
      </w:r>
      <w:r>
        <w:rPr>
          <w:rFonts w:cs="Times New Roman" w:hint="eastAsia"/>
        </w:rPr>
        <w:lastRenderedPageBreak/>
        <w:t>为准。</w:t>
      </w:r>
    </w:p>
    <w:p w:rsidR="00E105C1" w:rsidRDefault="00E105C1" w:rsidP="008A1795">
      <w:pPr>
        <w:ind w:firstLine="480"/>
        <w:rPr>
          <w:rFonts w:cs="Times New Roman"/>
        </w:rPr>
      </w:pPr>
    </w:p>
    <w:p w:rsidR="008A1795" w:rsidRDefault="008A1795" w:rsidP="008A1795">
      <w:pPr>
        <w:ind w:firstLine="480"/>
        <w:rPr>
          <w:rFonts w:cs="Times New Roman"/>
        </w:rPr>
      </w:pPr>
      <w:r>
        <w:rPr>
          <w:rFonts w:cs="Times New Roman" w:hint="eastAsia"/>
        </w:rPr>
        <w:t>特此公告。</w:t>
      </w:r>
    </w:p>
    <w:p w:rsidR="008A1795" w:rsidRDefault="008A1795" w:rsidP="008A1795">
      <w:pPr>
        <w:ind w:firstLine="480"/>
        <w:rPr>
          <w:rFonts w:cs="Times New Roman"/>
        </w:rPr>
      </w:pPr>
    </w:p>
    <w:p w:rsidR="008A1795" w:rsidRDefault="008A1795" w:rsidP="008A1795">
      <w:pPr>
        <w:ind w:firstLine="480"/>
        <w:jc w:val="right"/>
        <w:rPr>
          <w:rFonts w:cs="Times New Roman"/>
        </w:rPr>
      </w:pPr>
      <w:r>
        <w:rPr>
          <w:rFonts w:cs="Times New Roman" w:hint="eastAsia"/>
        </w:rPr>
        <w:t>富国基金管理有限公司</w:t>
      </w:r>
    </w:p>
    <w:p w:rsidR="008A1795" w:rsidRDefault="008A1795" w:rsidP="008A1795">
      <w:pPr>
        <w:ind w:firstLine="480"/>
        <w:jc w:val="right"/>
        <w:rPr>
          <w:rFonts w:cs="Times New Roman"/>
        </w:rPr>
        <w:sectPr w:rsidR="008A179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pPr>
      <w:r>
        <w:rPr>
          <w:rFonts w:cs="Times New Roman"/>
        </w:rPr>
        <w:t>2021</w:t>
      </w:r>
      <w:r>
        <w:rPr>
          <w:rFonts w:cs="Times New Roman" w:hint="eastAsia"/>
        </w:rPr>
        <w:t>年</w:t>
      </w:r>
      <w:r>
        <w:rPr>
          <w:rFonts w:cs="Times New Roman"/>
        </w:rPr>
        <w:t>3</w:t>
      </w:r>
      <w:r>
        <w:rPr>
          <w:rFonts w:cs="Times New Roman" w:hint="eastAsia"/>
        </w:rPr>
        <w:t>月</w:t>
      </w:r>
      <w:r w:rsidR="00C41337">
        <w:rPr>
          <w:rFonts w:cs="Times New Roman"/>
        </w:rPr>
        <w:t>30</w:t>
      </w:r>
      <w:r>
        <w:rPr>
          <w:rFonts w:cs="Times New Roman" w:hint="eastAsia"/>
        </w:rPr>
        <w:t>日</w:t>
      </w:r>
    </w:p>
    <w:p w:rsidR="0078078A" w:rsidRDefault="0078078A" w:rsidP="0078078A">
      <w:pPr>
        <w:ind w:firstLineChars="0" w:firstLine="0"/>
        <w:outlineLvl w:val="0"/>
        <w:rPr>
          <w:rFonts w:ascii="仿宋" w:eastAsia="仿宋" w:hAnsi="仿宋" w:cs="Times New Roman"/>
          <w:sz w:val="28"/>
          <w:szCs w:val="24"/>
        </w:rPr>
      </w:pPr>
      <w:r w:rsidRPr="0078078A">
        <w:rPr>
          <w:rFonts w:ascii="仿宋" w:eastAsia="仿宋" w:hAnsi="仿宋" w:cs="Times New Roman" w:hint="eastAsia"/>
          <w:sz w:val="28"/>
          <w:szCs w:val="24"/>
        </w:rPr>
        <w:lastRenderedPageBreak/>
        <w:t>附件</w:t>
      </w:r>
      <w:r>
        <w:rPr>
          <w:rFonts w:ascii="仿宋" w:eastAsia="仿宋" w:hAnsi="仿宋" w:cs="Times New Roman" w:hint="eastAsia"/>
          <w:sz w:val="28"/>
          <w:szCs w:val="24"/>
        </w:rPr>
        <w:t>：</w:t>
      </w:r>
    </w:p>
    <w:p w:rsidR="0078078A" w:rsidRPr="0078078A" w:rsidRDefault="0078078A" w:rsidP="0078078A">
      <w:pPr>
        <w:ind w:firstLineChars="0" w:firstLine="0"/>
        <w:outlineLvl w:val="0"/>
        <w:rPr>
          <w:rFonts w:ascii="仿宋" w:eastAsia="仿宋" w:hAnsi="仿宋" w:cs="Times New Roman"/>
          <w:szCs w:val="24"/>
        </w:rPr>
      </w:pPr>
      <w:r w:rsidRPr="0078078A">
        <w:rPr>
          <w:rFonts w:ascii="仿宋" w:eastAsia="仿宋" w:hAnsi="仿宋" w:cs="Times New Roman" w:hint="eastAsia"/>
          <w:sz w:val="28"/>
          <w:szCs w:val="24"/>
        </w:rPr>
        <w:t>1</w:t>
      </w:r>
      <w:r w:rsidR="00B65FB6">
        <w:rPr>
          <w:rFonts w:ascii="仿宋" w:eastAsia="仿宋" w:hAnsi="仿宋" w:cs="Times New Roman" w:hint="eastAsia"/>
          <w:sz w:val="28"/>
          <w:szCs w:val="24"/>
        </w:rPr>
        <w:t>、</w:t>
      </w:r>
      <w:r w:rsidRPr="0078078A">
        <w:rPr>
          <w:rFonts w:ascii="仿宋" w:eastAsia="仿宋" w:hAnsi="仿宋" w:cs="Times New Roman" w:hint="eastAsia"/>
          <w:sz w:val="28"/>
          <w:szCs w:val="24"/>
        </w:rPr>
        <w:t>富国MSCI中国A股国际通指数增强型证券投资基金基金合同修订对照表</w:t>
      </w:r>
    </w:p>
    <w:p w:rsidR="0078078A" w:rsidRPr="0078078A" w:rsidRDefault="0078078A" w:rsidP="00766F76">
      <w:pPr>
        <w:ind w:firstLine="480"/>
        <w:outlineLvl w:val="0"/>
        <w:rPr>
          <w:rFonts w:ascii="仿宋" w:eastAsia="仿宋" w:hAnsi="仿宋" w:cs="Times New Roman"/>
          <w:b/>
          <w:szCs w:val="24"/>
        </w:rPr>
        <w:pPrChange w:id="1" w:author="ZHONGM" w:date="2021-03-30T00:04:00Z">
          <w:pPr>
            <w:ind w:firstLine="480"/>
            <w:outlineLvl w:val="0"/>
          </w:pPr>
        </w:pPrChange>
      </w:pPr>
    </w:p>
    <w:tbl>
      <w:tblPr>
        <w:tblStyle w:val="ad"/>
        <w:tblW w:w="9774" w:type="dxa"/>
        <w:tblInd w:w="-737" w:type="dxa"/>
        <w:tblLook w:val="04A0"/>
      </w:tblPr>
      <w:tblGrid>
        <w:gridCol w:w="1026"/>
        <w:gridCol w:w="4252"/>
        <w:gridCol w:w="4496"/>
      </w:tblGrid>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66F76">
            <w:pPr>
              <w:ind w:firstLine="420"/>
              <w:jc w:val="center"/>
              <w:rPr>
                <w:rFonts w:ascii="仿宋" w:eastAsia="仿宋" w:hAnsi="仿宋"/>
                <w:b/>
                <w:sz w:val="21"/>
                <w:szCs w:val="21"/>
              </w:rPr>
              <w:pPrChange w:id="2" w:author="ZHONGM" w:date="2021-03-30T00:04:00Z">
                <w:pPr>
                  <w:ind w:firstLine="420"/>
                  <w:jc w:val="center"/>
                </w:pPr>
              </w:pPrChange>
            </w:pPr>
            <w:r w:rsidRPr="0078078A">
              <w:rPr>
                <w:rFonts w:ascii="仿宋" w:eastAsia="仿宋" w:hAnsi="仿宋" w:hint="eastAsia"/>
                <w:b/>
                <w:sz w:val="21"/>
                <w:szCs w:val="21"/>
              </w:rPr>
              <w:t>修改前</w:t>
            </w:r>
          </w:p>
        </w:tc>
        <w:tc>
          <w:tcPr>
            <w:tcW w:w="4496" w:type="dxa"/>
          </w:tcPr>
          <w:p w:rsidR="0078078A" w:rsidRPr="0078078A" w:rsidRDefault="0078078A" w:rsidP="00766F76">
            <w:pPr>
              <w:ind w:firstLine="420"/>
              <w:jc w:val="center"/>
              <w:rPr>
                <w:rFonts w:ascii="仿宋" w:eastAsia="仿宋" w:hAnsi="仿宋"/>
                <w:b/>
                <w:sz w:val="21"/>
                <w:szCs w:val="21"/>
              </w:rPr>
              <w:pPrChange w:id="3" w:author="ZHONGM" w:date="2021-03-30T00:04:00Z">
                <w:pPr>
                  <w:ind w:firstLine="420"/>
                  <w:jc w:val="center"/>
                </w:pPr>
              </w:pPrChange>
            </w:pPr>
            <w:r w:rsidRPr="0078078A">
              <w:rPr>
                <w:rFonts w:ascii="仿宋" w:eastAsia="仿宋" w:hAnsi="仿宋" w:hint="eastAsia"/>
                <w:b/>
                <w:sz w:val="21"/>
                <w:szCs w:val="21"/>
              </w:rPr>
              <w:t>修改后</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496" w:type="dxa"/>
          </w:tcPr>
          <w:p w:rsidR="0078078A" w:rsidRPr="0078078A" w:rsidRDefault="0078078A" w:rsidP="0078078A">
            <w:pPr>
              <w:ind w:firstLine="42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42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rPr>
              <w:t>《公开募集证券投资基金运作指引第</w:t>
            </w:r>
            <w:r w:rsidRPr="0078078A">
              <w:rPr>
                <w:rFonts w:ascii="仿宋" w:eastAsia="仿宋" w:hAnsi="仿宋"/>
                <w:b/>
                <w:sz w:val="21"/>
                <w:szCs w:val="21"/>
              </w:rPr>
              <w:t>3号——指数基金指引》（以下简称“《指数基金指引》”）</w:t>
            </w:r>
            <w:r w:rsidRPr="0078078A">
              <w:rPr>
                <w:rFonts w:ascii="仿宋" w:eastAsia="仿宋" w:hAnsi="仿宋" w:hint="eastAsia"/>
                <w:sz w:val="21"/>
                <w:szCs w:val="21"/>
              </w:rPr>
              <w:t>和其他有关法律法规。</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三、富国MSCI中国A股国际通指数增强型证券投资基金由基金管理人依照《基金法》、基金合同及其他有关规定募集，并经中国证券监督管理委员会（以下简称“中国证监会”）注册。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三、富国MSCI中国A股国际通指数增强型证券投资基金由基金管理人依照《基金法》、基金合同及其他有关规定募集，并经中国证券监督管理委员会（以下简称“中国证监会”）注册。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本基金为指数基金，投资者投资于本基金面临跟踪误差控制未达约定目标、指数编制机构停止服务、成份股停牌等潜在风险，详见本基金招募说明书。</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七、本基金合同关于基金产品资料概要的编制、披露及更新等内容，将不晚于2020年9月1日起执行。</w:t>
            </w:r>
          </w:p>
        </w:tc>
        <w:tc>
          <w:tcPr>
            <w:tcW w:w="4496" w:type="dxa"/>
          </w:tcPr>
          <w:p w:rsidR="0078078A" w:rsidRPr="0078078A" w:rsidRDefault="0078078A" w:rsidP="0078078A">
            <w:pPr>
              <w:ind w:firstLine="420"/>
              <w:rPr>
                <w:rFonts w:ascii="仿宋" w:eastAsia="仿宋" w:hAnsi="仿宋"/>
                <w:sz w:val="21"/>
                <w:szCs w:val="21"/>
              </w:rPr>
            </w:pP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42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1</w:t>
            </w:r>
            <w:r w:rsidRPr="0078078A">
              <w:rPr>
                <w:rFonts w:ascii="仿宋" w:eastAsia="仿宋" w:hAnsi="仿宋"/>
                <w:b/>
                <w:sz w:val="21"/>
                <w:szCs w:val="21"/>
              </w:rPr>
              <w:t>4</w:t>
            </w:r>
            <w:r w:rsidRPr="0078078A">
              <w:rPr>
                <w:rFonts w:ascii="仿宋" w:eastAsia="仿宋" w:hAnsi="仿宋" w:hint="eastAsia"/>
                <w:b/>
                <w:sz w:val="21"/>
                <w:szCs w:val="21"/>
              </w:rPr>
              <w:t>、《指数基金指引》：指中国证监会2021年1月</w:t>
            </w:r>
            <w:r w:rsidRPr="0078078A">
              <w:rPr>
                <w:rFonts w:ascii="仿宋" w:eastAsia="仿宋" w:hAnsi="仿宋"/>
                <w:b/>
                <w:sz w:val="21"/>
                <w:szCs w:val="21"/>
              </w:rPr>
              <w:t>18</w:t>
            </w:r>
            <w:r w:rsidRPr="0078078A">
              <w:rPr>
                <w:rFonts w:ascii="仿宋" w:eastAsia="仿宋" w:hAnsi="仿宋" w:hint="eastAsia"/>
                <w:b/>
                <w:sz w:val="21"/>
                <w:szCs w:val="21"/>
              </w:rPr>
              <w:t>日颁布、同年2月1日实施的《公开募集证券投资基金运作指引第3号——指数基金指引》及颁布机关对其不时做出的修订</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5</w:t>
            </w:r>
            <w:r w:rsidRPr="0078078A">
              <w:rPr>
                <w:rFonts w:ascii="仿宋" w:eastAsia="仿宋" w:hAnsi="仿宋"/>
                <w:sz w:val="21"/>
                <w:szCs w:val="21"/>
              </w:rPr>
              <w:t>8</w:t>
            </w:r>
            <w:r w:rsidRPr="0078078A">
              <w:rPr>
                <w:rFonts w:ascii="仿宋" w:eastAsia="仿宋" w:hAnsi="仿宋" w:hint="eastAsia"/>
                <w:sz w:val="21"/>
                <w:szCs w:val="21"/>
              </w:rPr>
              <w:t>、基金产品资料概要：指《富国MSCI中国A股国际通指数增强型证券投资基金基金产品资料概要》及其更新（本基金合同关于基金产品资料概要的编制、披露及更新等内容，将不晚于2020年9月1日起执行）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59、基金产品资料概要：指《富国MSCI中国A股国际通指数增强型证券投资基金基金产品资料概要》及其更新</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42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66F76">
      <w:pPr>
        <w:ind w:firstLine="480"/>
        <w:rPr>
          <w:rFonts w:ascii="仿宋" w:eastAsia="仿宋" w:hAnsi="仿宋" w:cs="Times New Roman"/>
          <w:szCs w:val="24"/>
        </w:rPr>
        <w:pPrChange w:id="4" w:author="ZHONGM" w:date="2021-03-30T00:04:00Z">
          <w:pPr>
            <w:ind w:firstLine="480"/>
          </w:pPr>
        </w:pPrChange>
      </w:pPr>
      <w:r w:rsidRPr="0078078A">
        <w:rPr>
          <w:rFonts w:ascii="仿宋" w:eastAsia="仿宋" w:hAnsi="仿宋" w:cs="Times New Roman"/>
          <w:b/>
          <w:szCs w:val="24"/>
        </w:rPr>
        <w:tab/>
      </w:r>
      <w:r w:rsidRPr="0078078A">
        <w:rPr>
          <w:rFonts w:ascii="仿宋" w:eastAsia="仿宋" w:hAnsi="仿宋" w:cs="Times New Roman"/>
          <w:b/>
          <w:szCs w:val="24"/>
        </w:rPr>
        <w:tab/>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sz w:val="28"/>
          <w:szCs w:val="24"/>
        </w:rPr>
        <w:br w:type="page"/>
      </w:r>
    </w:p>
    <w:p w:rsidR="0078078A" w:rsidRPr="0078078A" w:rsidRDefault="0078078A" w:rsidP="0078078A">
      <w:pPr>
        <w:ind w:firstLineChars="0" w:firstLine="0"/>
        <w:outlineLvl w:val="0"/>
        <w:rPr>
          <w:rFonts w:ascii="仿宋" w:eastAsia="仿宋" w:hAnsi="仿宋" w:cs="Times New Roman"/>
          <w:sz w:val="28"/>
          <w:szCs w:val="24"/>
        </w:rPr>
      </w:pPr>
      <w:r w:rsidRPr="0078078A">
        <w:rPr>
          <w:rFonts w:ascii="仿宋" w:eastAsia="仿宋" w:hAnsi="仿宋" w:cs="Times New Roman" w:hint="eastAsia"/>
          <w:sz w:val="28"/>
          <w:szCs w:val="24"/>
        </w:rPr>
        <w:t>2</w:t>
      </w:r>
      <w:r w:rsidR="00B65FB6">
        <w:rPr>
          <w:rFonts w:ascii="仿宋" w:eastAsia="仿宋" w:hAnsi="仿宋" w:cs="Times New Roman" w:hint="eastAsia"/>
          <w:sz w:val="28"/>
          <w:szCs w:val="24"/>
        </w:rPr>
        <w:t>、</w:t>
      </w:r>
      <w:r w:rsidRPr="0078078A">
        <w:rPr>
          <w:rFonts w:ascii="仿宋" w:eastAsia="仿宋" w:hAnsi="仿宋" w:cs="Times New Roman" w:hint="eastAsia"/>
          <w:sz w:val="28"/>
          <w:szCs w:val="24"/>
        </w:rPr>
        <w:t>富国创业板交易型开放式指数证券投资基金基金合同</w:t>
      </w:r>
      <w:r w:rsidR="00B65FB6">
        <w:rPr>
          <w:rFonts w:ascii="仿宋" w:eastAsia="仿宋" w:hAnsi="仿宋" w:cs="Times New Roman" w:hint="eastAsia"/>
          <w:sz w:val="28"/>
          <w:szCs w:val="24"/>
        </w:rPr>
        <w:t>-</w:t>
      </w:r>
      <w:r w:rsidRPr="0078078A">
        <w:rPr>
          <w:rFonts w:ascii="仿宋" w:eastAsia="仿宋" w:hAnsi="仿宋" w:cs="Times New Roman" w:hint="eastAsia"/>
          <w:sz w:val="28"/>
          <w:szCs w:val="24"/>
        </w:rPr>
        <w:t>修订对照表</w:t>
      </w:r>
    </w:p>
    <w:p w:rsidR="0078078A" w:rsidRPr="0078078A" w:rsidRDefault="0078078A" w:rsidP="0078078A">
      <w:pPr>
        <w:ind w:firstLine="560"/>
        <w:outlineLvl w:val="0"/>
        <w:rPr>
          <w:rFonts w:ascii="仿宋" w:eastAsia="仿宋" w:hAnsi="仿宋" w:cs="Times New Roman"/>
          <w:sz w:val="28"/>
          <w:szCs w:val="24"/>
        </w:rPr>
      </w:pPr>
    </w:p>
    <w:tbl>
      <w:tblPr>
        <w:tblStyle w:val="ad"/>
        <w:tblW w:w="9774" w:type="dxa"/>
        <w:tblInd w:w="-737" w:type="dxa"/>
        <w:tblLook w:val="04A0"/>
      </w:tblPr>
      <w:tblGrid>
        <w:gridCol w:w="1026"/>
        <w:gridCol w:w="4252"/>
        <w:gridCol w:w="4496"/>
      </w:tblGrid>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66F76">
            <w:pPr>
              <w:ind w:firstLine="420"/>
              <w:jc w:val="center"/>
              <w:rPr>
                <w:rFonts w:ascii="仿宋" w:eastAsia="仿宋" w:hAnsi="仿宋"/>
                <w:b/>
                <w:sz w:val="21"/>
                <w:szCs w:val="21"/>
              </w:rPr>
              <w:pPrChange w:id="5" w:author="ZHONGM" w:date="2021-03-30T00:04:00Z">
                <w:pPr>
                  <w:ind w:firstLine="420"/>
                  <w:jc w:val="center"/>
                </w:pPr>
              </w:pPrChange>
            </w:pPr>
            <w:r w:rsidRPr="0078078A">
              <w:rPr>
                <w:rFonts w:ascii="仿宋" w:eastAsia="仿宋" w:hAnsi="仿宋" w:hint="eastAsia"/>
                <w:b/>
                <w:sz w:val="21"/>
                <w:szCs w:val="21"/>
              </w:rPr>
              <w:t>修改前</w:t>
            </w:r>
          </w:p>
        </w:tc>
        <w:tc>
          <w:tcPr>
            <w:tcW w:w="4496" w:type="dxa"/>
          </w:tcPr>
          <w:p w:rsidR="0078078A" w:rsidRPr="0078078A" w:rsidRDefault="0078078A" w:rsidP="00766F76">
            <w:pPr>
              <w:ind w:firstLine="420"/>
              <w:jc w:val="center"/>
              <w:rPr>
                <w:rFonts w:ascii="仿宋" w:eastAsia="仿宋" w:hAnsi="仿宋"/>
                <w:b/>
                <w:sz w:val="21"/>
                <w:szCs w:val="21"/>
              </w:rPr>
              <w:pPrChange w:id="6" w:author="ZHONGM" w:date="2021-03-30T00:04:00Z">
                <w:pPr>
                  <w:ind w:firstLine="420"/>
                  <w:jc w:val="center"/>
                </w:pPr>
              </w:pPrChange>
            </w:pPr>
            <w:r w:rsidRPr="0078078A">
              <w:rPr>
                <w:rFonts w:ascii="仿宋" w:eastAsia="仿宋" w:hAnsi="仿宋" w:hint="eastAsia"/>
                <w:b/>
                <w:sz w:val="21"/>
                <w:szCs w:val="21"/>
              </w:rPr>
              <w:t>修改后</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和其他有关法律法规。</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w:t>
            </w:r>
            <w:r w:rsidRPr="0078078A">
              <w:rPr>
                <w:rFonts w:ascii="仿宋" w:eastAsia="仿宋" w:hAnsi="仿宋" w:hint="eastAsia"/>
                <w:b/>
                <w:sz w:val="21"/>
                <w:szCs w:val="21"/>
              </w:rPr>
              <w:t>、《公开募集证券投资基金运作指引第</w:t>
            </w:r>
            <w:r w:rsidRPr="0078078A">
              <w:rPr>
                <w:rFonts w:ascii="仿宋" w:eastAsia="仿宋" w:hAnsi="仿宋"/>
                <w:b/>
                <w:sz w:val="21"/>
                <w:szCs w:val="21"/>
              </w:rPr>
              <w:t>3号——指数基金指引》（以下简称“《指数基金指引》”）</w:t>
            </w:r>
            <w:r w:rsidRPr="0078078A">
              <w:rPr>
                <w:rFonts w:ascii="仿宋" w:eastAsia="仿宋" w:hAnsi="仿宋" w:hint="eastAsia"/>
                <w:sz w:val="21"/>
                <w:szCs w:val="21"/>
              </w:rPr>
              <w:t>和其他有关法律法规。</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三、富国创业板交易型开放式指数证券投资基金由基金管理人依照《基金法》、基金合同及其他有关规定募集，并经中国证券监督管理委员会（以下简称“中国证监会”）注册。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三、富国创业板交易型开放式指数证券投资基金由基金管理人依照《基金法》、基金合同及其他有关规定募集，并经中国证券监督管理委员会（以下简称“中国证监会”）注册。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本基金为指数基金，投资者投资于本基金面临跟踪误差控制未达约定目标、指数编制机构停止服务、成份股停牌等潜在风险，详见本基金招募说明书。</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六、本基金合同关于基金产品资料概要的编制、披露及更新等内容，将不晚于2020年9月1日起执行。</w:t>
            </w:r>
          </w:p>
        </w:tc>
        <w:tc>
          <w:tcPr>
            <w:tcW w:w="4496" w:type="dxa"/>
          </w:tcPr>
          <w:p w:rsidR="0078078A" w:rsidRPr="0078078A" w:rsidRDefault="0078078A" w:rsidP="0078078A">
            <w:pPr>
              <w:ind w:firstLine="420"/>
              <w:rPr>
                <w:rFonts w:ascii="仿宋" w:eastAsia="仿宋" w:hAnsi="仿宋"/>
                <w:sz w:val="21"/>
                <w:szCs w:val="21"/>
              </w:rPr>
            </w:pP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1</w:t>
            </w:r>
            <w:r w:rsidRPr="0078078A">
              <w:rPr>
                <w:rFonts w:ascii="仿宋" w:eastAsia="仿宋" w:hAnsi="仿宋"/>
                <w:b/>
                <w:sz w:val="21"/>
                <w:szCs w:val="21"/>
              </w:rPr>
              <w:t>5</w:t>
            </w:r>
            <w:r w:rsidRPr="0078078A">
              <w:rPr>
                <w:rFonts w:ascii="仿宋" w:eastAsia="仿宋" w:hAnsi="仿宋" w:hint="eastAsia"/>
                <w:b/>
                <w:sz w:val="21"/>
                <w:szCs w:val="21"/>
              </w:rPr>
              <w:t>、《指数基金指引》：指中国证监会2021年1月</w:t>
            </w:r>
            <w:r w:rsidRPr="0078078A">
              <w:rPr>
                <w:rFonts w:ascii="仿宋" w:eastAsia="仿宋" w:hAnsi="仿宋"/>
                <w:b/>
                <w:sz w:val="21"/>
                <w:szCs w:val="21"/>
              </w:rPr>
              <w:t>18</w:t>
            </w:r>
            <w:r w:rsidRPr="0078078A">
              <w:rPr>
                <w:rFonts w:ascii="仿宋" w:eastAsia="仿宋" w:hAnsi="仿宋" w:hint="eastAsia"/>
                <w:b/>
                <w:sz w:val="21"/>
                <w:szCs w:val="21"/>
              </w:rPr>
              <w:t>日颁布、同年2月1日实施的《公开募集证券投资基金运作指引第3号——指数基金指引》及颁布机关对其不时做出的修订</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66、基金产品资料概要：指《富国创业板交易型开放式指数证券投资基金基金产品资料概要》及其更新（本基金合同关于基金产品资料概要的编制、披露及更新等内容，将不晚于2020年9月1日起执行）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67、基金产品资料概要：指《富国创业板交易型开放式指数证券投资基金基金产品资料概要》及其更新</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第三部分  基金的基本情况</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指数发布机构变更或停止创业板指数的编制及发布、或创业板指数由其他指数替代、或由于指数编制方法等重大变更导致创业板指数不宜继续作为标的指数，或证券市场有其他代表性更强、更适合投资的指数推出时，本基金管理人可以依据维护投资者合法权益的原则，变更本基金的标的指数。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sz w:val="21"/>
                <w:szCs w:val="21"/>
              </w:rPr>
              <w:t>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  基金转型的情况</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  基金转型的情况</w:t>
            </w:r>
          </w:p>
        </w:tc>
        <w:tc>
          <w:tcPr>
            <w:tcW w:w="4252" w:type="dxa"/>
          </w:tcPr>
          <w:p w:rsidR="0078078A" w:rsidRPr="0078078A" w:rsidRDefault="0078078A" w:rsidP="0078078A">
            <w:pPr>
              <w:ind w:firstLineChars="0" w:firstLine="0"/>
              <w:rPr>
                <w:rFonts w:ascii="仿宋" w:eastAsia="仿宋" w:hAnsi="仿宋"/>
                <w:sz w:val="21"/>
                <w:szCs w:val="21"/>
                <w:lang/>
              </w:rPr>
            </w:pPr>
            <w:r w:rsidRPr="0078078A">
              <w:rPr>
                <w:rFonts w:ascii="仿宋" w:eastAsia="仿宋" w:hAnsi="仿宋" w:hint="eastAsia"/>
                <w:sz w:val="21"/>
                <w:szCs w:val="21"/>
                <w:lang/>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删除</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sz w:val="21"/>
                <w:szCs w:val="21"/>
              </w:rPr>
              <w:t>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  基金转型的情况</w:t>
            </w:r>
          </w:p>
        </w:tc>
        <w:tc>
          <w:tcPr>
            <w:tcW w:w="4252" w:type="dxa"/>
          </w:tcPr>
          <w:p w:rsidR="0078078A" w:rsidRPr="0078078A" w:rsidRDefault="0078078A" w:rsidP="0078078A">
            <w:pPr>
              <w:ind w:firstLineChars="0" w:firstLine="0"/>
              <w:rPr>
                <w:rFonts w:ascii="仿宋" w:eastAsia="仿宋" w:hAnsi="仿宋"/>
                <w:sz w:val="21"/>
                <w:szCs w:val="21"/>
                <w:lang/>
              </w:rPr>
            </w:pPr>
            <w:r w:rsidRPr="0078078A">
              <w:rPr>
                <w:rFonts w:ascii="仿宋" w:eastAsia="仿宋" w:hAnsi="仿宋" w:hint="eastAsia"/>
                <w:sz w:val="21"/>
                <w:szCs w:val="21"/>
                <w:lang/>
              </w:rPr>
              <w:t>（五）标的指数与业绩比较基准</w:t>
            </w:r>
          </w:p>
          <w:p w:rsidR="0078078A" w:rsidRPr="0078078A" w:rsidRDefault="0078078A" w:rsidP="0078078A">
            <w:pPr>
              <w:ind w:firstLineChars="0" w:firstLine="0"/>
              <w:rPr>
                <w:rFonts w:ascii="仿宋" w:eastAsia="仿宋" w:hAnsi="仿宋"/>
                <w:sz w:val="21"/>
                <w:szCs w:val="21"/>
                <w:lang/>
              </w:rPr>
            </w:pPr>
            <w:r w:rsidRPr="0078078A">
              <w:rPr>
                <w:rFonts w:ascii="仿宋" w:eastAsia="仿宋" w:hAnsi="仿宋" w:hint="eastAsia"/>
                <w:sz w:val="21"/>
                <w:szCs w:val="21"/>
                <w:lang/>
              </w:rPr>
              <w:t>2、业绩比较基准</w:t>
            </w:r>
          </w:p>
          <w:p w:rsidR="0078078A" w:rsidRPr="0078078A" w:rsidRDefault="0078078A" w:rsidP="0078078A">
            <w:pPr>
              <w:ind w:firstLineChars="0" w:firstLine="0"/>
              <w:rPr>
                <w:rFonts w:ascii="仿宋" w:eastAsia="仿宋" w:hAnsi="仿宋"/>
                <w:sz w:val="21"/>
                <w:szCs w:val="21"/>
                <w:lang/>
              </w:rPr>
            </w:pPr>
            <w:r w:rsidRPr="0078078A">
              <w:rPr>
                <w:rFonts w:ascii="仿宋" w:eastAsia="仿宋" w:hAnsi="仿宋" w:hint="eastAsia"/>
                <w:sz w:val="21"/>
                <w:szCs w:val="21"/>
                <w:lang/>
              </w:rPr>
              <w:t>删除：</w:t>
            </w:r>
          </w:p>
          <w:p w:rsidR="0078078A" w:rsidRPr="0078078A" w:rsidRDefault="0078078A" w:rsidP="0078078A">
            <w:pPr>
              <w:ind w:firstLineChars="0" w:firstLine="0"/>
              <w:rPr>
                <w:rFonts w:ascii="仿宋" w:eastAsia="仿宋" w:hAnsi="仿宋"/>
                <w:sz w:val="21"/>
                <w:szCs w:val="21"/>
                <w:lang/>
              </w:rPr>
            </w:pPr>
            <w:r w:rsidRPr="0078078A">
              <w:rPr>
                <w:rFonts w:ascii="仿宋" w:eastAsia="仿宋" w:hAnsi="仿宋" w:hint="eastAsia"/>
                <w:sz w:val="21"/>
                <w:szCs w:val="21"/>
                <w:lang/>
              </w:rPr>
              <w:t>如果今后法律法规发生变化，或者有更权威的、更能为市场普遍接受的业绩比较基准推出，或者是市场上出现更加适合用于本基金的业绩基准的指数时，本基金可以在与本基金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sz w:val="21"/>
                <w:szCs w:val="21"/>
                <w:lang/>
              </w:rPr>
            </w:pPr>
            <w:r w:rsidRPr="0078078A">
              <w:rPr>
                <w:rFonts w:ascii="仿宋" w:eastAsia="仿宋" w:hAnsi="仿宋" w:hint="eastAsia"/>
                <w:sz w:val="21"/>
                <w:szCs w:val="21"/>
                <w:lang/>
              </w:rPr>
              <w:t>（五）标的指数与业绩比较基准</w:t>
            </w:r>
          </w:p>
          <w:p w:rsidR="0078078A" w:rsidRPr="0078078A" w:rsidRDefault="0078078A" w:rsidP="0078078A">
            <w:pPr>
              <w:ind w:firstLineChars="0" w:firstLine="0"/>
              <w:rPr>
                <w:rFonts w:ascii="仿宋" w:eastAsia="仿宋" w:hAnsi="仿宋"/>
                <w:sz w:val="21"/>
                <w:szCs w:val="21"/>
                <w:lang/>
              </w:rPr>
            </w:pPr>
            <w:r w:rsidRPr="0078078A">
              <w:rPr>
                <w:rFonts w:ascii="仿宋" w:eastAsia="仿宋" w:hAnsi="仿宋" w:hint="eastAsia"/>
                <w:sz w:val="21"/>
                <w:szCs w:val="21"/>
                <w:lang/>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若基金标的指数发生变更，基金业绩比较基准随之变更，由基金管理人根据标的指数变更情形履行对应适当程序，并在调整实施前依照《信息披露办法》的有关规定在中国证监会规定媒介上刊登公告。</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若基金标的指数发生变更，基金业绩比较基准随之变更，</w:t>
            </w:r>
            <w:r w:rsidRPr="0078078A">
              <w:rPr>
                <w:rFonts w:ascii="仿宋" w:eastAsia="仿宋" w:hAnsi="仿宋" w:hint="eastAsia"/>
                <w:strike/>
                <w:sz w:val="21"/>
                <w:szCs w:val="21"/>
              </w:rPr>
              <w:t>基金管理人可依据维护基金份额持有人合法权益的原则，根据投资情况和市场惯例调整基金业绩比较基准的组成和权重，无需召开基金份额持有人大会，但基金管理人调整业绩比较基准应取得基金托管人同意后，报中国证监会备案，基金管理人应</w:t>
            </w:r>
            <w:r w:rsidRPr="0078078A">
              <w:rPr>
                <w:rFonts w:ascii="仿宋" w:eastAsia="仿宋" w:hAnsi="仿宋" w:hint="eastAsia"/>
                <w:sz w:val="21"/>
                <w:szCs w:val="21"/>
              </w:rPr>
              <w:t>在调整实施前依照《信息披露办法》的有关规定在中国证监会指定媒介上刊登公告。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若基金标的指数发生变更，基金业绩比较基准随之变更，</w:t>
            </w:r>
            <w:r w:rsidRPr="0078078A">
              <w:rPr>
                <w:rFonts w:ascii="仿宋" w:eastAsia="仿宋" w:hAnsi="仿宋" w:hint="eastAsia"/>
                <w:b/>
                <w:sz w:val="21"/>
                <w:szCs w:val="21"/>
              </w:rPr>
              <w:t>由基金管理人根据标的指数变更情形履行对应适当程序，并</w:t>
            </w:r>
            <w:r w:rsidRPr="0078078A">
              <w:rPr>
                <w:rFonts w:ascii="仿宋" w:eastAsia="仿宋" w:hAnsi="仿宋" w:hint="eastAsia"/>
                <w:sz w:val="21"/>
                <w:szCs w:val="21"/>
              </w:rPr>
              <w:t>在调整实施前依照《信息披露办法》的有关规定在中国证监会规定媒介上刊登公告。</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六、风险收益特征</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本基金属于股票基金，风险与收益高于混合基金、债券基金与货币市场基金。本基金主要投资于标的指数成份股及备选成份股，具有与标的指数相似的风险收益特征。</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六、风险收益特征</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本基金属于股票</w:t>
            </w:r>
            <w:r w:rsidRPr="0078078A">
              <w:rPr>
                <w:rFonts w:ascii="仿宋" w:eastAsia="仿宋" w:hAnsi="仿宋" w:hint="eastAsia"/>
                <w:b/>
                <w:sz w:val="21"/>
                <w:szCs w:val="21"/>
              </w:rPr>
              <w:t>型</w:t>
            </w:r>
            <w:r w:rsidRPr="0078078A">
              <w:rPr>
                <w:rFonts w:ascii="仿宋" w:eastAsia="仿宋" w:hAnsi="仿宋" w:hint="eastAsia"/>
                <w:sz w:val="21"/>
                <w:szCs w:val="21"/>
              </w:rPr>
              <w:t>基金，风险与收益高于混合</w:t>
            </w:r>
            <w:r w:rsidRPr="0078078A">
              <w:rPr>
                <w:rFonts w:ascii="仿宋" w:eastAsia="仿宋" w:hAnsi="仿宋" w:hint="eastAsia"/>
                <w:b/>
                <w:sz w:val="21"/>
                <w:szCs w:val="21"/>
              </w:rPr>
              <w:t>型</w:t>
            </w:r>
            <w:r w:rsidRPr="0078078A">
              <w:rPr>
                <w:rFonts w:ascii="仿宋" w:eastAsia="仿宋" w:hAnsi="仿宋" w:hint="eastAsia"/>
                <w:sz w:val="21"/>
                <w:szCs w:val="21"/>
              </w:rPr>
              <w:t>基金、债券</w:t>
            </w:r>
            <w:r w:rsidRPr="0078078A">
              <w:rPr>
                <w:rFonts w:ascii="仿宋" w:eastAsia="仿宋" w:hAnsi="仿宋" w:hint="eastAsia"/>
                <w:b/>
                <w:sz w:val="21"/>
                <w:szCs w:val="21"/>
              </w:rPr>
              <w:t>型</w:t>
            </w:r>
            <w:r w:rsidRPr="0078078A">
              <w:rPr>
                <w:rFonts w:ascii="仿宋" w:eastAsia="仿宋" w:hAnsi="仿宋" w:hint="eastAsia"/>
                <w:sz w:val="21"/>
                <w:szCs w:val="21"/>
              </w:rPr>
              <w:t>基金与货币市场基金。本基金主要投资于标的指数成份股及备选成份股，具有与标的指数相似的风险收益特征。</w:t>
            </w:r>
          </w:p>
        </w:tc>
      </w:tr>
    </w:tbl>
    <w:p w:rsidR="0078078A" w:rsidRPr="0078078A" w:rsidRDefault="0078078A" w:rsidP="00766F76">
      <w:pPr>
        <w:ind w:firstLine="420"/>
        <w:rPr>
          <w:rFonts w:ascii="仿宋" w:eastAsia="仿宋" w:hAnsi="仿宋" w:cs="Times New Roman"/>
          <w:sz w:val="21"/>
          <w:szCs w:val="21"/>
        </w:rPr>
        <w:pPrChange w:id="7" w:author="ZHONGM" w:date="2021-03-30T00:04:00Z">
          <w:pPr>
            <w:ind w:firstLine="420"/>
          </w:pPr>
        </w:pPrChange>
      </w:pPr>
      <w:r w:rsidRPr="0078078A">
        <w:rPr>
          <w:rFonts w:ascii="仿宋" w:eastAsia="仿宋" w:hAnsi="仿宋" w:cs="Times New Roman"/>
          <w:b/>
          <w:sz w:val="21"/>
          <w:szCs w:val="21"/>
        </w:rPr>
        <w:tab/>
      </w:r>
      <w:r w:rsidRPr="0078078A">
        <w:rPr>
          <w:rFonts w:ascii="仿宋" w:eastAsia="仿宋" w:hAnsi="仿宋" w:cs="Times New Roman"/>
          <w:b/>
          <w:sz w:val="21"/>
          <w:szCs w:val="21"/>
        </w:rPr>
        <w:tab/>
      </w:r>
    </w:p>
    <w:p w:rsidR="0078078A" w:rsidRPr="0078078A" w:rsidRDefault="0078078A" w:rsidP="0078078A">
      <w:pPr>
        <w:widowControl/>
        <w:spacing w:line="240" w:lineRule="auto"/>
        <w:ind w:firstLineChars="0" w:firstLine="0"/>
        <w:jc w:val="left"/>
        <w:rPr>
          <w:rFonts w:ascii="仿宋" w:eastAsia="仿宋" w:hAnsi="仿宋" w:cs="Times New Roman"/>
          <w:sz w:val="21"/>
          <w:szCs w:val="21"/>
        </w:rPr>
      </w:pPr>
    </w:p>
    <w:p w:rsidR="0078078A" w:rsidRPr="0078078A" w:rsidRDefault="0078078A" w:rsidP="0078078A">
      <w:pPr>
        <w:widowControl/>
        <w:spacing w:line="240" w:lineRule="auto"/>
        <w:ind w:firstLineChars="0" w:firstLine="0"/>
        <w:jc w:val="left"/>
        <w:rPr>
          <w:rFonts w:ascii="仿宋" w:eastAsia="仿宋" w:hAnsi="仿宋" w:cs="Times New Roman"/>
          <w:sz w:val="21"/>
          <w:szCs w:val="21"/>
        </w:rPr>
      </w:pPr>
    </w:p>
    <w:p w:rsidR="0078078A" w:rsidRPr="0078078A" w:rsidRDefault="0078078A" w:rsidP="0078078A">
      <w:pPr>
        <w:widowControl/>
        <w:spacing w:line="240" w:lineRule="auto"/>
        <w:ind w:firstLineChars="0" w:firstLine="0"/>
        <w:jc w:val="left"/>
        <w:rPr>
          <w:rFonts w:ascii="仿宋" w:eastAsia="仿宋" w:hAnsi="仿宋" w:cs="Times New Roman"/>
          <w:sz w:val="21"/>
          <w:szCs w:val="21"/>
        </w:rPr>
      </w:pPr>
      <w:r w:rsidRPr="0078078A">
        <w:rPr>
          <w:rFonts w:ascii="仿宋" w:eastAsia="仿宋" w:hAnsi="仿宋" w:cs="Times New Roman"/>
          <w:sz w:val="21"/>
          <w:szCs w:val="21"/>
        </w:rPr>
        <w:br w:type="page"/>
      </w:r>
    </w:p>
    <w:p w:rsidR="0078078A" w:rsidRDefault="0078078A" w:rsidP="0078078A">
      <w:pPr>
        <w:ind w:firstLineChars="0" w:firstLine="0"/>
        <w:outlineLvl w:val="0"/>
        <w:rPr>
          <w:rFonts w:ascii="仿宋" w:eastAsia="仿宋" w:hAnsi="仿宋" w:cs="Times New Roman"/>
          <w:sz w:val="28"/>
          <w:szCs w:val="24"/>
        </w:rPr>
      </w:pPr>
      <w:r w:rsidRPr="0078078A">
        <w:rPr>
          <w:rFonts w:ascii="仿宋" w:eastAsia="仿宋" w:hAnsi="仿宋" w:cs="Times New Roman" w:hint="eastAsia"/>
          <w:sz w:val="28"/>
          <w:szCs w:val="24"/>
        </w:rPr>
        <w:t>3</w:t>
      </w:r>
      <w:r w:rsidR="00B65FB6">
        <w:rPr>
          <w:rFonts w:ascii="仿宋" w:eastAsia="仿宋" w:hAnsi="仿宋" w:cs="Times New Roman" w:hint="eastAsia"/>
          <w:sz w:val="28"/>
          <w:szCs w:val="24"/>
        </w:rPr>
        <w:t>、</w:t>
      </w:r>
      <w:r w:rsidR="00B65FB6" w:rsidRPr="00B65FB6">
        <w:rPr>
          <w:rFonts w:ascii="仿宋" w:eastAsia="仿宋" w:hAnsi="仿宋" w:cs="Times New Roman" w:hint="eastAsia"/>
          <w:sz w:val="28"/>
          <w:szCs w:val="24"/>
        </w:rPr>
        <w:t>富国创业板指数型证券投资基金</w:t>
      </w:r>
      <w:r w:rsidR="00FB2569">
        <w:rPr>
          <w:rFonts w:ascii="仿宋" w:eastAsia="仿宋" w:hAnsi="仿宋" w:cs="Times New Roman" w:hint="eastAsia"/>
          <w:sz w:val="28"/>
          <w:szCs w:val="24"/>
        </w:rPr>
        <w:t>-</w:t>
      </w:r>
      <w:r w:rsidR="00B65FB6" w:rsidRPr="00B65FB6">
        <w:rPr>
          <w:rFonts w:ascii="仿宋" w:eastAsia="仿宋" w:hAnsi="仿宋" w:cs="Times New Roman" w:hint="eastAsia"/>
          <w:sz w:val="28"/>
          <w:szCs w:val="24"/>
        </w:rPr>
        <w:t>基金合同修订对照表</w:t>
      </w:r>
    </w:p>
    <w:p w:rsidR="00B65FB6" w:rsidRPr="0078078A" w:rsidRDefault="00B65FB6" w:rsidP="0078078A">
      <w:pPr>
        <w:ind w:firstLineChars="0" w:firstLine="0"/>
        <w:outlineLvl w:val="0"/>
        <w:rPr>
          <w:rFonts w:ascii="仿宋" w:eastAsia="仿宋" w:hAnsi="仿宋" w:cs="Times New Roman"/>
          <w:szCs w:val="24"/>
        </w:rPr>
      </w:pPr>
    </w:p>
    <w:tbl>
      <w:tblPr>
        <w:tblStyle w:val="100"/>
        <w:tblW w:w="9776" w:type="dxa"/>
        <w:jc w:val="center"/>
        <w:tblLayout w:type="fixed"/>
        <w:tblLook w:val="04A0"/>
      </w:tblPr>
      <w:tblGrid>
        <w:gridCol w:w="1028"/>
        <w:gridCol w:w="4354"/>
        <w:gridCol w:w="4394"/>
      </w:tblGrid>
      <w:tr w:rsidR="00B65FB6" w:rsidRPr="00B65FB6" w:rsidTr="00FB2569">
        <w:trPr>
          <w:jc w:val="center"/>
        </w:trPr>
        <w:tc>
          <w:tcPr>
            <w:tcW w:w="1028" w:type="dxa"/>
          </w:tcPr>
          <w:p w:rsidR="00B65FB6" w:rsidRPr="00B65FB6" w:rsidRDefault="00B65FB6" w:rsidP="00B65FB6">
            <w:pPr>
              <w:ind w:firstLineChars="0" w:firstLine="0"/>
              <w:jc w:val="center"/>
              <w:rPr>
                <w:rFonts w:ascii="仿宋" w:eastAsia="仿宋" w:hAnsi="仿宋"/>
                <w:b/>
                <w:sz w:val="21"/>
                <w:szCs w:val="21"/>
              </w:rPr>
            </w:pPr>
            <w:r w:rsidRPr="00B65FB6">
              <w:rPr>
                <w:rFonts w:ascii="仿宋" w:eastAsia="仿宋" w:hAnsi="仿宋" w:hint="eastAsia"/>
                <w:b/>
                <w:sz w:val="21"/>
                <w:szCs w:val="21"/>
              </w:rPr>
              <w:t>章节</w:t>
            </w:r>
          </w:p>
        </w:tc>
        <w:tc>
          <w:tcPr>
            <w:tcW w:w="4354" w:type="dxa"/>
          </w:tcPr>
          <w:p w:rsidR="00B65FB6" w:rsidRPr="00B65FB6" w:rsidRDefault="00B65FB6" w:rsidP="00B65FB6">
            <w:pPr>
              <w:ind w:firstLineChars="0" w:firstLine="0"/>
              <w:jc w:val="center"/>
              <w:rPr>
                <w:rFonts w:ascii="仿宋" w:eastAsia="仿宋" w:hAnsi="仿宋"/>
                <w:b/>
                <w:sz w:val="21"/>
                <w:szCs w:val="21"/>
              </w:rPr>
            </w:pPr>
            <w:r w:rsidRPr="00B65FB6">
              <w:rPr>
                <w:rFonts w:ascii="仿宋" w:eastAsia="仿宋" w:hAnsi="仿宋" w:hint="eastAsia"/>
                <w:b/>
                <w:sz w:val="21"/>
                <w:szCs w:val="21"/>
              </w:rPr>
              <w:t>修改前</w:t>
            </w:r>
          </w:p>
        </w:tc>
        <w:tc>
          <w:tcPr>
            <w:tcW w:w="4394" w:type="dxa"/>
          </w:tcPr>
          <w:p w:rsidR="00B65FB6" w:rsidRPr="00B65FB6" w:rsidRDefault="00B65FB6" w:rsidP="00B65FB6">
            <w:pPr>
              <w:ind w:firstLineChars="0" w:firstLine="0"/>
              <w:jc w:val="center"/>
              <w:rPr>
                <w:rFonts w:ascii="仿宋" w:eastAsia="仿宋" w:hAnsi="仿宋"/>
                <w:b/>
                <w:sz w:val="21"/>
                <w:szCs w:val="21"/>
              </w:rPr>
            </w:pPr>
            <w:r w:rsidRPr="00B65FB6">
              <w:rPr>
                <w:rFonts w:ascii="仿宋" w:eastAsia="仿宋" w:hAnsi="仿宋" w:hint="eastAsia"/>
                <w:b/>
                <w:sz w:val="21"/>
                <w:szCs w:val="21"/>
              </w:rPr>
              <w:t>修改后</w:t>
            </w:r>
          </w:p>
        </w:tc>
      </w:tr>
      <w:tr w:rsidR="00B65FB6" w:rsidRPr="00B65FB6" w:rsidTr="00FB2569">
        <w:trPr>
          <w:jc w:val="center"/>
        </w:trPr>
        <w:tc>
          <w:tcPr>
            <w:tcW w:w="1028" w:type="dxa"/>
          </w:tcPr>
          <w:p w:rsidR="00B65FB6" w:rsidRPr="00B65FB6" w:rsidRDefault="00B65FB6" w:rsidP="00B65FB6">
            <w:pPr>
              <w:ind w:firstLineChars="0" w:firstLine="0"/>
              <w:rPr>
                <w:rFonts w:ascii="仿宋" w:eastAsia="仿宋" w:hAnsi="仿宋"/>
                <w:b/>
                <w:sz w:val="21"/>
                <w:szCs w:val="21"/>
              </w:rPr>
            </w:pPr>
            <w:r w:rsidRPr="00B65FB6">
              <w:rPr>
                <w:rFonts w:ascii="仿宋" w:eastAsia="仿宋" w:hAnsi="仿宋" w:hint="eastAsia"/>
                <w:b/>
                <w:sz w:val="21"/>
                <w:szCs w:val="21"/>
              </w:rPr>
              <w:t>一、前言</w:t>
            </w:r>
          </w:p>
        </w:tc>
        <w:tc>
          <w:tcPr>
            <w:tcW w:w="4354" w:type="dxa"/>
          </w:tcPr>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2.订立本基金合同的依据是《中华人民共和国合同法》</w:t>
            </w:r>
            <w:r w:rsidRPr="00B65FB6">
              <w:rPr>
                <w:rFonts w:ascii="仿宋" w:eastAsia="仿宋" w:hAnsi="仿宋"/>
                <w:sz w:val="21"/>
                <w:szCs w:val="21"/>
              </w:rPr>
              <w:t>(以下简称“《</w:t>
            </w:r>
            <w:r w:rsidRPr="00B65FB6">
              <w:rPr>
                <w:rFonts w:ascii="仿宋" w:eastAsia="仿宋" w:hAnsi="仿宋" w:hint="eastAsia"/>
                <w:sz w:val="21"/>
                <w:szCs w:val="21"/>
              </w:rPr>
              <w:t>合同</w:t>
            </w:r>
            <w:r w:rsidRPr="00B65FB6">
              <w:rPr>
                <w:rFonts w:ascii="仿宋" w:eastAsia="仿宋" w:hAnsi="仿宋"/>
                <w:sz w:val="21"/>
                <w:szCs w:val="21"/>
              </w:rPr>
              <w:t>法》”)</w:t>
            </w:r>
            <w:r w:rsidRPr="00B65FB6">
              <w:rPr>
                <w:rFonts w:ascii="仿宋" w:eastAsia="仿宋" w:hAnsi="仿宋" w:hint="eastAsia"/>
                <w:sz w:val="21"/>
                <w:szCs w:val="21"/>
              </w:rPr>
              <w:t>、</w:t>
            </w:r>
            <w:r w:rsidRPr="00B65FB6">
              <w:rPr>
                <w:rFonts w:ascii="仿宋" w:eastAsia="仿宋" w:hAnsi="仿宋"/>
                <w:sz w:val="21"/>
                <w:szCs w:val="21"/>
              </w:rPr>
              <w:t>《中华人民共和国证券投资基金法》(以下简称“《基金法》”)、《证券投资基金运作管理办法》(以下简称“《运作办法》”)、《证券投资基金销售管理办法》(以下简称“《销售办法》”)、《公开募集证券投资基金</w:t>
            </w:r>
            <w:r w:rsidRPr="00B65FB6">
              <w:rPr>
                <w:rFonts w:ascii="仿宋" w:eastAsia="仿宋" w:hAnsi="仿宋" w:hint="eastAsia"/>
                <w:sz w:val="21"/>
                <w:szCs w:val="21"/>
              </w:rPr>
              <w:t>信</w:t>
            </w:r>
            <w:r w:rsidRPr="00B65FB6">
              <w:rPr>
                <w:rFonts w:ascii="仿宋" w:eastAsia="仿宋" w:hAnsi="仿宋"/>
                <w:sz w:val="21"/>
                <w:szCs w:val="21"/>
              </w:rPr>
              <w:t>息披露管理办法》(以下简称“《信息披露办法》”)</w:t>
            </w:r>
            <w:r w:rsidRPr="00B65FB6">
              <w:rPr>
                <w:rFonts w:ascii="仿宋" w:eastAsia="仿宋" w:hAnsi="仿宋" w:hint="eastAsia"/>
                <w:sz w:val="21"/>
                <w:szCs w:val="21"/>
              </w:rPr>
              <w:t>、《公开募集开放式证券投资基金流动性风险管理规定》（以下简称“《流动性风险管理规定》”）</w:t>
            </w:r>
            <w:r w:rsidRPr="00B65FB6">
              <w:rPr>
                <w:rFonts w:ascii="仿宋" w:eastAsia="仿宋" w:hAnsi="仿宋"/>
                <w:sz w:val="21"/>
                <w:szCs w:val="21"/>
              </w:rPr>
              <w:t>和其他有关法律法规</w:t>
            </w:r>
            <w:r w:rsidRPr="00B65FB6">
              <w:rPr>
                <w:rFonts w:ascii="仿宋" w:eastAsia="仿宋" w:hAnsi="仿宋" w:hint="eastAsia"/>
                <w:sz w:val="21"/>
                <w:szCs w:val="21"/>
              </w:rPr>
              <w:t>。</w:t>
            </w:r>
          </w:p>
        </w:tc>
        <w:tc>
          <w:tcPr>
            <w:tcW w:w="4394" w:type="dxa"/>
          </w:tcPr>
          <w:p w:rsidR="00B65FB6" w:rsidRPr="00B65FB6" w:rsidRDefault="00B65FB6" w:rsidP="00B65FB6">
            <w:pPr>
              <w:ind w:firstLineChars="0" w:firstLine="0"/>
              <w:rPr>
                <w:rFonts w:ascii="仿宋" w:eastAsia="仿宋" w:hAnsi="仿宋"/>
                <w:b/>
                <w:bCs/>
                <w:sz w:val="21"/>
                <w:szCs w:val="21"/>
                <w:u w:val="single"/>
              </w:rPr>
            </w:pPr>
            <w:r w:rsidRPr="00B65FB6">
              <w:rPr>
                <w:rFonts w:ascii="仿宋" w:eastAsia="仿宋" w:hAnsi="仿宋" w:hint="eastAsia"/>
                <w:bCs/>
                <w:sz w:val="21"/>
                <w:szCs w:val="21"/>
              </w:rPr>
              <w:t>2.订立本基金合同的依据是《中华人民共和国合同法》</w:t>
            </w:r>
            <w:r w:rsidRPr="00B65FB6">
              <w:rPr>
                <w:rFonts w:ascii="仿宋" w:eastAsia="仿宋" w:hAnsi="仿宋"/>
                <w:bCs/>
                <w:sz w:val="21"/>
                <w:szCs w:val="21"/>
              </w:rPr>
              <w:t>(以下简称“《</w:t>
            </w:r>
            <w:r w:rsidRPr="00B65FB6">
              <w:rPr>
                <w:rFonts w:ascii="仿宋" w:eastAsia="仿宋" w:hAnsi="仿宋" w:hint="eastAsia"/>
                <w:bCs/>
                <w:sz w:val="21"/>
                <w:szCs w:val="21"/>
              </w:rPr>
              <w:t>合同</w:t>
            </w:r>
            <w:r w:rsidRPr="00B65FB6">
              <w:rPr>
                <w:rFonts w:ascii="仿宋" w:eastAsia="仿宋" w:hAnsi="仿宋"/>
                <w:bCs/>
                <w:sz w:val="21"/>
                <w:szCs w:val="21"/>
              </w:rPr>
              <w:t>法》”)</w:t>
            </w:r>
            <w:r w:rsidRPr="00B65FB6">
              <w:rPr>
                <w:rFonts w:ascii="仿宋" w:eastAsia="仿宋" w:hAnsi="仿宋" w:hint="eastAsia"/>
                <w:bCs/>
                <w:sz w:val="21"/>
                <w:szCs w:val="21"/>
              </w:rPr>
              <w:t>、</w:t>
            </w:r>
            <w:r w:rsidRPr="00B65FB6">
              <w:rPr>
                <w:rFonts w:ascii="仿宋" w:eastAsia="仿宋" w:hAnsi="仿宋"/>
                <w:bCs/>
                <w:sz w:val="21"/>
                <w:szCs w:val="21"/>
              </w:rPr>
              <w:t>《中华人民共和国证券投资基金法》(以下简称“《基金法》”)、《证券投资基金运作管理办法》(以下简称“《运作办法》”)、《证券投资基金销售管理办法》(以下简称“《销售办法》”)、《公开募集证券投资基金</w:t>
            </w:r>
            <w:r w:rsidRPr="00B65FB6">
              <w:rPr>
                <w:rFonts w:ascii="仿宋" w:eastAsia="仿宋" w:hAnsi="仿宋" w:hint="eastAsia"/>
                <w:bCs/>
                <w:sz w:val="21"/>
                <w:szCs w:val="21"/>
              </w:rPr>
              <w:t>信</w:t>
            </w:r>
            <w:r w:rsidRPr="00B65FB6">
              <w:rPr>
                <w:rFonts w:ascii="仿宋" w:eastAsia="仿宋" w:hAnsi="仿宋"/>
                <w:bCs/>
                <w:sz w:val="21"/>
                <w:szCs w:val="21"/>
              </w:rPr>
              <w:t>息披露管理办法》(以下简称“《信息披露办法》”)</w:t>
            </w:r>
            <w:r w:rsidRPr="00B65FB6">
              <w:rPr>
                <w:rFonts w:ascii="仿宋" w:eastAsia="仿宋" w:hAnsi="仿宋" w:hint="eastAsia"/>
                <w:bCs/>
                <w:sz w:val="21"/>
                <w:szCs w:val="21"/>
              </w:rPr>
              <w:t>、《公开募集开放式证券投资基金流动性风险管理规定》（以下简称“《流动性风险管理规定》”）</w:t>
            </w:r>
            <w:r w:rsidRPr="00B65FB6">
              <w:rPr>
                <w:rFonts w:ascii="仿宋" w:eastAsia="仿宋" w:hAnsi="仿宋" w:hint="eastAsia"/>
                <w:b/>
                <w:sz w:val="21"/>
                <w:szCs w:val="21"/>
                <w:u w:val="single"/>
              </w:rPr>
              <w:t>、《公开募集证券投资基金运作指引第3号——指数基金指引》（以下简称“《指数基金指引》”）</w:t>
            </w:r>
            <w:r w:rsidRPr="00B65FB6">
              <w:rPr>
                <w:rFonts w:ascii="仿宋" w:eastAsia="仿宋" w:hAnsi="仿宋"/>
                <w:bCs/>
                <w:sz w:val="21"/>
                <w:szCs w:val="21"/>
              </w:rPr>
              <w:t>和其他有关法律法规</w:t>
            </w:r>
            <w:r w:rsidRPr="00B65FB6">
              <w:rPr>
                <w:rFonts w:ascii="仿宋" w:eastAsia="仿宋" w:hAnsi="仿宋" w:hint="eastAsia"/>
                <w:bCs/>
                <w:sz w:val="21"/>
                <w:szCs w:val="21"/>
              </w:rPr>
              <w:t>。</w:t>
            </w:r>
          </w:p>
        </w:tc>
      </w:tr>
      <w:tr w:rsidR="00B65FB6" w:rsidRPr="00B65FB6" w:rsidTr="00FB2569">
        <w:trPr>
          <w:jc w:val="center"/>
        </w:trPr>
        <w:tc>
          <w:tcPr>
            <w:tcW w:w="1028" w:type="dxa"/>
          </w:tcPr>
          <w:p w:rsidR="00B65FB6" w:rsidRPr="00B65FB6" w:rsidRDefault="00B65FB6" w:rsidP="00B65FB6">
            <w:pPr>
              <w:ind w:firstLineChars="0" w:firstLine="0"/>
              <w:rPr>
                <w:rFonts w:ascii="仿宋" w:eastAsia="仿宋" w:hAnsi="仿宋"/>
                <w:b/>
                <w:sz w:val="21"/>
                <w:szCs w:val="21"/>
              </w:rPr>
            </w:pPr>
            <w:r w:rsidRPr="00B65FB6">
              <w:rPr>
                <w:rFonts w:ascii="仿宋" w:eastAsia="仿宋" w:hAnsi="仿宋" w:hint="eastAsia"/>
                <w:b/>
                <w:sz w:val="21"/>
                <w:szCs w:val="21"/>
              </w:rPr>
              <w:t>一、前言</w:t>
            </w:r>
          </w:p>
        </w:tc>
        <w:tc>
          <w:tcPr>
            <w:tcW w:w="4354" w:type="dxa"/>
          </w:tcPr>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无</w:t>
            </w:r>
          </w:p>
        </w:tc>
        <w:tc>
          <w:tcPr>
            <w:tcW w:w="4394" w:type="dxa"/>
          </w:tcPr>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bCs/>
                <w:sz w:val="21"/>
                <w:szCs w:val="21"/>
              </w:rPr>
              <w:t>(三)富国创业板指数型证券投资基金由富国创业板指数分级</w:t>
            </w:r>
            <w:r w:rsidRPr="00B65FB6">
              <w:rPr>
                <w:rFonts w:ascii="仿宋" w:eastAsia="仿宋" w:hAnsi="仿宋"/>
                <w:bCs/>
                <w:sz w:val="21"/>
                <w:szCs w:val="21"/>
              </w:rPr>
              <w:t>证券投资基金</w:t>
            </w:r>
            <w:r w:rsidRPr="00B65FB6">
              <w:rPr>
                <w:rFonts w:ascii="仿宋" w:eastAsia="仿宋" w:hAnsi="仿宋" w:hint="eastAsia"/>
                <w:bCs/>
                <w:sz w:val="21"/>
                <w:szCs w:val="21"/>
              </w:rPr>
              <w:t>终止分级运作变更而来，富国创业板指数分级证券投资基金</w:t>
            </w:r>
            <w:r w:rsidRPr="00B65FB6">
              <w:rPr>
                <w:rFonts w:ascii="仿宋" w:eastAsia="仿宋" w:hAnsi="仿宋"/>
                <w:bCs/>
                <w:sz w:val="21"/>
                <w:szCs w:val="21"/>
              </w:rPr>
              <w:t>由基金管理人依照《基金法》、基金合同及其他有关规定募集，并经中国证券监督管理委员会(以下简称“中国证监会”)核准。</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bCs/>
                <w:sz w:val="21"/>
                <w:szCs w:val="21"/>
              </w:rPr>
              <w:t>……</w:t>
            </w:r>
          </w:p>
          <w:p w:rsidR="00B65FB6" w:rsidRPr="00B65FB6" w:rsidRDefault="00B65FB6" w:rsidP="00B65FB6">
            <w:pPr>
              <w:ind w:firstLineChars="0" w:firstLine="0"/>
              <w:rPr>
                <w:rFonts w:ascii="仿宋" w:eastAsia="仿宋" w:hAnsi="仿宋"/>
                <w:b/>
                <w:sz w:val="21"/>
                <w:szCs w:val="21"/>
                <w:u w:val="single"/>
              </w:rPr>
            </w:pPr>
            <w:r w:rsidRPr="00B65FB6">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B65FB6" w:rsidRPr="00B65FB6" w:rsidTr="00FB2569">
        <w:trPr>
          <w:jc w:val="center"/>
        </w:trPr>
        <w:tc>
          <w:tcPr>
            <w:tcW w:w="1028" w:type="dxa"/>
          </w:tcPr>
          <w:p w:rsidR="00B65FB6" w:rsidRPr="00B65FB6" w:rsidRDefault="00B65FB6" w:rsidP="00B65FB6">
            <w:pPr>
              <w:ind w:firstLineChars="0" w:firstLine="0"/>
              <w:rPr>
                <w:rFonts w:ascii="仿宋" w:eastAsia="仿宋" w:hAnsi="仿宋"/>
                <w:b/>
                <w:sz w:val="21"/>
                <w:szCs w:val="21"/>
              </w:rPr>
            </w:pPr>
            <w:r w:rsidRPr="00B65FB6">
              <w:rPr>
                <w:rFonts w:ascii="仿宋" w:eastAsia="仿宋" w:hAnsi="仿宋" w:hint="eastAsia"/>
                <w:b/>
                <w:sz w:val="21"/>
                <w:szCs w:val="21"/>
              </w:rPr>
              <w:t>一、前言</w:t>
            </w:r>
          </w:p>
        </w:tc>
        <w:tc>
          <w:tcPr>
            <w:tcW w:w="4354" w:type="dxa"/>
          </w:tcPr>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无</w:t>
            </w:r>
          </w:p>
        </w:tc>
        <w:tc>
          <w:tcPr>
            <w:tcW w:w="4394" w:type="dxa"/>
          </w:tcPr>
          <w:p w:rsidR="00B65FB6" w:rsidRPr="00B65FB6" w:rsidRDefault="00B65FB6" w:rsidP="00B65FB6">
            <w:pPr>
              <w:ind w:firstLineChars="0" w:firstLine="0"/>
              <w:rPr>
                <w:rFonts w:ascii="仿宋" w:eastAsia="仿宋" w:hAnsi="仿宋"/>
                <w:b/>
                <w:sz w:val="21"/>
                <w:szCs w:val="21"/>
                <w:u w:val="single"/>
              </w:rPr>
            </w:pPr>
            <w:r w:rsidRPr="00B65FB6">
              <w:rPr>
                <w:rFonts w:ascii="仿宋" w:eastAsia="仿宋" w:hAnsi="仿宋" w:hint="eastAsia"/>
                <w:b/>
                <w:sz w:val="21"/>
                <w:szCs w:val="21"/>
                <w:u w:val="single"/>
              </w:rPr>
              <w:t>新增加：</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b/>
                <w:bCs/>
                <w:sz w:val="21"/>
                <w:szCs w:val="21"/>
                <w:u w:val="single"/>
              </w:rPr>
              <w:t>(六)本基金的投资范围包括存托凭证。存托凭证是新证券品种，本基金投资存托凭证在承担境内上市交易股票投资的共同风险外，还将承担与存托凭证、创新企业发行、境外发行人以及交易机制相关的特有风险。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B65FB6" w:rsidRPr="00B65FB6" w:rsidTr="00FB2569">
        <w:trPr>
          <w:jc w:val="center"/>
        </w:trPr>
        <w:tc>
          <w:tcPr>
            <w:tcW w:w="1028" w:type="dxa"/>
          </w:tcPr>
          <w:p w:rsidR="00B65FB6" w:rsidRPr="00B65FB6" w:rsidRDefault="00B65FB6" w:rsidP="00B65FB6">
            <w:pPr>
              <w:ind w:firstLineChars="0" w:firstLine="0"/>
              <w:rPr>
                <w:rFonts w:ascii="仿宋" w:eastAsia="仿宋" w:hAnsi="仿宋"/>
                <w:b/>
                <w:sz w:val="21"/>
                <w:szCs w:val="21"/>
              </w:rPr>
            </w:pPr>
            <w:bookmarkStart w:id="8" w:name="_Toc57033648"/>
            <w:r w:rsidRPr="00B65FB6">
              <w:rPr>
                <w:rFonts w:ascii="仿宋" w:eastAsia="仿宋" w:hAnsi="仿宋" w:hint="eastAsia"/>
                <w:b/>
                <w:sz w:val="21"/>
                <w:szCs w:val="21"/>
              </w:rPr>
              <w:t>二、释义</w:t>
            </w:r>
            <w:bookmarkEnd w:id="8"/>
          </w:p>
        </w:tc>
        <w:tc>
          <w:tcPr>
            <w:tcW w:w="4354" w:type="dxa"/>
          </w:tcPr>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无</w:t>
            </w:r>
          </w:p>
        </w:tc>
        <w:tc>
          <w:tcPr>
            <w:tcW w:w="4394" w:type="dxa"/>
          </w:tcPr>
          <w:p w:rsidR="00B65FB6" w:rsidRPr="00B65FB6" w:rsidRDefault="00B65FB6" w:rsidP="00B65FB6">
            <w:pPr>
              <w:ind w:firstLineChars="0" w:firstLine="0"/>
              <w:rPr>
                <w:rFonts w:ascii="仿宋" w:eastAsia="仿宋" w:hAnsi="仿宋"/>
                <w:b/>
                <w:sz w:val="21"/>
                <w:szCs w:val="21"/>
                <w:u w:val="single"/>
              </w:rPr>
            </w:pPr>
            <w:r w:rsidRPr="00B65FB6">
              <w:rPr>
                <w:rFonts w:ascii="仿宋" w:eastAsia="仿宋" w:hAnsi="仿宋" w:hint="eastAsia"/>
                <w:b/>
                <w:sz w:val="21"/>
                <w:szCs w:val="21"/>
                <w:u w:val="single"/>
              </w:rPr>
              <w:t>新增加：</w:t>
            </w:r>
          </w:p>
          <w:p w:rsidR="00B65FB6" w:rsidRPr="00B65FB6" w:rsidRDefault="00B65FB6" w:rsidP="00B65FB6">
            <w:pPr>
              <w:ind w:firstLineChars="0" w:firstLine="0"/>
              <w:rPr>
                <w:rFonts w:ascii="仿宋" w:eastAsia="仿宋" w:hAnsi="仿宋"/>
                <w:b/>
                <w:sz w:val="21"/>
                <w:szCs w:val="21"/>
                <w:u w:val="single"/>
              </w:rPr>
            </w:pPr>
            <w:r w:rsidRPr="00B65FB6">
              <w:rPr>
                <w:rFonts w:ascii="仿宋" w:eastAsia="仿宋" w:hAnsi="仿宋"/>
                <w:b/>
                <w:sz w:val="21"/>
                <w:szCs w:val="21"/>
                <w:u w:val="single"/>
              </w:rPr>
              <w:t>14、</w:t>
            </w:r>
            <w:r w:rsidRPr="00B65FB6">
              <w:rPr>
                <w:rFonts w:ascii="仿宋" w:eastAsia="仿宋" w:hAnsi="仿宋" w:hint="eastAsia"/>
                <w:b/>
                <w:sz w:val="21"/>
                <w:szCs w:val="21"/>
                <w:u w:val="single"/>
              </w:rPr>
              <w:t>《指数基金指引》：指中国证监会2021年1月</w:t>
            </w:r>
            <w:r w:rsidRPr="00B65FB6">
              <w:rPr>
                <w:rFonts w:ascii="仿宋" w:eastAsia="仿宋" w:hAnsi="仿宋"/>
                <w:b/>
                <w:sz w:val="21"/>
                <w:szCs w:val="21"/>
                <w:u w:val="single"/>
              </w:rPr>
              <w:t>18</w:t>
            </w:r>
            <w:r w:rsidRPr="00B65FB6">
              <w:rPr>
                <w:rFonts w:ascii="仿宋" w:eastAsia="仿宋" w:hAnsi="仿宋" w:hint="eastAsia"/>
                <w:b/>
                <w:sz w:val="21"/>
                <w:szCs w:val="21"/>
                <w:u w:val="single"/>
              </w:rPr>
              <w:t>日颁布、同年2月1日实施的《公开募集证券投资基金运作指引第3号——指数基金指引》及颁布机关对其不时做出的修订</w:t>
            </w:r>
          </w:p>
        </w:tc>
      </w:tr>
      <w:tr w:rsidR="00B65FB6" w:rsidRPr="00B65FB6" w:rsidTr="00FB2569">
        <w:trPr>
          <w:jc w:val="center"/>
        </w:trPr>
        <w:tc>
          <w:tcPr>
            <w:tcW w:w="1028" w:type="dxa"/>
          </w:tcPr>
          <w:p w:rsidR="00B65FB6" w:rsidRPr="00B65FB6" w:rsidRDefault="00B65FB6" w:rsidP="00B65FB6">
            <w:pPr>
              <w:ind w:firstLineChars="0" w:firstLine="0"/>
              <w:rPr>
                <w:rFonts w:ascii="仿宋" w:eastAsia="仿宋" w:hAnsi="仿宋"/>
                <w:b/>
                <w:sz w:val="21"/>
                <w:szCs w:val="21"/>
              </w:rPr>
            </w:pPr>
            <w:r w:rsidRPr="00B65FB6">
              <w:rPr>
                <w:rFonts w:ascii="仿宋" w:eastAsia="仿宋" w:hAnsi="仿宋" w:hint="eastAsia"/>
                <w:b/>
                <w:sz w:val="21"/>
                <w:szCs w:val="21"/>
              </w:rPr>
              <w:t>十四、基金的投资</w:t>
            </w:r>
          </w:p>
        </w:tc>
        <w:tc>
          <w:tcPr>
            <w:tcW w:w="4354" w:type="dxa"/>
          </w:tcPr>
          <w:p w:rsidR="00B65FB6" w:rsidRPr="00B65FB6" w:rsidRDefault="00B65FB6" w:rsidP="00B65FB6">
            <w:pPr>
              <w:ind w:firstLineChars="0" w:firstLine="0"/>
              <w:rPr>
                <w:rFonts w:ascii="仿宋_GB2312" w:eastAsia="仿宋_GB2312"/>
                <w:sz w:val="21"/>
                <w:szCs w:val="21"/>
              </w:rPr>
            </w:pPr>
            <w:r w:rsidRPr="00B65FB6">
              <w:rPr>
                <w:rFonts w:ascii="仿宋_GB2312" w:eastAsia="仿宋_GB2312"/>
                <w:sz w:val="21"/>
                <w:szCs w:val="21"/>
              </w:rPr>
              <w:t>(二)投资范围</w:t>
            </w:r>
          </w:p>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bCs/>
                <w:sz w:val="21"/>
                <w:szCs w:val="21"/>
              </w:rPr>
              <w:t>本基金投资于具有良好流动性的金融工具，包括标的指数的成份股、备选成分股、新股（一级市场初次发行或增发）、固定收益产品、货币市场工具、权证及法律法规或中国证监会允许基金投资的其他金融工具（但须符合中国证监会的相关规定）。</w:t>
            </w:r>
          </w:p>
        </w:tc>
        <w:tc>
          <w:tcPr>
            <w:tcW w:w="4394" w:type="dxa"/>
          </w:tcPr>
          <w:p w:rsidR="00B65FB6" w:rsidRPr="00B65FB6" w:rsidRDefault="00B65FB6" w:rsidP="00B65FB6">
            <w:pPr>
              <w:ind w:firstLineChars="0" w:firstLine="0"/>
              <w:rPr>
                <w:rFonts w:ascii="仿宋_GB2312" w:eastAsia="仿宋_GB2312"/>
                <w:sz w:val="21"/>
                <w:szCs w:val="21"/>
              </w:rPr>
            </w:pPr>
            <w:r w:rsidRPr="00B65FB6">
              <w:rPr>
                <w:rFonts w:ascii="仿宋_GB2312" w:eastAsia="仿宋_GB2312"/>
                <w:sz w:val="21"/>
                <w:szCs w:val="21"/>
              </w:rPr>
              <w:t>(二)投资范围</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sz w:val="21"/>
                <w:szCs w:val="21"/>
              </w:rPr>
              <w:t>本基金投资于具有良好流动性的金融工具，包括标的指数的成份股、备选成分股</w:t>
            </w:r>
            <w:r w:rsidRPr="00B65FB6">
              <w:rPr>
                <w:rFonts w:ascii="仿宋" w:eastAsia="仿宋" w:hAnsi="仿宋" w:hint="eastAsia"/>
                <w:b/>
                <w:sz w:val="21"/>
                <w:szCs w:val="21"/>
                <w:u w:val="single"/>
              </w:rPr>
              <w:t>（均含存托凭证）</w:t>
            </w:r>
            <w:r w:rsidRPr="00B65FB6">
              <w:rPr>
                <w:rFonts w:ascii="仿宋" w:eastAsia="仿宋" w:hAnsi="仿宋" w:hint="eastAsia"/>
                <w:sz w:val="21"/>
                <w:szCs w:val="21"/>
              </w:rPr>
              <w:t>、新股（一级市场初次发行或增发）、</w:t>
            </w:r>
            <w:r w:rsidRPr="00B65FB6">
              <w:rPr>
                <w:rFonts w:ascii="仿宋" w:eastAsia="仿宋" w:hAnsi="仿宋" w:hint="eastAsia"/>
                <w:b/>
                <w:bCs/>
                <w:sz w:val="21"/>
                <w:szCs w:val="21"/>
                <w:u w:val="single"/>
              </w:rPr>
              <w:t>存托凭证、</w:t>
            </w:r>
            <w:r w:rsidRPr="00B65FB6">
              <w:rPr>
                <w:rFonts w:ascii="仿宋" w:eastAsia="仿宋" w:hAnsi="仿宋" w:hint="eastAsia"/>
                <w:sz w:val="21"/>
                <w:szCs w:val="21"/>
              </w:rPr>
              <w:t>固定收益产品、货币市场工具、权证及法律法规或中国证监会允许基金投资的其他金融工具（但须符合中国证监会的相关规定）。</w:t>
            </w:r>
          </w:p>
        </w:tc>
      </w:tr>
      <w:tr w:rsidR="00B65FB6" w:rsidRPr="00B65FB6" w:rsidTr="00FB2569">
        <w:trPr>
          <w:jc w:val="center"/>
        </w:trPr>
        <w:tc>
          <w:tcPr>
            <w:tcW w:w="1028" w:type="dxa"/>
          </w:tcPr>
          <w:p w:rsidR="00B65FB6" w:rsidRPr="00B65FB6" w:rsidRDefault="00B65FB6" w:rsidP="00B65FB6">
            <w:pPr>
              <w:ind w:firstLineChars="0" w:firstLine="0"/>
              <w:rPr>
                <w:rFonts w:ascii="仿宋" w:eastAsia="仿宋" w:hAnsi="仿宋"/>
                <w:b/>
                <w:sz w:val="21"/>
                <w:szCs w:val="21"/>
              </w:rPr>
            </w:pPr>
            <w:r w:rsidRPr="00B65FB6">
              <w:rPr>
                <w:rFonts w:ascii="仿宋" w:eastAsia="仿宋" w:hAnsi="仿宋" w:hint="eastAsia"/>
                <w:b/>
                <w:sz w:val="21"/>
                <w:szCs w:val="21"/>
              </w:rPr>
              <w:t>十四、基金的投资</w:t>
            </w:r>
          </w:p>
        </w:tc>
        <w:tc>
          <w:tcPr>
            <w:tcW w:w="4354" w:type="dxa"/>
          </w:tcPr>
          <w:p w:rsidR="00B65FB6" w:rsidRPr="00B65FB6" w:rsidRDefault="00B65FB6" w:rsidP="00B65FB6">
            <w:pPr>
              <w:ind w:firstLineChars="0" w:firstLine="0"/>
              <w:rPr>
                <w:rFonts w:ascii="仿宋_GB2312" w:eastAsia="仿宋_GB2312"/>
                <w:sz w:val="21"/>
                <w:szCs w:val="21"/>
              </w:rPr>
            </w:pPr>
            <w:r w:rsidRPr="00B65FB6">
              <w:rPr>
                <w:rFonts w:ascii="仿宋_GB2312" w:eastAsia="仿宋_GB2312"/>
                <w:sz w:val="21"/>
                <w:szCs w:val="21"/>
              </w:rPr>
              <w:t>(二)投资范围</w:t>
            </w:r>
          </w:p>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sz w:val="21"/>
                <w:szCs w:val="21"/>
              </w:rPr>
              <w:t>基金的投资组合比例为：本基金的股票资产投资比例不低于基金资产的90%，其中投资于创业板指数成份股和备选成份股的资产不低于股票资产的80%，保持不低于基金资产净值5%的现金或者到期日在一年以内的政府债券，其中现金不包括结算备付金、存出保证金、应收申购款等，权证及其他金融工具的投资比例依照法律法规或监管机构的规定执行。</w:t>
            </w:r>
          </w:p>
        </w:tc>
        <w:tc>
          <w:tcPr>
            <w:tcW w:w="4394" w:type="dxa"/>
          </w:tcPr>
          <w:p w:rsidR="00B65FB6" w:rsidRPr="00B65FB6" w:rsidRDefault="00B65FB6" w:rsidP="00B65FB6">
            <w:pPr>
              <w:ind w:firstLineChars="0" w:firstLine="0"/>
              <w:rPr>
                <w:rFonts w:ascii="仿宋_GB2312" w:eastAsia="仿宋_GB2312"/>
                <w:sz w:val="21"/>
                <w:szCs w:val="21"/>
              </w:rPr>
            </w:pPr>
            <w:r w:rsidRPr="00B65FB6">
              <w:rPr>
                <w:rFonts w:ascii="仿宋_GB2312" w:eastAsia="仿宋_GB2312"/>
                <w:sz w:val="21"/>
                <w:szCs w:val="21"/>
              </w:rPr>
              <w:t>(二)投资范围</w:t>
            </w:r>
          </w:p>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w:t>
            </w:r>
          </w:p>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bCs/>
                <w:sz w:val="21"/>
                <w:szCs w:val="21"/>
              </w:rPr>
              <w:t>基金的投资组合比例为：本基金的股票</w:t>
            </w:r>
            <w:r w:rsidRPr="00B65FB6">
              <w:rPr>
                <w:rFonts w:ascii="仿宋" w:eastAsia="仿宋" w:hAnsi="仿宋" w:hint="eastAsia"/>
                <w:b/>
                <w:sz w:val="21"/>
                <w:szCs w:val="21"/>
                <w:u w:val="single"/>
              </w:rPr>
              <w:t>及存托凭证</w:t>
            </w:r>
            <w:r w:rsidRPr="00B65FB6">
              <w:rPr>
                <w:rFonts w:ascii="仿宋" w:eastAsia="仿宋" w:hAnsi="仿宋" w:hint="eastAsia"/>
                <w:bCs/>
                <w:sz w:val="21"/>
                <w:szCs w:val="21"/>
              </w:rPr>
              <w:t>资产投资比例不低于基金资产的90%，其中投资于创业板指数成份股和备选成份股</w:t>
            </w:r>
            <w:r w:rsidRPr="00B65FB6">
              <w:rPr>
                <w:rFonts w:ascii="仿宋" w:eastAsia="仿宋" w:hAnsi="仿宋" w:hint="eastAsia"/>
                <w:b/>
                <w:sz w:val="21"/>
                <w:szCs w:val="21"/>
                <w:u w:val="single"/>
              </w:rPr>
              <w:t>（均含存托凭证）</w:t>
            </w:r>
            <w:r w:rsidRPr="00B65FB6">
              <w:rPr>
                <w:rFonts w:ascii="仿宋" w:eastAsia="仿宋" w:hAnsi="仿宋" w:hint="eastAsia"/>
                <w:bCs/>
                <w:sz w:val="21"/>
                <w:szCs w:val="21"/>
              </w:rPr>
              <w:t>的资产不低于股票资产的80%，保持不低于基金资产净值5%的现金或者到期日在一年以内的政府债券，其中现金不包括结算备付金、存出保证金、应收申购款等，权证及其他金融工具的投资比例依照法律法规或监管机构的规定执行。</w:t>
            </w:r>
          </w:p>
        </w:tc>
      </w:tr>
      <w:tr w:rsidR="00B65FB6" w:rsidRPr="00B65FB6" w:rsidTr="00FB2569">
        <w:trPr>
          <w:jc w:val="center"/>
        </w:trPr>
        <w:tc>
          <w:tcPr>
            <w:tcW w:w="1028" w:type="dxa"/>
          </w:tcPr>
          <w:p w:rsidR="00B65FB6" w:rsidRPr="00B65FB6" w:rsidRDefault="00B65FB6" w:rsidP="00B65FB6">
            <w:pPr>
              <w:ind w:firstLineChars="0" w:firstLine="0"/>
              <w:rPr>
                <w:rFonts w:ascii="仿宋" w:eastAsia="仿宋" w:hAnsi="仿宋"/>
                <w:b/>
                <w:sz w:val="21"/>
                <w:szCs w:val="21"/>
              </w:rPr>
            </w:pPr>
            <w:r w:rsidRPr="00B65FB6">
              <w:rPr>
                <w:rFonts w:ascii="仿宋" w:eastAsia="仿宋" w:hAnsi="仿宋" w:hint="eastAsia"/>
                <w:b/>
                <w:sz w:val="21"/>
                <w:szCs w:val="21"/>
              </w:rPr>
              <w:t>十四、基金的投资</w:t>
            </w:r>
          </w:p>
        </w:tc>
        <w:tc>
          <w:tcPr>
            <w:tcW w:w="4354" w:type="dxa"/>
          </w:tcPr>
          <w:p w:rsidR="00B65FB6" w:rsidRPr="00B65FB6" w:rsidRDefault="00B65FB6" w:rsidP="00B65FB6">
            <w:pPr>
              <w:ind w:firstLineChars="0" w:firstLine="0"/>
              <w:rPr>
                <w:rFonts w:ascii="仿宋_GB2312" w:eastAsia="仿宋_GB2312"/>
                <w:sz w:val="21"/>
                <w:szCs w:val="21"/>
              </w:rPr>
            </w:pPr>
            <w:r w:rsidRPr="00B65FB6">
              <w:rPr>
                <w:rFonts w:ascii="仿宋_GB2312" w:eastAsia="仿宋_GB2312" w:hint="eastAsia"/>
                <w:sz w:val="21"/>
                <w:szCs w:val="21"/>
              </w:rPr>
              <w:t>（三）标的指数</w:t>
            </w:r>
          </w:p>
          <w:p w:rsidR="00B65FB6" w:rsidRPr="00B65FB6" w:rsidRDefault="00B65FB6" w:rsidP="00B65FB6">
            <w:pPr>
              <w:ind w:firstLineChars="0" w:firstLine="0"/>
              <w:rPr>
                <w:rFonts w:ascii="仿宋_GB2312" w:eastAsia="仿宋_GB2312"/>
                <w:sz w:val="21"/>
                <w:szCs w:val="21"/>
              </w:rPr>
            </w:pPr>
            <w:r w:rsidRPr="00B65FB6">
              <w:rPr>
                <w:rFonts w:ascii="仿宋_GB2312" w:eastAsia="仿宋_GB2312" w:hint="eastAsia"/>
                <w:sz w:val="21"/>
                <w:szCs w:val="21"/>
              </w:rPr>
              <w:t>本基金的标的指数是创业板指数。</w:t>
            </w:r>
          </w:p>
          <w:p w:rsidR="00B65FB6" w:rsidRPr="00B65FB6" w:rsidRDefault="00B65FB6" w:rsidP="00B65FB6">
            <w:pPr>
              <w:ind w:firstLineChars="0" w:firstLine="0"/>
              <w:rPr>
                <w:rFonts w:ascii="仿宋_GB2312" w:eastAsia="仿宋_GB2312"/>
                <w:b/>
                <w:strike/>
                <w:sz w:val="21"/>
                <w:szCs w:val="21"/>
              </w:rPr>
            </w:pPr>
            <w:r w:rsidRPr="00B65FB6">
              <w:rPr>
                <w:rFonts w:ascii="仿宋_GB2312" w:eastAsia="仿宋_GB2312" w:hint="eastAsia"/>
                <w:b/>
                <w:strike/>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B65FB6" w:rsidRPr="00B65FB6" w:rsidRDefault="00B65FB6" w:rsidP="00B65FB6">
            <w:pPr>
              <w:ind w:firstLineChars="0" w:firstLine="0"/>
              <w:rPr>
                <w:rFonts w:ascii="仿宋_GB2312" w:eastAsia="仿宋_GB2312"/>
                <w:b/>
                <w:strike/>
                <w:sz w:val="21"/>
                <w:szCs w:val="21"/>
              </w:rPr>
            </w:pPr>
            <w:r w:rsidRPr="00B65FB6">
              <w:rPr>
                <w:rFonts w:ascii="仿宋_GB2312" w:eastAsia="仿宋_GB2312" w:hint="eastAsia"/>
                <w:b/>
                <w:strike/>
                <w:sz w:val="21"/>
                <w:szCs w:val="21"/>
              </w:rPr>
              <w:t>由于上述原因变更标的指数，若标的指数变更涉及本系列基金投资范围或投资策略的实质性变更，则基金管理人应就变更标的指数召开基金份额持有人大会，并报中国证监会核准或者备案，并在指定媒介上公告。若标的指数变更对基金投资无实质性影响(包括但不限于编制机构变更、指数更名等)，则无需召开基金份额持有人大会，基金管理人应与基金托管人协商一致后，报中国证监会核准，并在指定媒介上公告。</w:t>
            </w:r>
          </w:p>
          <w:p w:rsidR="00B65FB6" w:rsidRPr="00B65FB6" w:rsidRDefault="00B65FB6" w:rsidP="00B65FB6">
            <w:pPr>
              <w:ind w:firstLineChars="0" w:firstLine="0"/>
              <w:rPr>
                <w:rFonts w:ascii="仿宋" w:eastAsia="仿宋" w:hAnsi="仿宋"/>
                <w:sz w:val="21"/>
                <w:szCs w:val="21"/>
              </w:rPr>
            </w:pPr>
          </w:p>
        </w:tc>
        <w:tc>
          <w:tcPr>
            <w:tcW w:w="4394" w:type="dxa"/>
          </w:tcPr>
          <w:p w:rsidR="00B65FB6" w:rsidRPr="00B65FB6" w:rsidRDefault="00B65FB6" w:rsidP="00B65FB6">
            <w:pPr>
              <w:ind w:firstLineChars="0" w:firstLine="0"/>
              <w:rPr>
                <w:rFonts w:ascii="仿宋_GB2312" w:eastAsia="仿宋_GB2312"/>
                <w:sz w:val="21"/>
                <w:szCs w:val="21"/>
              </w:rPr>
            </w:pPr>
            <w:r w:rsidRPr="00B65FB6">
              <w:rPr>
                <w:rFonts w:ascii="仿宋_GB2312" w:eastAsia="仿宋_GB2312" w:hint="eastAsia"/>
                <w:sz w:val="21"/>
                <w:szCs w:val="21"/>
              </w:rPr>
              <w:t>（三）标的指数</w:t>
            </w:r>
          </w:p>
          <w:p w:rsidR="00B65FB6" w:rsidRPr="00B65FB6" w:rsidRDefault="00B65FB6" w:rsidP="00B65FB6">
            <w:pPr>
              <w:ind w:firstLineChars="0" w:firstLine="0"/>
              <w:rPr>
                <w:rFonts w:ascii="仿宋_GB2312" w:eastAsia="仿宋_GB2312"/>
                <w:sz w:val="21"/>
                <w:szCs w:val="21"/>
              </w:rPr>
            </w:pPr>
            <w:r w:rsidRPr="00B65FB6">
              <w:rPr>
                <w:rFonts w:ascii="仿宋_GB2312" w:eastAsia="仿宋_GB2312" w:hint="eastAsia"/>
                <w:sz w:val="21"/>
                <w:szCs w:val="21"/>
              </w:rPr>
              <w:t>本基金的标的指数是创业板指数。</w:t>
            </w:r>
          </w:p>
          <w:p w:rsidR="00B65FB6" w:rsidRPr="00B65FB6" w:rsidRDefault="00B65FB6" w:rsidP="00B65FB6">
            <w:pPr>
              <w:ind w:firstLineChars="0" w:firstLine="0"/>
              <w:rPr>
                <w:rFonts w:ascii="仿宋_GB2312" w:eastAsia="仿宋_GB2312"/>
                <w:b/>
                <w:sz w:val="21"/>
                <w:szCs w:val="21"/>
                <w:u w:val="single"/>
              </w:rPr>
            </w:pPr>
            <w:r w:rsidRPr="00B65FB6">
              <w:rPr>
                <w:rFonts w:ascii="仿宋_GB2312" w:eastAsia="仿宋_GB2312" w:hint="eastAsia"/>
                <w:b/>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B65FB6" w:rsidRPr="00B65FB6" w:rsidRDefault="00B65FB6" w:rsidP="00B65FB6">
            <w:pPr>
              <w:ind w:firstLineChars="0" w:firstLine="0"/>
              <w:rPr>
                <w:rFonts w:ascii="仿宋_GB2312" w:eastAsia="仿宋_GB2312"/>
                <w:b/>
                <w:sz w:val="21"/>
                <w:szCs w:val="21"/>
                <w:u w:val="single"/>
              </w:rPr>
            </w:pPr>
            <w:r w:rsidRPr="00B65FB6">
              <w:rPr>
                <w:rFonts w:ascii="仿宋_GB2312" w:eastAsia="仿宋_GB2312"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B65FB6" w:rsidRPr="00B65FB6" w:rsidRDefault="00B65FB6" w:rsidP="00B65FB6">
            <w:pPr>
              <w:ind w:firstLineChars="0" w:firstLine="0"/>
              <w:rPr>
                <w:rFonts w:ascii="仿宋" w:eastAsia="仿宋" w:hAnsi="仿宋"/>
                <w:bCs/>
                <w:sz w:val="21"/>
                <w:szCs w:val="21"/>
              </w:rPr>
            </w:pPr>
            <w:r w:rsidRPr="00B65FB6">
              <w:rPr>
                <w:rFonts w:ascii="仿宋_GB2312" w:eastAsia="仿宋_GB2312" w:hint="eastAsia"/>
                <w:b/>
                <w:sz w:val="21"/>
                <w:szCs w:val="21"/>
                <w:u w:val="single"/>
              </w:rPr>
              <w:t>若出现指数更名等对基金投资无实质性影响的标的指数变更情形，则无需召开基金份额持有人大会，基金管理人应与基金托管人协商一致后，报中国证监会备案，并在规定媒介上公告。</w:t>
            </w:r>
          </w:p>
        </w:tc>
      </w:tr>
      <w:tr w:rsidR="00B65FB6" w:rsidRPr="00B65FB6" w:rsidTr="00FB2569">
        <w:trPr>
          <w:jc w:val="center"/>
        </w:trPr>
        <w:tc>
          <w:tcPr>
            <w:tcW w:w="1028" w:type="dxa"/>
          </w:tcPr>
          <w:p w:rsidR="00B65FB6" w:rsidRPr="00B65FB6" w:rsidRDefault="00B65FB6" w:rsidP="00B65FB6">
            <w:pPr>
              <w:ind w:firstLineChars="0" w:firstLine="0"/>
              <w:rPr>
                <w:rFonts w:ascii="仿宋" w:eastAsia="仿宋" w:hAnsi="仿宋"/>
                <w:b/>
                <w:sz w:val="21"/>
                <w:szCs w:val="21"/>
              </w:rPr>
            </w:pPr>
            <w:r w:rsidRPr="00B65FB6">
              <w:rPr>
                <w:rFonts w:ascii="仿宋" w:eastAsia="仿宋" w:hAnsi="仿宋" w:hint="eastAsia"/>
                <w:b/>
                <w:sz w:val="21"/>
                <w:szCs w:val="21"/>
              </w:rPr>
              <w:t>十四、基金的投资</w:t>
            </w:r>
          </w:p>
        </w:tc>
        <w:tc>
          <w:tcPr>
            <w:tcW w:w="4354" w:type="dxa"/>
          </w:tcPr>
          <w:p w:rsidR="00B65FB6" w:rsidRPr="00B65FB6" w:rsidRDefault="00B65FB6" w:rsidP="00B65FB6">
            <w:pPr>
              <w:ind w:firstLineChars="0" w:firstLine="0"/>
              <w:rPr>
                <w:rFonts w:ascii="仿宋_GB2312" w:eastAsia="仿宋_GB2312"/>
                <w:sz w:val="21"/>
                <w:szCs w:val="21"/>
              </w:rPr>
            </w:pPr>
            <w:r w:rsidRPr="00B65FB6">
              <w:rPr>
                <w:rFonts w:ascii="仿宋_GB2312" w:eastAsia="仿宋_GB2312" w:hint="eastAsia"/>
                <w:sz w:val="21"/>
                <w:szCs w:val="21"/>
              </w:rPr>
              <w:t>(四)投资策略</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bCs/>
                <w:sz w:val="21"/>
                <w:szCs w:val="21"/>
              </w:rPr>
              <w:t>……</w:t>
            </w:r>
          </w:p>
          <w:p w:rsidR="00B65FB6" w:rsidRPr="00B65FB6" w:rsidRDefault="00B65FB6" w:rsidP="00B65FB6">
            <w:pPr>
              <w:ind w:firstLineChars="0" w:firstLine="0"/>
              <w:rPr>
                <w:rFonts w:ascii="仿宋" w:eastAsia="仿宋" w:hAnsi="仿宋"/>
                <w:bCs/>
                <w:sz w:val="21"/>
                <w:szCs w:val="21"/>
              </w:rPr>
            </w:pPr>
          </w:p>
          <w:p w:rsidR="00B65FB6" w:rsidRPr="00B65FB6" w:rsidRDefault="00B65FB6" w:rsidP="00B65FB6">
            <w:pPr>
              <w:ind w:firstLineChars="0" w:firstLine="0"/>
              <w:rPr>
                <w:rFonts w:ascii="仿宋" w:eastAsia="仿宋" w:hAnsi="仿宋"/>
                <w:bCs/>
                <w:sz w:val="21"/>
                <w:szCs w:val="21"/>
              </w:rPr>
            </w:pPr>
          </w:p>
          <w:p w:rsidR="00B65FB6" w:rsidRPr="00B65FB6" w:rsidRDefault="00B65FB6" w:rsidP="00B65FB6">
            <w:pPr>
              <w:ind w:firstLineChars="0" w:firstLine="0"/>
              <w:rPr>
                <w:rFonts w:ascii="仿宋" w:eastAsia="仿宋" w:hAnsi="仿宋"/>
                <w:bCs/>
                <w:sz w:val="21"/>
                <w:szCs w:val="21"/>
              </w:rPr>
            </w:pPr>
          </w:p>
          <w:p w:rsidR="00B65FB6" w:rsidRPr="00B65FB6" w:rsidRDefault="00B65FB6" w:rsidP="00B65FB6">
            <w:pPr>
              <w:ind w:firstLineChars="0" w:firstLine="0"/>
              <w:rPr>
                <w:rFonts w:ascii="仿宋" w:eastAsia="仿宋" w:hAnsi="仿宋"/>
                <w:bCs/>
                <w:sz w:val="21"/>
                <w:szCs w:val="21"/>
              </w:rPr>
            </w:pPr>
          </w:p>
          <w:p w:rsidR="00B65FB6" w:rsidRPr="00B65FB6" w:rsidRDefault="00B65FB6" w:rsidP="00B65FB6">
            <w:pPr>
              <w:ind w:firstLineChars="0" w:firstLine="0"/>
              <w:rPr>
                <w:rFonts w:ascii="仿宋_GB2312" w:eastAsia="仿宋_GB2312"/>
                <w:sz w:val="21"/>
                <w:szCs w:val="21"/>
              </w:rPr>
            </w:pPr>
            <w:r w:rsidRPr="00B65FB6">
              <w:rPr>
                <w:rFonts w:ascii="仿宋_GB2312" w:eastAsia="仿宋_GB2312" w:hint="eastAsia"/>
                <w:sz w:val="21"/>
                <w:szCs w:val="21"/>
              </w:rPr>
              <w:t>1．资产配置策略</w:t>
            </w:r>
          </w:p>
          <w:p w:rsidR="00B65FB6" w:rsidRPr="00B65FB6" w:rsidRDefault="00B65FB6" w:rsidP="00B65FB6">
            <w:pPr>
              <w:ind w:firstLineChars="0" w:firstLine="0"/>
              <w:rPr>
                <w:rFonts w:ascii="仿宋_GB2312" w:eastAsia="仿宋_GB2312"/>
                <w:sz w:val="21"/>
                <w:szCs w:val="21"/>
              </w:rPr>
            </w:pPr>
            <w:r w:rsidRPr="00B65FB6">
              <w:rPr>
                <w:rFonts w:ascii="仿宋_GB2312" w:eastAsia="仿宋_GB2312" w:hint="eastAsia"/>
                <w:sz w:val="21"/>
                <w:szCs w:val="21"/>
              </w:rPr>
              <w:t>本基金管理人主要按照创业板指数的成份股组成及其权重构建股票投资组合,并根据指数成份股及其权重的变动而进行相应调整。本基金的股票资产投资比例不低于基金资产的90%，其中投资于创业板指数成份股和备选成份股的资产不低于股票资产的80%，保持不低于基金资产净值5%的现金或者到期日在一年以内的政府债券，其中现金不包括结算备付金、存出保证金、应收申购款等，权证及其他金融工具的投资比例依照法律法规或监管机构的规定执行。</w:t>
            </w:r>
          </w:p>
        </w:tc>
        <w:tc>
          <w:tcPr>
            <w:tcW w:w="4394" w:type="dxa"/>
          </w:tcPr>
          <w:p w:rsidR="00B65FB6" w:rsidRPr="00B65FB6" w:rsidRDefault="00B65FB6" w:rsidP="00B65FB6">
            <w:pPr>
              <w:ind w:firstLineChars="0" w:firstLine="0"/>
              <w:rPr>
                <w:rFonts w:ascii="仿宋_GB2312" w:eastAsia="仿宋_GB2312"/>
                <w:sz w:val="21"/>
                <w:szCs w:val="21"/>
              </w:rPr>
            </w:pPr>
            <w:r w:rsidRPr="00B65FB6">
              <w:rPr>
                <w:rFonts w:ascii="仿宋_GB2312" w:eastAsia="仿宋_GB2312" w:hint="eastAsia"/>
                <w:sz w:val="21"/>
                <w:szCs w:val="21"/>
              </w:rPr>
              <w:t>(四)投资策略</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bCs/>
                <w:sz w:val="21"/>
                <w:szCs w:val="21"/>
              </w:rPr>
              <w:t>……</w:t>
            </w:r>
          </w:p>
          <w:p w:rsidR="00B65FB6" w:rsidRPr="00B65FB6" w:rsidRDefault="00B65FB6" w:rsidP="00B65FB6">
            <w:pPr>
              <w:ind w:firstLineChars="0" w:firstLine="0"/>
              <w:rPr>
                <w:rFonts w:ascii="仿宋" w:eastAsia="仿宋" w:hAnsi="仿宋"/>
                <w:b/>
                <w:bCs/>
                <w:sz w:val="21"/>
                <w:szCs w:val="21"/>
                <w:u w:val="single"/>
              </w:rPr>
            </w:pPr>
            <w:r w:rsidRPr="00B65FB6">
              <w:rPr>
                <w:rFonts w:ascii="仿宋" w:eastAsia="仿宋" w:hAnsi="仿宋" w:hint="eastAsia"/>
                <w:b/>
                <w:bCs/>
                <w:sz w:val="21"/>
                <w:szCs w:val="21"/>
                <w:u w:val="single"/>
              </w:rPr>
              <w:t>当指数成份股发生明显负面事件面临退市风险，且指数编制机构暂未作出调整的，基金管理人应当按照持有人利益优先的原则，履行内部决策程序后及时对相关成份股进行调整。</w:t>
            </w:r>
          </w:p>
          <w:p w:rsidR="00B65FB6" w:rsidRPr="00B65FB6" w:rsidRDefault="00B65FB6" w:rsidP="00B65FB6">
            <w:pPr>
              <w:ind w:firstLineChars="0" w:firstLine="0"/>
              <w:rPr>
                <w:rFonts w:ascii="仿宋_GB2312" w:eastAsia="仿宋_GB2312"/>
                <w:sz w:val="21"/>
                <w:szCs w:val="21"/>
              </w:rPr>
            </w:pPr>
            <w:r w:rsidRPr="00B65FB6">
              <w:rPr>
                <w:rFonts w:ascii="仿宋_GB2312" w:eastAsia="仿宋_GB2312" w:hint="eastAsia"/>
                <w:sz w:val="21"/>
                <w:szCs w:val="21"/>
              </w:rPr>
              <w:t>1．资产配置策略</w:t>
            </w:r>
          </w:p>
          <w:p w:rsidR="00B65FB6" w:rsidRPr="00B65FB6" w:rsidRDefault="00B65FB6" w:rsidP="00B65FB6">
            <w:pPr>
              <w:ind w:firstLineChars="0" w:firstLine="0"/>
              <w:rPr>
                <w:rFonts w:ascii="仿宋_GB2312" w:eastAsia="仿宋_GB2312"/>
                <w:sz w:val="21"/>
                <w:szCs w:val="21"/>
              </w:rPr>
            </w:pPr>
            <w:r w:rsidRPr="00B65FB6">
              <w:rPr>
                <w:rFonts w:ascii="仿宋_GB2312" w:eastAsia="仿宋_GB2312" w:hint="eastAsia"/>
                <w:sz w:val="21"/>
                <w:szCs w:val="21"/>
              </w:rPr>
              <w:t>本基金管理人主要按照创业板指数的成份股组成及其权重构建股票投资组合,并根据指数成份股及其权重的变动而进行相应调整。本基金的股票</w:t>
            </w:r>
            <w:r w:rsidRPr="00B65FB6">
              <w:rPr>
                <w:rFonts w:ascii="仿宋_GB2312" w:eastAsia="仿宋_GB2312" w:hint="eastAsia"/>
                <w:b/>
                <w:bCs/>
                <w:sz w:val="21"/>
                <w:szCs w:val="21"/>
                <w:u w:val="single"/>
              </w:rPr>
              <w:t>及存托凭证</w:t>
            </w:r>
            <w:r w:rsidRPr="00B65FB6">
              <w:rPr>
                <w:rFonts w:ascii="仿宋_GB2312" w:eastAsia="仿宋_GB2312" w:hint="eastAsia"/>
                <w:sz w:val="21"/>
                <w:szCs w:val="21"/>
              </w:rPr>
              <w:t>资产投资比例不低于基金资产的90%，其中投资于创业板指数成份股和备选成份股</w:t>
            </w:r>
            <w:r w:rsidRPr="00B65FB6">
              <w:rPr>
                <w:rFonts w:ascii="仿宋_GB2312" w:eastAsia="仿宋_GB2312" w:hint="eastAsia"/>
                <w:b/>
                <w:bCs/>
                <w:sz w:val="21"/>
                <w:szCs w:val="21"/>
                <w:u w:val="single"/>
              </w:rPr>
              <w:t>（均含存托凭证）</w:t>
            </w:r>
            <w:r w:rsidRPr="00B65FB6">
              <w:rPr>
                <w:rFonts w:ascii="仿宋_GB2312" w:eastAsia="仿宋_GB2312" w:hint="eastAsia"/>
                <w:sz w:val="21"/>
                <w:szCs w:val="21"/>
              </w:rPr>
              <w:t>的资产不低于股票资产的80%，保持不低于基金资产净值5%的现金或者到期日在一年以内的政府债券，其中现金不包括结算备付金、存出保证金、应收申购款等，权证及其他金融工具的投资比例依照法律法规或监管机构的规定执行。</w:t>
            </w:r>
          </w:p>
        </w:tc>
      </w:tr>
      <w:tr w:rsidR="00B65FB6" w:rsidRPr="00B65FB6" w:rsidTr="00FB2569">
        <w:trPr>
          <w:jc w:val="center"/>
        </w:trPr>
        <w:tc>
          <w:tcPr>
            <w:tcW w:w="1028" w:type="dxa"/>
          </w:tcPr>
          <w:p w:rsidR="00B65FB6" w:rsidRPr="00B65FB6" w:rsidRDefault="00B65FB6" w:rsidP="00B65FB6">
            <w:pPr>
              <w:ind w:firstLineChars="0" w:firstLine="0"/>
              <w:rPr>
                <w:rFonts w:ascii="仿宋" w:eastAsia="仿宋" w:hAnsi="仿宋"/>
                <w:b/>
                <w:sz w:val="21"/>
                <w:szCs w:val="21"/>
              </w:rPr>
            </w:pPr>
            <w:r w:rsidRPr="00B65FB6">
              <w:rPr>
                <w:rFonts w:ascii="仿宋" w:eastAsia="仿宋" w:hAnsi="仿宋" w:hint="eastAsia"/>
                <w:b/>
                <w:sz w:val="21"/>
                <w:szCs w:val="21"/>
              </w:rPr>
              <w:t>十四、基金的投资</w:t>
            </w:r>
          </w:p>
        </w:tc>
        <w:tc>
          <w:tcPr>
            <w:tcW w:w="4354" w:type="dxa"/>
          </w:tcPr>
          <w:p w:rsidR="00B65FB6" w:rsidRPr="00B65FB6" w:rsidRDefault="00B65FB6" w:rsidP="00B65FB6">
            <w:pPr>
              <w:ind w:firstLineChars="0" w:firstLine="0"/>
              <w:rPr>
                <w:rFonts w:ascii="仿宋_GB2312" w:eastAsia="仿宋_GB2312"/>
                <w:sz w:val="21"/>
                <w:szCs w:val="21"/>
              </w:rPr>
            </w:pPr>
            <w:r w:rsidRPr="00B65FB6">
              <w:rPr>
                <w:rFonts w:ascii="仿宋" w:eastAsia="仿宋" w:hAnsi="仿宋" w:hint="eastAsia"/>
                <w:sz w:val="21"/>
                <w:szCs w:val="21"/>
              </w:rPr>
              <w:t>无</w:t>
            </w:r>
          </w:p>
        </w:tc>
        <w:tc>
          <w:tcPr>
            <w:tcW w:w="4394" w:type="dxa"/>
          </w:tcPr>
          <w:p w:rsidR="00B65FB6" w:rsidRPr="00B65FB6" w:rsidRDefault="00B65FB6" w:rsidP="00B65FB6">
            <w:pPr>
              <w:ind w:firstLineChars="0" w:firstLine="0"/>
              <w:rPr>
                <w:rFonts w:ascii="仿宋" w:eastAsia="仿宋" w:hAnsi="仿宋"/>
                <w:b/>
                <w:sz w:val="21"/>
                <w:szCs w:val="21"/>
                <w:u w:val="single"/>
              </w:rPr>
            </w:pPr>
            <w:r w:rsidRPr="00B65FB6">
              <w:rPr>
                <w:rFonts w:ascii="仿宋" w:eastAsia="仿宋" w:hAnsi="仿宋" w:hint="eastAsia"/>
                <w:b/>
                <w:sz w:val="21"/>
                <w:szCs w:val="21"/>
                <w:u w:val="single"/>
              </w:rPr>
              <w:t>新增加：</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bCs/>
                <w:sz w:val="21"/>
                <w:szCs w:val="21"/>
              </w:rPr>
              <w:t>(四)投资策略</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bCs/>
                <w:sz w:val="21"/>
                <w:szCs w:val="21"/>
              </w:rPr>
              <w:t>……</w:t>
            </w:r>
          </w:p>
          <w:p w:rsidR="00B65FB6" w:rsidRPr="00B65FB6" w:rsidRDefault="00B65FB6" w:rsidP="00B65FB6">
            <w:pPr>
              <w:ind w:firstLineChars="0" w:firstLine="0"/>
              <w:rPr>
                <w:rFonts w:ascii="仿宋" w:eastAsia="仿宋" w:hAnsi="仿宋"/>
                <w:b/>
                <w:bCs/>
                <w:sz w:val="21"/>
                <w:szCs w:val="21"/>
                <w:u w:val="single"/>
              </w:rPr>
            </w:pPr>
            <w:r w:rsidRPr="00B65FB6">
              <w:rPr>
                <w:rFonts w:ascii="仿宋" w:eastAsia="仿宋" w:hAnsi="仿宋" w:hint="eastAsia"/>
                <w:b/>
                <w:bCs/>
                <w:sz w:val="21"/>
                <w:szCs w:val="21"/>
                <w:u w:val="single"/>
              </w:rPr>
              <w:t>3、存托凭证投资策略</w:t>
            </w:r>
          </w:p>
          <w:p w:rsidR="00B65FB6" w:rsidRPr="00B65FB6" w:rsidRDefault="00B65FB6" w:rsidP="00B65FB6">
            <w:pPr>
              <w:ind w:firstLineChars="0" w:firstLine="0"/>
              <w:rPr>
                <w:rFonts w:ascii="仿宋_GB2312" w:eastAsia="仿宋_GB2312"/>
                <w:sz w:val="21"/>
                <w:szCs w:val="21"/>
              </w:rPr>
            </w:pPr>
            <w:r w:rsidRPr="00B65FB6">
              <w:rPr>
                <w:rFonts w:ascii="仿宋" w:eastAsia="仿宋" w:hAnsi="仿宋" w:hint="eastAsia"/>
                <w:b/>
                <w:bCs/>
                <w:sz w:val="21"/>
                <w:szCs w:val="21"/>
                <w:u w:val="single"/>
              </w:rPr>
              <w:t>本基金在综合考虑预期收益、风险、流动性等因素的基础上，根据审慎原则合理参与存托凭证的投资，以更好地跟踪标的指数，追求跟踪偏离度和跟踪误差的最小化。</w:t>
            </w:r>
          </w:p>
        </w:tc>
      </w:tr>
      <w:tr w:rsidR="00B65FB6" w:rsidRPr="00B65FB6" w:rsidTr="00FB2569">
        <w:trPr>
          <w:jc w:val="center"/>
        </w:trPr>
        <w:tc>
          <w:tcPr>
            <w:tcW w:w="1028" w:type="dxa"/>
          </w:tcPr>
          <w:p w:rsidR="00B65FB6" w:rsidRPr="00B65FB6" w:rsidRDefault="00B65FB6" w:rsidP="00B65FB6">
            <w:pPr>
              <w:ind w:firstLineChars="0" w:firstLine="0"/>
              <w:rPr>
                <w:rFonts w:ascii="仿宋" w:eastAsia="仿宋" w:hAnsi="仿宋"/>
                <w:b/>
                <w:sz w:val="21"/>
                <w:szCs w:val="21"/>
              </w:rPr>
            </w:pPr>
            <w:r w:rsidRPr="00B65FB6">
              <w:rPr>
                <w:rFonts w:ascii="仿宋" w:eastAsia="仿宋" w:hAnsi="仿宋" w:hint="eastAsia"/>
                <w:b/>
                <w:sz w:val="21"/>
                <w:szCs w:val="21"/>
              </w:rPr>
              <w:t>十四、基金的投资</w:t>
            </w:r>
          </w:p>
        </w:tc>
        <w:tc>
          <w:tcPr>
            <w:tcW w:w="4354" w:type="dxa"/>
          </w:tcPr>
          <w:p w:rsidR="00B65FB6" w:rsidRPr="00B65FB6" w:rsidRDefault="00B65FB6" w:rsidP="00B65FB6">
            <w:pPr>
              <w:ind w:firstLineChars="0" w:firstLine="0"/>
              <w:rPr>
                <w:rFonts w:ascii="仿宋" w:eastAsia="仿宋" w:hAnsi="仿宋"/>
                <w:sz w:val="21"/>
                <w:szCs w:val="21"/>
              </w:rPr>
            </w:pPr>
            <w:r w:rsidRPr="00B65FB6">
              <w:rPr>
                <w:rFonts w:ascii="仿宋" w:eastAsia="仿宋" w:hAnsi="仿宋"/>
                <w:sz w:val="21"/>
                <w:szCs w:val="21"/>
              </w:rPr>
              <w:t>(</w:t>
            </w:r>
            <w:r w:rsidRPr="00B65FB6">
              <w:rPr>
                <w:rFonts w:ascii="仿宋" w:eastAsia="仿宋" w:hAnsi="仿宋" w:hint="eastAsia"/>
                <w:sz w:val="21"/>
                <w:szCs w:val="21"/>
              </w:rPr>
              <w:t>五</w:t>
            </w:r>
            <w:r w:rsidRPr="00B65FB6">
              <w:rPr>
                <w:rFonts w:ascii="仿宋" w:eastAsia="仿宋" w:hAnsi="仿宋"/>
                <w:sz w:val="21"/>
                <w:szCs w:val="21"/>
              </w:rPr>
              <w:t>)业绩比较基准</w:t>
            </w:r>
          </w:p>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95%×创业板指数收益率 ＋ 5%×银行人民币活期存款利率（税后）</w:t>
            </w:r>
          </w:p>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由于本基金投资标的指数为创业板指数，且投资于现金或者到期日在一年以内的政府债券不低于基金资产净值5%，因此，本基金将业绩比较基准定为95%×创业板指数收益率 ＋ 5%×银行人民币活期存款利率（税后）</w:t>
            </w:r>
          </w:p>
          <w:p w:rsidR="00B65FB6" w:rsidRPr="00B65FB6" w:rsidRDefault="00B65FB6" w:rsidP="00B65FB6">
            <w:pPr>
              <w:ind w:firstLineChars="0" w:firstLine="0"/>
              <w:rPr>
                <w:rFonts w:ascii="仿宋" w:eastAsia="仿宋" w:hAnsi="仿宋"/>
                <w:b/>
                <w:bCs/>
                <w:strike/>
                <w:sz w:val="21"/>
                <w:szCs w:val="21"/>
              </w:rPr>
            </w:pPr>
            <w:r w:rsidRPr="00B65FB6">
              <w:rPr>
                <w:rFonts w:ascii="仿宋" w:eastAsia="仿宋" w:hAnsi="仿宋" w:hint="eastAsia"/>
                <w:b/>
                <w:bCs/>
                <w:strike/>
                <w:sz w:val="21"/>
                <w:szCs w:val="21"/>
              </w:rPr>
              <w:t>如果今后法律法规发生变化，或者有更权威的、更能为市场普遍接受的业绩比较基准推出，或者是市场上出现更加适合用于本基金的业绩基准时，本基金经基金管理人和基金托管人协商一致，可以在报中国证监会备案后变更业绩比较基准并及时公告。</w:t>
            </w:r>
          </w:p>
          <w:p w:rsidR="00B65FB6" w:rsidRPr="00B65FB6" w:rsidRDefault="00B65FB6" w:rsidP="00B65FB6">
            <w:pPr>
              <w:ind w:firstLineChars="0" w:firstLine="0"/>
              <w:rPr>
                <w:rFonts w:ascii="仿宋" w:eastAsia="仿宋" w:hAnsi="仿宋"/>
                <w:sz w:val="21"/>
                <w:szCs w:val="21"/>
              </w:rPr>
            </w:pPr>
          </w:p>
        </w:tc>
        <w:tc>
          <w:tcPr>
            <w:tcW w:w="4394" w:type="dxa"/>
          </w:tcPr>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bCs/>
                <w:sz w:val="21"/>
                <w:szCs w:val="21"/>
              </w:rPr>
              <w:t>(</w:t>
            </w:r>
            <w:r w:rsidRPr="00B65FB6">
              <w:rPr>
                <w:rFonts w:ascii="仿宋" w:eastAsia="仿宋" w:hAnsi="仿宋" w:hint="eastAsia"/>
                <w:bCs/>
                <w:sz w:val="21"/>
                <w:szCs w:val="21"/>
              </w:rPr>
              <w:t>五</w:t>
            </w:r>
            <w:r w:rsidRPr="00B65FB6">
              <w:rPr>
                <w:rFonts w:ascii="仿宋" w:eastAsia="仿宋" w:hAnsi="仿宋"/>
                <w:bCs/>
                <w:sz w:val="21"/>
                <w:szCs w:val="21"/>
              </w:rPr>
              <w:t>)业绩比较基准</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bCs/>
                <w:sz w:val="21"/>
                <w:szCs w:val="21"/>
              </w:rPr>
              <w:t>95%×创业板指数收益率 ＋ 5%×银行人民币活期存款利率（税后）</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bCs/>
                <w:sz w:val="21"/>
                <w:szCs w:val="21"/>
              </w:rPr>
              <w:t>由于本基金投资标的指数为创业板指数，且投资于现金或者到期日在一年以内的政府债券不低于基金资产净值5%，因此，本基金将业绩比较基准定为95%×创业板指数收益率 ＋ 5%×银行人民币活期存款利率（税后）</w:t>
            </w:r>
          </w:p>
          <w:p w:rsidR="00B65FB6" w:rsidRPr="00B65FB6" w:rsidRDefault="00B65FB6" w:rsidP="00B65FB6">
            <w:pPr>
              <w:ind w:firstLineChars="0" w:firstLine="0"/>
              <w:rPr>
                <w:rFonts w:ascii="仿宋" w:eastAsia="仿宋" w:hAnsi="仿宋"/>
                <w:b/>
                <w:bCs/>
                <w:sz w:val="21"/>
                <w:szCs w:val="21"/>
                <w:u w:val="single"/>
              </w:rPr>
            </w:pPr>
            <w:r w:rsidRPr="00B65FB6">
              <w:rPr>
                <w:rFonts w:ascii="仿宋" w:eastAsia="仿宋" w:hAnsi="仿宋" w:hint="eastAsia"/>
                <w:b/>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r w:rsidR="00B65FB6" w:rsidRPr="00B65FB6" w:rsidTr="00FB2569">
        <w:trPr>
          <w:jc w:val="center"/>
        </w:trPr>
        <w:tc>
          <w:tcPr>
            <w:tcW w:w="1028" w:type="dxa"/>
          </w:tcPr>
          <w:p w:rsidR="00B65FB6" w:rsidRPr="00B65FB6" w:rsidRDefault="00B65FB6" w:rsidP="00B65FB6">
            <w:pPr>
              <w:ind w:firstLineChars="0" w:firstLine="0"/>
              <w:rPr>
                <w:rFonts w:ascii="仿宋" w:eastAsia="仿宋" w:hAnsi="仿宋"/>
                <w:b/>
                <w:sz w:val="21"/>
                <w:szCs w:val="21"/>
              </w:rPr>
            </w:pPr>
            <w:r w:rsidRPr="00B65FB6">
              <w:rPr>
                <w:rFonts w:ascii="仿宋" w:eastAsia="仿宋" w:hAnsi="仿宋" w:hint="eastAsia"/>
                <w:b/>
                <w:sz w:val="21"/>
                <w:szCs w:val="21"/>
              </w:rPr>
              <w:t>十四、基金的投资</w:t>
            </w:r>
          </w:p>
        </w:tc>
        <w:tc>
          <w:tcPr>
            <w:tcW w:w="4354" w:type="dxa"/>
          </w:tcPr>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(七)投资限制</w:t>
            </w:r>
          </w:p>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1</w:t>
            </w:r>
            <w:r w:rsidRPr="00B65FB6">
              <w:rPr>
                <w:rFonts w:ascii="仿宋" w:eastAsia="仿宋" w:hAnsi="仿宋"/>
                <w:sz w:val="21"/>
                <w:szCs w:val="21"/>
              </w:rPr>
              <w:t>.</w:t>
            </w:r>
            <w:r w:rsidRPr="00B65FB6">
              <w:rPr>
                <w:rFonts w:ascii="仿宋" w:eastAsia="仿宋" w:hAnsi="仿宋" w:hint="eastAsia"/>
                <w:sz w:val="21"/>
                <w:szCs w:val="21"/>
              </w:rPr>
              <w:t>组合限制</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bCs/>
                <w:sz w:val="21"/>
                <w:szCs w:val="21"/>
              </w:rPr>
              <w:t>……</w:t>
            </w:r>
          </w:p>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(10)本基金的股票资产投资比例不低于基金资产的90%，其中投资于创业板指数成份股和备选成份股的资产不低于股票资产的80%；</w:t>
            </w:r>
          </w:p>
        </w:tc>
        <w:tc>
          <w:tcPr>
            <w:tcW w:w="4394" w:type="dxa"/>
          </w:tcPr>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bCs/>
                <w:sz w:val="21"/>
                <w:szCs w:val="21"/>
              </w:rPr>
              <w:t>(七)投资限制</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bCs/>
                <w:sz w:val="21"/>
                <w:szCs w:val="21"/>
              </w:rPr>
              <w:t>1</w:t>
            </w:r>
            <w:r w:rsidRPr="00B65FB6">
              <w:rPr>
                <w:rFonts w:ascii="仿宋" w:eastAsia="仿宋" w:hAnsi="仿宋"/>
                <w:bCs/>
                <w:sz w:val="21"/>
                <w:szCs w:val="21"/>
              </w:rPr>
              <w:t>.</w:t>
            </w:r>
            <w:r w:rsidRPr="00B65FB6">
              <w:rPr>
                <w:rFonts w:ascii="仿宋" w:eastAsia="仿宋" w:hAnsi="仿宋" w:hint="eastAsia"/>
                <w:bCs/>
                <w:sz w:val="21"/>
                <w:szCs w:val="21"/>
              </w:rPr>
              <w:t>组合限制</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bCs/>
                <w:sz w:val="21"/>
                <w:szCs w:val="21"/>
              </w:rPr>
              <w:t>……</w:t>
            </w:r>
          </w:p>
          <w:p w:rsidR="00B65FB6" w:rsidRPr="00B65FB6" w:rsidRDefault="00B65FB6" w:rsidP="00B65FB6">
            <w:pPr>
              <w:ind w:firstLineChars="0" w:firstLine="0"/>
              <w:rPr>
                <w:rFonts w:ascii="仿宋" w:eastAsia="仿宋" w:hAnsi="仿宋"/>
                <w:b/>
                <w:sz w:val="21"/>
                <w:szCs w:val="21"/>
                <w:u w:val="single"/>
              </w:rPr>
            </w:pPr>
            <w:r w:rsidRPr="00B65FB6">
              <w:rPr>
                <w:rFonts w:ascii="仿宋" w:eastAsia="仿宋" w:hAnsi="仿宋" w:hint="eastAsia"/>
                <w:bCs/>
                <w:sz w:val="21"/>
                <w:szCs w:val="21"/>
              </w:rPr>
              <w:t>(10)本基金的股票</w:t>
            </w:r>
            <w:r w:rsidRPr="00B65FB6">
              <w:rPr>
                <w:rFonts w:ascii="仿宋" w:eastAsia="仿宋" w:hAnsi="仿宋" w:hint="eastAsia"/>
                <w:b/>
                <w:sz w:val="21"/>
                <w:szCs w:val="21"/>
                <w:u w:val="single"/>
              </w:rPr>
              <w:t>及存托凭证</w:t>
            </w:r>
            <w:r w:rsidRPr="00B65FB6">
              <w:rPr>
                <w:rFonts w:ascii="仿宋" w:eastAsia="仿宋" w:hAnsi="仿宋" w:hint="eastAsia"/>
                <w:bCs/>
                <w:sz w:val="21"/>
                <w:szCs w:val="21"/>
              </w:rPr>
              <w:t>资产投资比例不低于基金资产的90%，其中投资于创业板指数成份股和备选成份股</w:t>
            </w:r>
            <w:r w:rsidRPr="00B65FB6">
              <w:rPr>
                <w:rFonts w:ascii="仿宋" w:eastAsia="仿宋" w:hAnsi="仿宋" w:hint="eastAsia"/>
                <w:b/>
                <w:sz w:val="21"/>
                <w:szCs w:val="21"/>
                <w:u w:val="single"/>
              </w:rPr>
              <w:t>（均含存托凭证）</w:t>
            </w:r>
            <w:r w:rsidRPr="00B65FB6">
              <w:rPr>
                <w:rFonts w:ascii="仿宋" w:eastAsia="仿宋" w:hAnsi="仿宋" w:hint="eastAsia"/>
                <w:bCs/>
                <w:sz w:val="21"/>
                <w:szCs w:val="21"/>
              </w:rPr>
              <w:t>的资产不低于股票资产的80%；</w:t>
            </w:r>
          </w:p>
        </w:tc>
      </w:tr>
      <w:tr w:rsidR="00B65FB6" w:rsidRPr="00B65FB6" w:rsidTr="00FB2569">
        <w:trPr>
          <w:jc w:val="center"/>
        </w:trPr>
        <w:tc>
          <w:tcPr>
            <w:tcW w:w="1028" w:type="dxa"/>
          </w:tcPr>
          <w:p w:rsidR="00B65FB6" w:rsidRPr="00B65FB6" w:rsidRDefault="00B65FB6" w:rsidP="00B65FB6">
            <w:pPr>
              <w:ind w:firstLineChars="0" w:firstLine="0"/>
              <w:rPr>
                <w:rFonts w:ascii="仿宋" w:eastAsia="仿宋" w:hAnsi="仿宋"/>
                <w:b/>
                <w:sz w:val="21"/>
                <w:szCs w:val="21"/>
              </w:rPr>
            </w:pPr>
            <w:r w:rsidRPr="00B65FB6">
              <w:rPr>
                <w:rFonts w:ascii="仿宋" w:eastAsia="仿宋" w:hAnsi="仿宋" w:hint="eastAsia"/>
                <w:b/>
                <w:sz w:val="21"/>
                <w:szCs w:val="21"/>
              </w:rPr>
              <w:t>十四、基金的投资</w:t>
            </w:r>
          </w:p>
        </w:tc>
        <w:tc>
          <w:tcPr>
            <w:tcW w:w="4354" w:type="dxa"/>
          </w:tcPr>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无</w:t>
            </w:r>
          </w:p>
        </w:tc>
        <w:tc>
          <w:tcPr>
            <w:tcW w:w="4394" w:type="dxa"/>
          </w:tcPr>
          <w:p w:rsidR="00B65FB6" w:rsidRPr="00B65FB6" w:rsidRDefault="00B65FB6" w:rsidP="00B65FB6">
            <w:pPr>
              <w:ind w:firstLineChars="0" w:firstLine="0"/>
              <w:rPr>
                <w:rFonts w:ascii="仿宋" w:eastAsia="仿宋" w:hAnsi="仿宋"/>
                <w:b/>
                <w:sz w:val="21"/>
                <w:szCs w:val="21"/>
                <w:u w:val="single"/>
              </w:rPr>
            </w:pPr>
            <w:r w:rsidRPr="00B65FB6">
              <w:rPr>
                <w:rFonts w:ascii="仿宋" w:eastAsia="仿宋" w:hAnsi="仿宋" w:hint="eastAsia"/>
                <w:b/>
                <w:sz w:val="21"/>
                <w:szCs w:val="21"/>
                <w:u w:val="single"/>
              </w:rPr>
              <w:t>新增加：</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bCs/>
                <w:sz w:val="21"/>
                <w:szCs w:val="21"/>
              </w:rPr>
              <w:t>(七)投资限制</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bCs/>
                <w:sz w:val="21"/>
                <w:szCs w:val="21"/>
              </w:rPr>
              <w:t>1</w:t>
            </w:r>
            <w:r w:rsidRPr="00B65FB6">
              <w:rPr>
                <w:rFonts w:ascii="仿宋" w:eastAsia="仿宋" w:hAnsi="仿宋"/>
                <w:bCs/>
                <w:sz w:val="21"/>
                <w:szCs w:val="21"/>
              </w:rPr>
              <w:t>.</w:t>
            </w:r>
            <w:r w:rsidRPr="00B65FB6">
              <w:rPr>
                <w:rFonts w:ascii="仿宋" w:eastAsia="仿宋" w:hAnsi="仿宋" w:hint="eastAsia"/>
                <w:bCs/>
                <w:sz w:val="21"/>
                <w:szCs w:val="21"/>
              </w:rPr>
              <w:t>组合限制</w:t>
            </w:r>
          </w:p>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w:t>
            </w:r>
          </w:p>
          <w:p w:rsidR="00B65FB6" w:rsidRPr="00B65FB6" w:rsidRDefault="00B65FB6" w:rsidP="00B65FB6">
            <w:pPr>
              <w:ind w:firstLineChars="0" w:firstLine="0"/>
              <w:rPr>
                <w:rFonts w:ascii="仿宋" w:eastAsia="仿宋" w:hAnsi="仿宋"/>
                <w:bCs/>
                <w:sz w:val="21"/>
                <w:szCs w:val="21"/>
              </w:rPr>
            </w:pPr>
            <w:r w:rsidRPr="00B65FB6">
              <w:rPr>
                <w:rFonts w:ascii="仿宋" w:eastAsia="仿宋" w:hAnsi="仿宋" w:hint="eastAsia"/>
                <w:b/>
                <w:bCs/>
                <w:sz w:val="21"/>
                <w:szCs w:val="21"/>
                <w:u w:val="single"/>
              </w:rPr>
              <w:t>(16)本基金投资存托凭证的比例限制依照境内上市交易的股票执行；</w:t>
            </w:r>
          </w:p>
        </w:tc>
      </w:tr>
      <w:tr w:rsidR="00B65FB6" w:rsidRPr="00B65FB6" w:rsidTr="00FB2569">
        <w:trPr>
          <w:jc w:val="center"/>
        </w:trPr>
        <w:tc>
          <w:tcPr>
            <w:tcW w:w="1028" w:type="dxa"/>
          </w:tcPr>
          <w:p w:rsidR="00B65FB6" w:rsidRPr="00B65FB6" w:rsidRDefault="00B65FB6" w:rsidP="00B65FB6">
            <w:pPr>
              <w:ind w:firstLineChars="0" w:firstLine="0"/>
              <w:rPr>
                <w:rFonts w:ascii="仿宋" w:eastAsia="仿宋" w:hAnsi="仿宋"/>
                <w:b/>
                <w:sz w:val="21"/>
                <w:szCs w:val="21"/>
              </w:rPr>
            </w:pPr>
            <w:r w:rsidRPr="00B65FB6">
              <w:rPr>
                <w:rFonts w:ascii="仿宋" w:eastAsia="仿宋" w:hAnsi="仿宋" w:hint="eastAsia"/>
                <w:b/>
                <w:sz w:val="21"/>
                <w:szCs w:val="21"/>
              </w:rPr>
              <w:t>十六、基金资产的估值</w:t>
            </w:r>
          </w:p>
        </w:tc>
        <w:tc>
          <w:tcPr>
            <w:tcW w:w="4354" w:type="dxa"/>
          </w:tcPr>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无</w:t>
            </w:r>
          </w:p>
        </w:tc>
        <w:tc>
          <w:tcPr>
            <w:tcW w:w="4394" w:type="dxa"/>
          </w:tcPr>
          <w:p w:rsidR="00B65FB6" w:rsidRPr="00B65FB6" w:rsidRDefault="00B65FB6" w:rsidP="00B65FB6">
            <w:pPr>
              <w:ind w:firstLineChars="0" w:firstLine="0"/>
              <w:rPr>
                <w:rFonts w:ascii="仿宋" w:eastAsia="仿宋" w:hAnsi="仿宋"/>
                <w:b/>
                <w:bCs/>
                <w:sz w:val="21"/>
                <w:szCs w:val="21"/>
                <w:u w:val="single"/>
              </w:rPr>
            </w:pPr>
            <w:r w:rsidRPr="00B65FB6">
              <w:rPr>
                <w:rFonts w:ascii="仿宋" w:eastAsia="仿宋" w:hAnsi="仿宋" w:hint="eastAsia"/>
                <w:b/>
                <w:bCs/>
                <w:sz w:val="21"/>
                <w:szCs w:val="21"/>
                <w:u w:val="single"/>
              </w:rPr>
              <w:t>新增加：</w:t>
            </w:r>
          </w:p>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(二)估值方法</w:t>
            </w:r>
          </w:p>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w:t>
            </w:r>
          </w:p>
          <w:p w:rsidR="00B65FB6" w:rsidRPr="00B65FB6" w:rsidRDefault="00B65FB6" w:rsidP="00B65FB6">
            <w:pPr>
              <w:ind w:firstLineChars="0" w:firstLine="0"/>
              <w:rPr>
                <w:rFonts w:ascii="仿宋" w:eastAsia="仿宋" w:hAnsi="仿宋"/>
                <w:b/>
                <w:bCs/>
                <w:sz w:val="21"/>
                <w:szCs w:val="21"/>
                <w:u w:val="single"/>
              </w:rPr>
            </w:pPr>
            <w:r w:rsidRPr="00B65FB6">
              <w:rPr>
                <w:rFonts w:ascii="仿宋" w:eastAsia="仿宋" w:hAnsi="仿宋" w:hint="eastAsia"/>
                <w:b/>
                <w:bCs/>
                <w:sz w:val="21"/>
                <w:szCs w:val="21"/>
                <w:u w:val="single"/>
              </w:rPr>
              <w:t>5、本基金投资存托凭证的估值核算依照境内上市交易的股票执行。</w:t>
            </w:r>
          </w:p>
        </w:tc>
      </w:tr>
      <w:tr w:rsidR="00B65FB6" w:rsidRPr="00B65FB6" w:rsidTr="00FB2569">
        <w:trPr>
          <w:jc w:val="center"/>
        </w:trPr>
        <w:tc>
          <w:tcPr>
            <w:tcW w:w="1028" w:type="dxa"/>
          </w:tcPr>
          <w:p w:rsidR="00B65FB6" w:rsidRPr="00B65FB6" w:rsidRDefault="00B65FB6" w:rsidP="00B65FB6">
            <w:pPr>
              <w:ind w:firstLineChars="0" w:firstLine="0"/>
              <w:rPr>
                <w:rFonts w:ascii="仿宋" w:eastAsia="仿宋" w:hAnsi="仿宋"/>
                <w:b/>
                <w:sz w:val="21"/>
                <w:szCs w:val="21"/>
              </w:rPr>
            </w:pPr>
            <w:r w:rsidRPr="00B65FB6">
              <w:rPr>
                <w:rFonts w:ascii="仿宋" w:eastAsia="仿宋" w:hAnsi="仿宋" w:hint="eastAsia"/>
                <w:b/>
                <w:sz w:val="21"/>
                <w:szCs w:val="21"/>
              </w:rPr>
              <w:t>十六、基金资产的估值</w:t>
            </w:r>
          </w:p>
        </w:tc>
        <w:tc>
          <w:tcPr>
            <w:tcW w:w="4354" w:type="dxa"/>
          </w:tcPr>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(八)特殊情况的处理</w:t>
            </w:r>
          </w:p>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基金管理人或基金托管人按估值方法的第5项进行估值时，所造成的误差不作为基金资产估值错误处理。</w:t>
            </w:r>
          </w:p>
        </w:tc>
        <w:tc>
          <w:tcPr>
            <w:tcW w:w="4394" w:type="dxa"/>
          </w:tcPr>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sz w:val="21"/>
                <w:szCs w:val="21"/>
              </w:rPr>
              <w:t>(八)特殊情况的处理</w:t>
            </w:r>
          </w:p>
          <w:p w:rsidR="00B65FB6" w:rsidRPr="00B65FB6" w:rsidRDefault="00B65FB6" w:rsidP="00B65FB6">
            <w:pPr>
              <w:ind w:firstLineChars="0" w:firstLine="0"/>
              <w:rPr>
                <w:rFonts w:ascii="仿宋" w:eastAsia="仿宋" w:hAnsi="仿宋"/>
                <w:b/>
                <w:bCs/>
                <w:sz w:val="21"/>
                <w:szCs w:val="21"/>
                <w:u w:val="single"/>
              </w:rPr>
            </w:pPr>
            <w:r w:rsidRPr="00B65FB6">
              <w:rPr>
                <w:rFonts w:ascii="仿宋" w:eastAsia="仿宋" w:hAnsi="仿宋" w:hint="eastAsia"/>
                <w:sz w:val="21"/>
                <w:szCs w:val="21"/>
              </w:rPr>
              <w:t>基金管理人或基金托管人按估值方法的第</w:t>
            </w:r>
            <w:r w:rsidRPr="00B65FB6">
              <w:rPr>
                <w:rFonts w:ascii="仿宋" w:eastAsia="仿宋" w:hAnsi="仿宋" w:hint="eastAsia"/>
                <w:b/>
                <w:bCs/>
                <w:sz w:val="21"/>
                <w:szCs w:val="21"/>
                <w:u w:val="single"/>
              </w:rPr>
              <w:t>6</w:t>
            </w:r>
            <w:r w:rsidRPr="00B65FB6">
              <w:rPr>
                <w:rFonts w:ascii="仿宋" w:eastAsia="仿宋" w:hAnsi="仿宋" w:hint="eastAsia"/>
                <w:sz w:val="21"/>
                <w:szCs w:val="21"/>
              </w:rPr>
              <w:t>项进行估值时，所造成的误差不作为基金资产估值错误处理。</w:t>
            </w:r>
          </w:p>
        </w:tc>
      </w:tr>
      <w:tr w:rsidR="00B65FB6" w:rsidRPr="00B65FB6" w:rsidTr="00FB2569">
        <w:trPr>
          <w:jc w:val="center"/>
        </w:trPr>
        <w:tc>
          <w:tcPr>
            <w:tcW w:w="1028" w:type="dxa"/>
          </w:tcPr>
          <w:p w:rsidR="00B65FB6" w:rsidRPr="00B65FB6" w:rsidRDefault="00B65FB6" w:rsidP="00B65FB6">
            <w:pPr>
              <w:ind w:firstLineChars="0" w:firstLine="0"/>
              <w:rPr>
                <w:rFonts w:ascii="仿宋" w:eastAsia="仿宋" w:hAnsi="仿宋"/>
                <w:b/>
                <w:sz w:val="21"/>
                <w:szCs w:val="21"/>
              </w:rPr>
            </w:pPr>
            <w:r w:rsidRPr="00B65FB6">
              <w:rPr>
                <w:rFonts w:ascii="仿宋" w:eastAsia="仿宋" w:hAnsi="仿宋" w:hint="eastAsia"/>
                <w:b/>
                <w:sz w:val="21"/>
                <w:szCs w:val="21"/>
              </w:rPr>
              <w:t>二十、基金的信息披露</w:t>
            </w:r>
          </w:p>
        </w:tc>
        <w:tc>
          <w:tcPr>
            <w:tcW w:w="4354" w:type="dxa"/>
          </w:tcPr>
          <w:p w:rsidR="00B65FB6" w:rsidRPr="00B65FB6" w:rsidRDefault="00B65FB6" w:rsidP="00B65FB6">
            <w:pPr>
              <w:ind w:firstLineChars="0" w:firstLine="0"/>
              <w:rPr>
                <w:rFonts w:ascii="仿宋" w:eastAsia="仿宋" w:hAnsi="仿宋"/>
                <w:sz w:val="21"/>
                <w:szCs w:val="21"/>
              </w:rPr>
            </w:pPr>
            <w:r w:rsidRPr="00B65FB6">
              <w:rPr>
                <w:rFonts w:ascii="仿宋" w:eastAsia="仿宋" w:hAnsi="仿宋"/>
                <w:sz w:val="21"/>
                <w:szCs w:val="21"/>
              </w:rPr>
              <w:t>无</w:t>
            </w:r>
          </w:p>
        </w:tc>
        <w:tc>
          <w:tcPr>
            <w:tcW w:w="4394" w:type="dxa"/>
          </w:tcPr>
          <w:p w:rsidR="00B65FB6" w:rsidRPr="00B65FB6" w:rsidRDefault="00B65FB6" w:rsidP="00B65FB6">
            <w:pPr>
              <w:ind w:firstLineChars="0" w:firstLine="0"/>
              <w:rPr>
                <w:rFonts w:ascii="仿宋" w:eastAsia="仿宋" w:hAnsi="仿宋"/>
                <w:b/>
                <w:bCs/>
                <w:sz w:val="21"/>
                <w:szCs w:val="21"/>
                <w:u w:val="single"/>
              </w:rPr>
            </w:pPr>
            <w:r w:rsidRPr="00B65FB6">
              <w:rPr>
                <w:rFonts w:ascii="仿宋" w:eastAsia="仿宋" w:hAnsi="仿宋"/>
                <w:b/>
                <w:bCs/>
                <w:sz w:val="21"/>
                <w:szCs w:val="21"/>
                <w:u w:val="single"/>
              </w:rPr>
              <w:t>新增加</w:t>
            </w:r>
            <w:r w:rsidRPr="00B65FB6">
              <w:rPr>
                <w:rFonts w:ascii="仿宋" w:eastAsia="仿宋" w:hAnsi="仿宋" w:hint="eastAsia"/>
                <w:b/>
                <w:bCs/>
                <w:sz w:val="21"/>
                <w:szCs w:val="21"/>
                <w:u w:val="single"/>
              </w:rPr>
              <w:t>：</w:t>
            </w:r>
          </w:p>
          <w:p w:rsidR="00B65FB6" w:rsidRPr="00B65FB6" w:rsidRDefault="00B65FB6" w:rsidP="00B65FB6">
            <w:pPr>
              <w:ind w:firstLineChars="0" w:firstLine="0"/>
              <w:rPr>
                <w:rFonts w:ascii="仿宋" w:eastAsia="仿宋" w:hAnsi="仿宋"/>
                <w:b/>
                <w:bCs/>
                <w:sz w:val="21"/>
                <w:szCs w:val="21"/>
                <w:u w:val="single"/>
              </w:rPr>
            </w:pPr>
            <w:r w:rsidRPr="00B65FB6">
              <w:rPr>
                <w:rFonts w:ascii="仿宋" w:eastAsia="仿宋" w:hAnsi="仿宋" w:hint="eastAsia"/>
                <w:b/>
                <w:bCs/>
                <w:sz w:val="21"/>
                <w:szCs w:val="21"/>
                <w:u w:val="single"/>
              </w:rPr>
              <w:t>(十一)投资存托凭证的信息披露</w:t>
            </w:r>
          </w:p>
          <w:p w:rsidR="00B65FB6" w:rsidRPr="00B65FB6" w:rsidRDefault="00B65FB6" w:rsidP="00B65FB6">
            <w:pPr>
              <w:ind w:firstLineChars="0" w:firstLine="0"/>
              <w:rPr>
                <w:rFonts w:ascii="仿宋" w:eastAsia="仿宋" w:hAnsi="仿宋"/>
                <w:sz w:val="21"/>
                <w:szCs w:val="21"/>
              </w:rPr>
            </w:pPr>
            <w:r w:rsidRPr="00B65FB6">
              <w:rPr>
                <w:rFonts w:ascii="仿宋" w:eastAsia="仿宋" w:hAnsi="仿宋" w:hint="eastAsia"/>
                <w:b/>
                <w:bCs/>
                <w:sz w:val="21"/>
                <w:szCs w:val="21"/>
                <w:u w:val="single"/>
              </w:rPr>
              <w:t>本基金投资存托凭证的信息披露依照境内上市交易的股票执行。</w:t>
            </w:r>
          </w:p>
        </w:tc>
      </w:tr>
    </w:tbl>
    <w:p w:rsidR="0078078A" w:rsidRPr="00B65FB6" w:rsidRDefault="0078078A" w:rsidP="00766F76">
      <w:pPr>
        <w:ind w:firstLine="480"/>
        <w:outlineLvl w:val="0"/>
        <w:rPr>
          <w:rFonts w:eastAsia="仿宋" w:cs="Times New Roman"/>
          <w:b/>
          <w:szCs w:val="24"/>
        </w:rPr>
        <w:pPrChange w:id="9" w:author="ZHONGM" w:date="2021-03-30T00:04:00Z">
          <w:pPr>
            <w:ind w:firstLine="480"/>
            <w:outlineLvl w:val="0"/>
          </w:pPr>
        </w:pPrChange>
      </w:pPr>
    </w:p>
    <w:p w:rsidR="0078078A" w:rsidRPr="0078078A" w:rsidRDefault="0078078A" w:rsidP="00766F76">
      <w:pPr>
        <w:ind w:firstLine="560"/>
        <w:rPr>
          <w:rFonts w:ascii="仿宋" w:eastAsia="仿宋" w:hAnsi="仿宋" w:cs="Times New Roman"/>
          <w:sz w:val="28"/>
          <w:szCs w:val="21"/>
        </w:rPr>
        <w:pPrChange w:id="10" w:author="ZHONGM" w:date="2021-03-30T00:04:00Z">
          <w:pPr>
            <w:ind w:firstLine="560"/>
          </w:pPr>
        </w:pPrChange>
      </w:pPr>
      <w:r w:rsidRPr="0078078A">
        <w:rPr>
          <w:rFonts w:ascii="仿宋" w:eastAsia="仿宋" w:hAnsi="仿宋" w:cs="Times New Roman"/>
          <w:b/>
          <w:sz w:val="28"/>
          <w:szCs w:val="21"/>
        </w:rPr>
        <w:tab/>
      </w:r>
      <w:r w:rsidRPr="0078078A">
        <w:rPr>
          <w:rFonts w:ascii="仿宋" w:eastAsia="仿宋" w:hAnsi="仿宋" w:cs="Times New Roman"/>
          <w:b/>
          <w:sz w:val="28"/>
          <w:szCs w:val="21"/>
        </w:rPr>
        <w:tab/>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sz w:val="28"/>
          <w:szCs w:val="24"/>
        </w:rPr>
        <w:br w:type="page"/>
      </w:r>
    </w:p>
    <w:p w:rsidR="0078078A" w:rsidRPr="0078078A" w:rsidRDefault="0078078A" w:rsidP="0078078A">
      <w:pPr>
        <w:widowControl/>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4</w:t>
      </w:r>
      <w:r w:rsidR="00B65FB6">
        <w:rPr>
          <w:rFonts w:ascii="仿宋" w:eastAsia="仿宋" w:hAnsi="仿宋" w:cs="Times New Roman" w:hint="eastAsia"/>
          <w:sz w:val="28"/>
          <w:szCs w:val="24"/>
        </w:rPr>
        <w:t>、</w:t>
      </w:r>
      <w:r w:rsidRPr="0078078A">
        <w:rPr>
          <w:rFonts w:ascii="仿宋" w:eastAsia="仿宋" w:hAnsi="仿宋" w:cs="Times New Roman" w:hint="eastAsia"/>
          <w:sz w:val="28"/>
          <w:szCs w:val="24"/>
        </w:rPr>
        <w:t>富国恒生中国企业交易型开放式指数证券投资基金-基金合同修订对照表</w:t>
      </w:r>
    </w:p>
    <w:p w:rsidR="0078078A" w:rsidRPr="0078078A" w:rsidRDefault="0078078A" w:rsidP="0078078A">
      <w:pPr>
        <w:widowControl/>
        <w:ind w:firstLine="560"/>
        <w:jc w:val="left"/>
        <w:rPr>
          <w:rFonts w:ascii="仿宋" w:eastAsia="仿宋" w:hAnsi="仿宋" w:cs="Times New Roman"/>
          <w:sz w:val="28"/>
          <w:szCs w:val="24"/>
        </w:rPr>
      </w:pPr>
    </w:p>
    <w:tbl>
      <w:tblPr>
        <w:tblStyle w:val="ad"/>
        <w:tblW w:w="9544" w:type="dxa"/>
        <w:jc w:val="center"/>
        <w:tblLook w:val="04A0"/>
      </w:tblPr>
      <w:tblGrid>
        <w:gridCol w:w="1040"/>
        <w:gridCol w:w="4252"/>
        <w:gridCol w:w="4252"/>
      </w:tblGrid>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66F76">
            <w:pPr>
              <w:ind w:firstLine="420"/>
              <w:jc w:val="center"/>
              <w:rPr>
                <w:rFonts w:ascii="仿宋" w:eastAsia="仿宋" w:hAnsi="仿宋"/>
                <w:b/>
                <w:sz w:val="21"/>
                <w:szCs w:val="21"/>
              </w:rPr>
              <w:pPrChange w:id="11" w:author="ZHONGM" w:date="2021-03-30T00:04:00Z">
                <w:pPr>
                  <w:ind w:firstLine="420"/>
                  <w:jc w:val="center"/>
                </w:pPr>
              </w:pPrChange>
            </w:pPr>
            <w:r w:rsidRPr="0078078A">
              <w:rPr>
                <w:rFonts w:ascii="仿宋" w:eastAsia="仿宋" w:hAnsi="仿宋" w:hint="eastAsia"/>
                <w:b/>
                <w:sz w:val="21"/>
                <w:szCs w:val="21"/>
              </w:rPr>
              <w:t>修改前</w:t>
            </w:r>
          </w:p>
        </w:tc>
        <w:tc>
          <w:tcPr>
            <w:tcW w:w="4252" w:type="dxa"/>
          </w:tcPr>
          <w:p w:rsidR="0078078A" w:rsidRPr="0078078A" w:rsidRDefault="0078078A" w:rsidP="00766F76">
            <w:pPr>
              <w:ind w:firstLine="420"/>
              <w:jc w:val="center"/>
              <w:rPr>
                <w:rFonts w:ascii="仿宋" w:eastAsia="仿宋" w:hAnsi="仿宋"/>
                <w:b/>
                <w:sz w:val="21"/>
                <w:szCs w:val="21"/>
              </w:rPr>
              <w:pPrChange w:id="12" w:author="ZHONGM" w:date="2021-03-30T00:04:00Z">
                <w:pPr>
                  <w:ind w:firstLine="420"/>
                  <w:jc w:val="center"/>
                </w:pPr>
              </w:pPrChange>
            </w:pPr>
            <w:r w:rsidRPr="0078078A">
              <w:rPr>
                <w:rFonts w:ascii="仿宋" w:eastAsia="仿宋" w:hAnsi="仿宋" w:hint="eastAsia"/>
                <w:b/>
                <w:sz w:val="21"/>
                <w:szCs w:val="21"/>
              </w:rPr>
              <w:t>修改后</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和其他有关法律法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w:t>
            </w:r>
            <w:r w:rsidRPr="0078078A">
              <w:rPr>
                <w:rFonts w:ascii="仿宋" w:eastAsia="仿宋" w:hAnsi="仿宋" w:hint="eastAsia"/>
                <w:b/>
                <w:sz w:val="21"/>
                <w:szCs w:val="21"/>
              </w:rPr>
              <w:t>、《公开募集证券投资基金运作指引第</w:t>
            </w:r>
            <w:r w:rsidRPr="0078078A">
              <w:rPr>
                <w:rFonts w:ascii="仿宋" w:eastAsia="仿宋" w:hAnsi="仿宋"/>
                <w:b/>
                <w:sz w:val="21"/>
                <w:szCs w:val="21"/>
              </w:rPr>
              <w:t>3号——指数基金指引》（以下简称“《指数基金指引》”）</w:t>
            </w:r>
            <w:r w:rsidRPr="0078078A">
              <w:rPr>
                <w:rFonts w:ascii="仿宋" w:eastAsia="仿宋" w:hAnsi="仿宋" w:hint="eastAsia"/>
                <w:sz w:val="21"/>
                <w:szCs w:val="21"/>
              </w:rPr>
              <w:t>和其他有关法律法规。</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三、富国恒生中国企业交易型开放式指数证券投资基金由基金管理人依照《基金法》、基金合同及其他有关规定募集，并经中国证券监督管理委员会（以下简称“中国证监会”）注册。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三、富国恒生中国企业交易型开放式指数证券投资基金由基金管理人依照《基金法》、基金合同及其他有关规定募集，并经中国证券监督管理委员会（以下简称“中国证监会”）注册。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trike/>
                <w:sz w:val="21"/>
                <w:szCs w:val="21"/>
              </w:rPr>
            </w:pPr>
            <w:r w:rsidRPr="0078078A">
              <w:rPr>
                <w:rFonts w:ascii="仿宋" w:eastAsia="仿宋" w:hAnsi="仿宋" w:hint="eastAsia"/>
                <w:strike/>
                <w:sz w:val="21"/>
                <w:szCs w:val="21"/>
              </w:rPr>
              <w:t>七、本基金合同关于基金产品资料概要的编制、披露及更新等内容，将不晚于</w:t>
            </w:r>
            <w:r w:rsidRPr="0078078A">
              <w:rPr>
                <w:rFonts w:ascii="仿宋" w:eastAsia="仿宋" w:hAnsi="仿宋"/>
                <w:strike/>
                <w:sz w:val="21"/>
                <w:szCs w:val="21"/>
              </w:rPr>
              <w:t>2020年9月1日起执行。</w:t>
            </w:r>
          </w:p>
        </w:tc>
        <w:tc>
          <w:tcPr>
            <w:tcW w:w="4252" w:type="dxa"/>
          </w:tcPr>
          <w:p w:rsidR="0078078A" w:rsidRPr="0078078A" w:rsidRDefault="0078078A" w:rsidP="0078078A">
            <w:pPr>
              <w:ind w:firstLine="420"/>
              <w:rPr>
                <w:rFonts w:ascii="仿宋" w:eastAsia="仿宋" w:hAnsi="仿宋"/>
                <w:sz w:val="21"/>
                <w:szCs w:val="21"/>
              </w:rPr>
            </w:pP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420"/>
              <w:rPr>
                <w:rFonts w:ascii="仿宋" w:eastAsia="仿宋" w:hAnsi="仿宋"/>
                <w:sz w:val="21"/>
                <w:szCs w:val="21"/>
              </w:rPr>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1</w:t>
            </w:r>
            <w:r w:rsidRPr="0078078A">
              <w:rPr>
                <w:rFonts w:ascii="仿宋" w:eastAsia="仿宋" w:hAnsi="仿宋"/>
                <w:b/>
                <w:sz w:val="21"/>
                <w:szCs w:val="21"/>
              </w:rPr>
              <w:t>8</w:t>
            </w:r>
            <w:r w:rsidRPr="0078078A">
              <w:rPr>
                <w:rFonts w:ascii="仿宋" w:eastAsia="仿宋" w:hAnsi="仿宋" w:hint="eastAsia"/>
                <w:b/>
                <w:sz w:val="21"/>
                <w:szCs w:val="21"/>
              </w:rPr>
              <w:t>、《指数基金指引》：指中国证监会2021年1月</w:t>
            </w:r>
            <w:r w:rsidRPr="0078078A">
              <w:rPr>
                <w:rFonts w:ascii="仿宋" w:eastAsia="仿宋" w:hAnsi="仿宋"/>
                <w:b/>
                <w:sz w:val="21"/>
                <w:szCs w:val="21"/>
              </w:rPr>
              <w:t>18</w:t>
            </w:r>
            <w:r w:rsidRPr="0078078A">
              <w:rPr>
                <w:rFonts w:ascii="仿宋" w:eastAsia="仿宋" w:hAnsi="仿宋" w:hint="eastAsia"/>
                <w:b/>
                <w:sz w:val="21"/>
                <w:szCs w:val="21"/>
              </w:rPr>
              <w:t>日颁布、同年2月1日实施的《公开募集证券投资基金运作指引第3号——指数基金指引》及颁布机关对其不时做出的修订</w:t>
            </w:r>
          </w:p>
        </w:tc>
      </w:tr>
      <w:tr w:rsidR="0078078A" w:rsidRPr="0078078A" w:rsidTr="0078078A">
        <w:trPr>
          <w:jc w:val="center"/>
        </w:trPr>
        <w:tc>
          <w:tcPr>
            <w:tcW w:w="1040" w:type="dxa"/>
          </w:tcPr>
          <w:p w:rsidR="0078078A" w:rsidRPr="0078078A" w:rsidRDefault="0078078A" w:rsidP="00766F76">
            <w:pPr>
              <w:ind w:firstLine="420"/>
              <w:rPr>
                <w:rFonts w:ascii="仿宋" w:eastAsia="仿宋" w:hAnsi="仿宋"/>
                <w:b/>
                <w:sz w:val="21"/>
                <w:szCs w:val="21"/>
              </w:rPr>
              <w:pPrChange w:id="13" w:author="ZHONGM" w:date="2021-03-30T00:04:00Z">
                <w:pPr>
                  <w:ind w:firstLine="420"/>
                </w:pPr>
              </w:pPrChange>
            </w:pPr>
            <w:r w:rsidRPr="0078078A">
              <w:rPr>
                <w:rFonts w:ascii="仿宋" w:eastAsia="仿宋" w:hAnsi="仿宋" w:hint="eastAsia"/>
                <w:b/>
                <w:sz w:val="21"/>
                <w:szCs w:val="21"/>
              </w:rPr>
              <w:t>第三部分  基金的基本情况</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本基金的标的指数为恒生中国企业指数。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恒生中国企业指数由恒生指数有限公司编制并于1994年8月8日发布，旨在反映在香港上市的中国内地企业股票的整体表现。</w:t>
            </w:r>
          </w:p>
          <w:p w:rsidR="0078078A" w:rsidRPr="0078078A" w:rsidRDefault="0078078A" w:rsidP="0078078A">
            <w:pPr>
              <w:ind w:firstLineChars="0" w:firstLine="0"/>
              <w:rPr>
                <w:rFonts w:ascii="仿宋" w:eastAsia="仿宋" w:hAnsi="仿宋"/>
                <w:strike/>
                <w:sz w:val="21"/>
                <w:szCs w:val="21"/>
              </w:rPr>
            </w:pPr>
            <w:r w:rsidRPr="0078078A">
              <w:rPr>
                <w:rFonts w:ascii="仿宋" w:eastAsia="仿宋" w:hAnsi="仿宋" w:hint="eastAsia"/>
                <w:strike/>
                <w:sz w:val="21"/>
                <w:szCs w:val="21"/>
              </w:rPr>
              <w:t>如果指数发布机构变更或停止恒生中国企业指数的编制及发布、或恒生中国企业指数由其他指数替代、或由于指数编制方法等重大变更导致恒生中国企业指数不宜继续作为标的指数，或证券市场有其他代表性更强、更适合投资的指数推出时，本基金管理人可以依据维护投资者合法权益的原则，变更本基金的标的指数。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本基金的标的指数为恒生中国企业指数。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恒生中国企业指数由恒生指数有限公司编制并于1994年8月8日发布，旨在反映在香港上市的中国内地企业股票的整体表现。</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sz w:val="21"/>
                <w:szCs w:val="21"/>
              </w:rPr>
              <w:t>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  基金转型的情况</w:t>
            </w:r>
          </w:p>
        </w:tc>
        <w:tc>
          <w:tcPr>
            <w:tcW w:w="4252" w:type="dxa"/>
          </w:tcPr>
          <w:p w:rsidR="0078078A" w:rsidRPr="0078078A" w:rsidRDefault="0078078A" w:rsidP="0078078A">
            <w:pPr>
              <w:ind w:firstLineChars="0" w:firstLine="0"/>
              <w:rPr>
                <w:rFonts w:ascii="仿宋" w:eastAsia="仿宋" w:hAnsi="仿宋"/>
                <w:bCs/>
                <w:sz w:val="21"/>
                <w:szCs w:val="21"/>
                <w:lang/>
              </w:rPr>
            </w:pPr>
            <w:r w:rsidRPr="0078078A">
              <w:rPr>
                <w:rFonts w:ascii="仿宋" w:eastAsia="仿宋" w:hAnsi="仿宋" w:hint="eastAsia"/>
                <w:bCs/>
                <w:sz w:val="21"/>
                <w:szCs w:val="21"/>
                <w:lang/>
              </w:rPr>
              <w:t>二、基金的投资</w:t>
            </w:r>
          </w:p>
          <w:p w:rsidR="0078078A" w:rsidRPr="0078078A" w:rsidRDefault="0078078A" w:rsidP="0078078A">
            <w:pPr>
              <w:ind w:firstLineChars="0" w:firstLine="0"/>
              <w:rPr>
                <w:rFonts w:ascii="仿宋" w:eastAsia="仿宋" w:hAnsi="仿宋"/>
                <w:bCs/>
                <w:sz w:val="21"/>
                <w:szCs w:val="21"/>
                <w:lang/>
              </w:rPr>
            </w:pPr>
            <w:r w:rsidRPr="0078078A">
              <w:rPr>
                <w:rFonts w:ascii="仿宋" w:eastAsia="仿宋" w:hAnsi="仿宋" w:hint="eastAsia"/>
                <w:bCs/>
                <w:sz w:val="21"/>
                <w:szCs w:val="21"/>
                <w:lang/>
              </w:rPr>
              <w:t>（三）投资策略</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二、基金的投资</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  基金转型的情况</w:t>
            </w:r>
          </w:p>
        </w:tc>
        <w:tc>
          <w:tcPr>
            <w:tcW w:w="4252" w:type="dxa"/>
          </w:tcPr>
          <w:p w:rsidR="0078078A" w:rsidRPr="0078078A" w:rsidRDefault="0078078A" w:rsidP="0078078A">
            <w:pPr>
              <w:ind w:firstLineChars="0" w:firstLine="0"/>
              <w:rPr>
                <w:rFonts w:ascii="仿宋" w:eastAsia="仿宋" w:hAnsi="仿宋"/>
                <w:bCs/>
                <w:sz w:val="21"/>
                <w:szCs w:val="21"/>
                <w:lang/>
              </w:rPr>
            </w:pPr>
            <w:r w:rsidRPr="0078078A">
              <w:rPr>
                <w:rFonts w:ascii="仿宋" w:eastAsia="仿宋" w:hAnsi="仿宋" w:hint="eastAsia"/>
                <w:bCs/>
                <w:sz w:val="21"/>
                <w:szCs w:val="21"/>
                <w:lang/>
              </w:rPr>
              <w:t>（五）标的指数与业绩比较基准</w:t>
            </w:r>
          </w:p>
          <w:p w:rsidR="0078078A" w:rsidRPr="0078078A" w:rsidRDefault="0078078A" w:rsidP="0078078A">
            <w:pPr>
              <w:ind w:firstLineChars="0" w:firstLine="0"/>
              <w:rPr>
                <w:rFonts w:ascii="仿宋" w:eastAsia="仿宋" w:hAnsi="仿宋"/>
                <w:bCs/>
                <w:sz w:val="21"/>
                <w:szCs w:val="21"/>
                <w:lang/>
              </w:rPr>
            </w:pPr>
            <w:r w:rsidRPr="0078078A">
              <w:rPr>
                <w:rFonts w:ascii="仿宋" w:eastAsia="仿宋" w:hAnsi="仿宋" w:hint="eastAsia"/>
                <w:bCs/>
                <w:sz w:val="21"/>
                <w:szCs w:val="21"/>
                <w:lang/>
              </w:rPr>
              <w:t>1、标的指数</w:t>
            </w:r>
          </w:p>
          <w:p w:rsidR="0078078A" w:rsidRPr="0078078A" w:rsidRDefault="0078078A" w:rsidP="0078078A">
            <w:pPr>
              <w:ind w:firstLineChars="0" w:firstLine="0"/>
              <w:rPr>
                <w:rFonts w:ascii="仿宋" w:eastAsia="仿宋" w:hAnsi="仿宋"/>
                <w:bCs/>
                <w:sz w:val="21"/>
                <w:szCs w:val="21"/>
                <w:lang/>
              </w:rPr>
            </w:pPr>
            <w:r w:rsidRPr="0078078A">
              <w:rPr>
                <w:rFonts w:ascii="仿宋" w:eastAsia="仿宋" w:hAnsi="仿宋" w:hint="eastAsia"/>
                <w:bCs/>
                <w:sz w:val="21"/>
                <w:szCs w:val="21"/>
                <w:lang/>
              </w:rPr>
              <w:t>本基金的标的指数是恒生中国企业指数。</w:t>
            </w:r>
          </w:p>
          <w:p w:rsidR="0078078A" w:rsidRPr="0078078A" w:rsidRDefault="0078078A" w:rsidP="0078078A">
            <w:pPr>
              <w:ind w:firstLineChars="0" w:firstLine="0"/>
              <w:rPr>
                <w:rFonts w:ascii="仿宋" w:eastAsia="仿宋" w:hAnsi="仿宋"/>
                <w:strike/>
                <w:sz w:val="21"/>
                <w:szCs w:val="21"/>
                <w:lang/>
              </w:rPr>
            </w:pPr>
            <w:r w:rsidRPr="0078078A">
              <w:rPr>
                <w:rFonts w:ascii="仿宋" w:eastAsia="仿宋" w:hAnsi="仿宋" w:hint="eastAsia"/>
                <w:strike/>
                <w:sz w:val="21"/>
                <w:szCs w:val="21"/>
                <w:lang/>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lang/>
              </w:rPr>
            </w:pPr>
            <w:r w:rsidRPr="0078078A">
              <w:rPr>
                <w:rFonts w:ascii="仿宋" w:eastAsia="仿宋" w:hAnsi="仿宋" w:hint="eastAsia"/>
                <w:strike/>
                <w:sz w:val="21"/>
                <w:szCs w:val="21"/>
                <w:lang/>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w:t>
            </w:r>
            <w:r w:rsidRPr="0078078A">
              <w:rPr>
                <w:rFonts w:ascii="仿宋" w:eastAsia="仿宋" w:hAnsi="仿宋" w:hint="eastAsia"/>
                <w:sz w:val="21"/>
                <w:szCs w:val="21"/>
                <w:lang/>
              </w:rPr>
              <w:t>则无需召开基金份额持有人大会，基金管理人应与基金托管人协商一致后，报中国证监会备案，并在指定媒介上公告。</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本基金的标的指数是恒生中国企业指数。</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sz w:val="21"/>
                <w:szCs w:val="21"/>
              </w:rPr>
              <w:t>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若出现指数更名等对基金投资无实质性影响的标的指数变更情形</w:t>
            </w:r>
            <w:r w:rsidRPr="0078078A">
              <w:rPr>
                <w:rFonts w:ascii="仿宋" w:eastAsia="仿宋" w:hAnsi="仿宋" w:hint="eastAsia"/>
                <w:sz w:val="21"/>
                <w:szCs w:val="21"/>
              </w:rPr>
              <w:t>，则无需召开基金份额持有人大会，基金管理人应与基金托管人协商一致后，报中国证监会备案，并在规定媒介上公告。</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  基金转型的情况</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strike/>
                <w:sz w:val="21"/>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2</w:t>
            </w:r>
            <w:r w:rsidRPr="0078078A">
              <w:rPr>
                <w:rFonts w:ascii="仿宋" w:eastAsia="仿宋" w:hAnsi="仿宋" w:hint="eastAsia"/>
                <w:sz w:val="21"/>
                <w:szCs w:val="21"/>
              </w:rPr>
              <w:t>、业绩比较基准</w:t>
            </w:r>
          </w:p>
          <w:p w:rsidR="0078078A" w:rsidRPr="0078078A" w:rsidRDefault="0078078A" w:rsidP="005C478C">
            <w:pPr>
              <w:ind w:firstLineChars="0" w:firstLine="0"/>
              <w:rPr>
                <w:rFonts w:ascii="仿宋" w:eastAsia="仿宋" w:hAnsi="仿宋"/>
                <w:sz w:val="21"/>
                <w:szCs w:val="21"/>
              </w:rPr>
            </w:pPr>
            <w:r w:rsidRPr="0078078A">
              <w:rPr>
                <w:rFonts w:ascii="仿宋" w:eastAsia="仿宋" w:hAnsi="仿宋" w:hint="eastAsia"/>
                <w:b/>
                <w:sz w:val="21"/>
                <w:szCs w:val="21"/>
              </w:rPr>
              <w:t>若基金标的指数发生变更，基金业绩比较基准随之变更，由基金管理人根据标的指数变更情形履行对应适当程序，并在调整实施前依照《信息披露办法》的有关规定在中国证监会规定媒介上刊登公告。</w:t>
            </w:r>
            <w:bookmarkStart w:id="14" w:name="_GoBack"/>
            <w:bookmarkEnd w:id="14"/>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本基金的标的指数是恒生中国企业指数。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恒生中国企业指数由恒生指数有限公司编制并于1994年8月8日发布，旨在反映在香港上市的中国内地企业股票的整体表现。</w:t>
            </w:r>
          </w:p>
          <w:p w:rsidR="0078078A" w:rsidRPr="0078078A" w:rsidRDefault="0078078A" w:rsidP="0078078A">
            <w:pPr>
              <w:ind w:firstLineChars="0" w:firstLine="0"/>
              <w:rPr>
                <w:rFonts w:ascii="仿宋" w:eastAsia="仿宋" w:hAnsi="仿宋"/>
                <w:strike/>
                <w:sz w:val="21"/>
                <w:szCs w:val="21"/>
              </w:rPr>
            </w:pPr>
            <w:r w:rsidRPr="0078078A">
              <w:rPr>
                <w:rFonts w:ascii="仿宋" w:eastAsia="仿宋" w:hAnsi="仿宋" w:hint="eastAsia"/>
                <w:strike/>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trike/>
                <w:sz w:val="21"/>
                <w:szCs w:val="21"/>
              </w:rPr>
            </w:pPr>
            <w:r w:rsidRPr="0078078A">
              <w:rPr>
                <w:rFonts w:ascii="仿宋" w:eastAsia="仿宋" w:hAnsi="仿宋" w:hint="eastAsia"/>
                <w:strike/>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p w:rsidR="0078078A" w:rsidRPr="0078078A" w:rsidRDefault="0078078A" w:rsidP="0078078A">
            <w:pPr>
              <w:ind w:firstLine="420"/>
              <w:rPr>
                <w:rFonts w:ascii="仿宋" w:eastAsia="仿宋" w:hAnsi="仿宋"/>
                <w:strike/>
                <w:sz w:val="21"/>
                <w:szCs w:val="21"/>
              </w:rPr>
            </w:pP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本基金业绩比较基准为经估值汇率调整的恒生中国企业指数收益率</w:t>
            </w:r>
          </w:p>
          <w:p w:rsidR="0078078A" w:rsidRPr="0078078A" w:rsidRDefault="0078078A" w:rsidP="0078078A">
            <w:pPr>
              <w:ind w:firstLineChars="0" w:firstLine="0"/>
              <w:rPr>
                <w:rFonts w:ascii="仿宋" w:eastAsia="仿宋" w:hAnsi="仿宋"/>
                <w:strike/>
                <w:sz w:val="21"/>
                <w:szCs w:val="21"/>
              </w:rPr>
            </w:pPr>
            <w:r w:rsidRPr="0078078A">
              <w:rPr>
                <w:rFonts w:ascii="仿宋" w:eastAsia="仿宋" w:hAnsi="仿宋" w:hint="eastAsia"/>
                <w:strike/>
                <w:sz w:val="21"/>
                <w:szCs w:val="21"/>
              </w:rPr>
              <w:t>若基金标的指数发生变更，基金业绩比较基准随之变更，基金管理人可依据维护基金份额持有人合法权益的原则，根据投资情况和市场惯例调整基金业绩比较基准的组成和权重，无需召开基金份额持有人大会，但基金管理人调整业绩比较基准应取得基金托管人同意后，报中国证监会备案，基金管理人应在调整实施前依照《信息披露办法》的有关规定在中国证监会指定媒介上刊登公告。</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本基金的标的指数是恒生中国企业指数。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恒生中国企业指数由恒生指数有限公司编制并于1994年8月8日发布，旨在反映在香港上市的中国内地企业股票的整体表现。</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sz w:val="21"/>
                <w:szCs w:val="21"/>
              </w:rPr>
              <w:t>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本基金业绩比较基准为经估值汇率调整的恒生中国企业指数收益率</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ind w:firstLine="480"/>
        <w:rPr>
          <w:rFonts w:eastAsia="仿宋" w:cs="Times New Roman"/>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sz w:val="28"/>
          <w:szCs w:val="24"/>
        </w:rPr>
        <w:br w:type="page"/>
      </w:r>
    </w:p>
    <w:p w:rsidR="0078078A" w:rsidRPr="0078078A" w:rsidRDefault="0078078A" w:rsidP="0078078A">
      <w:pPr>
        <w:widowControl/>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5</w:t>
      </w:r>
      <w:r w:rsidR="00B65FB6">
        <w:rPr>
          <w:rFonts w:ascii="仿宋" w:eastAsia="仿宋" w:hAnsi="仿宋" w:cs="Times New Roman" w:hint="eastAsia"/>
          <w:sz w:val="28"/>
          <w:szCs w:val="24"/>
        </w:rPr>
        <w:t>、</w:t>
      </w:r>
      <w:r w:rsidRPr="0078078A">
        <w:rPr>
          <w:rFonts w:ascii="仿宋" w:eastAsia="仿宋" w:hAnsi="仿宋" w:cs="Times New Roman" w:hint="eastAsia"/>
          <w:sz w:val="28"/>
          <w:szCs w:val="24"/>
        </w:rPr>
        <w:t>富国沪深</w:t>
      </w:r>
      <w:r w:rsidRPr="0078078A">
        <w:rPr>
          <w:rFonts w:ascii="仿宋" w:eastAsia="仿宋" w:hAnsi="仿宋" w:cs="Times New Roman"/>
          <w:sz w:val="28"/>
          <w:szCs w:val="24"/>
        </w:rPr>
        <w:t>300</w:t>
      </w:r>
      <w:r w:rsidRPr="0078078A">
        <w:rPr>
          <w:rFonts w:ascii="仿宋" w:eastAsia="仿宋" w:hAnsi="仿宋" w:cs="Times New Roman" w:hint="eastAsia"/>
          <w:sz w:val="28"/>
          <w:szCs w:val="24"/>
        </w:rPr>
        <w:t>增强证券投资基金-基金合同修订对照表</w:t>
      </w:r>
    </w:p>
    <w:p w:rsidR="0078078A" w:rsidRPr="0078078A" w:rsidRDefault="0078078A" w:rsidP="0078078A">
      <w:pPr>
        <w:widowControl/>
        <w:ind w:firstLine="560"/>
        <w:jc w:val="left"/>
        <w:rPr>
          <w:rFonts w:ascii="仿宋" w:eastAsia="仿宋" w:hAnsi="仿宋" w:cs="Times New Roman"/>
          <w:sz w:val="28"/>
          <w:szCs w:val="24"/>
        </w:rPr>
      </w:pPr>
    </w:p>
    <w:tbl>
      <w:tblPr>
        <w:tblStyle w:val="ad"/>
        <w:tblW w:w="9544" w:type="dxa"/>
        <w:jc w:val="center"/>
        <w:tblLook w:val="04A0"/>
      </w:tblPr>
      <w:tblGrid>
        <w:gridCol w:w="1040"/>
        <w:gridCol w:w="4252"/>
        <w:gridCol w:w="4252"/>
      </w:tblGrid>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66F76">
            <w:pPr>
              <w:ind w:firstLine="420"/>
              <w:jc w:val="center"/>
              <w:rPr>
                <w:rFonts w:ascii="仿宋" w:eastAsia="仿宋" w:hAnsi="仿宋"/>
                <w:sz w:val="21"/>
                <w:szCs w:val="21"/>
              </w:rPr>
              <w:pPrChange w:id="15" w:author="ZHONGM" w:date="2021-03-30T00:04:00Z">
                <w:pPr>
                  <w:ind w:firstLine="420"/>
                  <w:jc w:val="center"/>
                </w:pPr>
              </w:pPrChange>
            </w:pPr>
            <w:r w:rsidRPr="0078078A">
              <w:rPr>
                <w:rFonts w:ascii="仿宋" w:eastAsia="仿宋" w:hAnsi="仿宋" w:hint="eastAsia"/>
                <w:b/>
                <w:sz w:val="21"/>
                <w:szCs w:val="21"/>
              </w:rPr>
              <w:t>修改前</w:t>
            </w:r>
          </w:p>
        </w:tc>
        <w:tc>
          <w:tcPr>
            <w:tcW w:w="4252" w:type="dxa"/>
          </w:tcPr>
          <w:p w:rsidR="0078078A" w:rsidRPr="0078078A" w:rsidRDefault="0078078A" w:rsidP="00766F76">
            <w:pPr>
              <w:ind w:firstLine="420"/>
              <w:jc w:val="center"/>
              <w:rPr>
                <w:rFonts w:ascii="仿宋" w:eastAsia="仿宋" w:hAnsi="仿宋"/>
                <w:sz w:val="21"/>
                <w:szCs w:val="21"/>
              </w:rPr>
              <w:pPrChange w:id="16" w:author="ZHONGM" w:date="2021-03-30T00:04:00Z">
                <w:pPr>
                  <w:ind w:firstLine="420"/>
                  <w:jc w:val="center"/>
                </w:pPr>
              </w:pPrChange>
            </w:pPr>
            <w:r w:rsidRPr="0078078A">
              <w:rPr>
                <w:rFonts w:ascii="仿宋" w:eastAsia="仿宋" w:hAnsi="仿宋" w:hint="eastAsia"/>
                <w:b/>
                <w:sz w:val="21"/>
                <w:szCs w:val="21"/>
              </w:rPr>
              <w:t>修改后</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为保护基金投资者合法权益，明确《基金合同》当事人的权利与义务，规范富国沪深300增强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证券投资基金信息披露内容与格式准则第6号《基金合同的内容与格式》及其他有关规定，在平等自愿、诚实信用、充分保护基金投资者及相关当事人的合法权益的原则基础上，特订立《富国沪深300增强证券投资基金基金合同》（以下简称“本合同”或“《基金合同》”）。</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为保护基金投资者合法权益，明确《基金合同》当事人的权利与义务，规范富国沪深300增强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rPr>
              <w:t>《公开募集证券投资基金运作指引第</w:t>
            </w:r>
            <w:r w:rsidRPr="0078078A">
              <w:rPr>
                <w:rFonts w:ascii="仿宋" w:eastAsia="仿宋" w:hAnsi="仿宋"/>
                <w:b/>
                <w:sz w:val="21"/>
                <w:szCs w:val="21"/>
              </w:rPr>
              <w:t>3号——指数基金指引》（以下简称“《指数基金指引》”）、</w:t>
            </w:r>
            <w:r w:rsidRPr="0078078A">
              <w:rPr>
                <w:rFonts w:ascii="仿宋" w:eastAsia="仿宋" w:hAnsi="仿宋" w:hint="eastAsia"/>
                <w:sz w:val="21"/>
                <w:szCs w:val="21"/>
              </w:rPr>
              <w:t>证券投资基金信息披露内容与格式准则第6号《基金合同的内容与格式》及其他有关规定，在平等自愿、诚实信用、充分保护基金投资者及相关当事人的合法权益的原则基础上，特订立《富国沪深300增强证券投资基金基金合同》（以下简称“本合同”或“《基金合同》”）。</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420"/>
              <w:rPr>
                <w:rFonts w:ascii="仿宋" w:eastAsia="仿宋" w:hAnsi="仿宋"/>
                <w:sz w:val="21"/>
                <w:szCs w:val="21"/>
              </w:rPr>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本基金合同关于基金产品资料概要的编制、披露及更新等内容，将不晚于</w:t>
            </w:r>
            <w:r w:rsidRPr="0078078A">
              <w:rPr>
                <w:rFonts w:ascii="仿宋" w:eastAsia="仿宋" w:hAnsi="仿宋"/>
                <w:b/>
                <w:sz w:val="21"/>
                <w:szCs w:val="21"/>
              </w:rPr>
              <w:t>2020年9月1日起执行。</w:t>
            </w:r>
          </w:p>
        </w:tc>
        <w:tc>
          <w:tcPr>
            <w:tcW w:w="4252" w:type="dxa"/>
          </w:tcPr>
          <w:p w:rsidR="0078078A" w:rsidRPr="0078078A" w:rsidRDefault="0078078A" w:rsidP="0078078A">
            <w:pPr>
              <w:ind w:firstLine="420"/>
              <w:rPr>
                <w:rFonts w:ascii="仿宋" w:eastAsia="仿宋" w:hAnsi="仿宋"/>
                <w:sz w:val="21"/>
                <w:szCs w:val="21"/>
              </w:rPr>
            </w:pP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420"/>
              <w:rPr>
                <w:rFonts w:ascii="仿宋" w:eastAsia="仿宋" w:hAnsi="仿宋"/>
                <w:sz w:val="21"/>
                <w:szCs w:val="21"/>
              </w:rPr>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《指数基金指引》 指中国证监会2021年1月</w:t>
            </w:r>
            <w:r w:rsidRPr="0078078A">
              <w:rPr>
                <w:rFonts w:ascii="仿宋" w:eastAsia="仿宋" w:hAnsi="仿宋"/>
                <w:b/>
                <w:sz w:val="21"/>
                <w:szCs w:val="21"/>
              </w:rPr>
              <w:t>18</w:t>
            </w:r>
            <w:r w:rsidRPr="0078078A">
              <w:rPr>
                <w:rFonts w:ascii="仿宋" w:eastAsia="仿宋" w:hAnsi="仿宋" w:hint="eastAsia"/>
                <w:b/>
                <w:sz w:val="21"/>
                <w:szCs w:val="21"/>
              </w:rPr>
              <w:t>日颁布、同年2月1日实施的《公开募集证券投资基金运作指引第3号——指数基金指引》及颁布机关对其不时做出的修订</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第十一部分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四、投资策略</w:t>
            </w:r>
          </w:p>
          <w:p w:rsidR="0078078A" w:rsidRPr="0078078A" w:rsidRDefault="0078078A" w:rsidP="0078078A">
            <w:pPr>
              <w:ind w:firstLine="420"/>
              <w:rPr>
                <w:rFonts w:ascii="仿宋" w:eastAsia="仿宋" w:hAnsi="仿宋"/>
                <w:sz w:val="21"/>
                <w:szCs w:val="21"/>
              </w:rPr>
            </w:pPr>
          </w:p>
          <w:p w:rsidR="0078078A" w:rsidRPr="0078078A" w:rsidRDefault="0078078A" w:rsidP="0078078A">
            <w:pPr>
              <w:ind w:firstLine="420"/>
              <w:rPr>
                <w:rFonts w:ascii="仿宋" w:eastAsia="仿宋" w:hAnsi="仿宋"/>
                <w:sz w:val="21"/>
                <w:szCs w:val="21"/>
              </w:rPr>
            </w:pPr>
          </w:p>
          <w:p w:rsidR="0078078A" w:rsidRPr="0078078A" w:rsidRDefault="0078078A" w:rsidP="0078078A">
            <w:pPr>
              <w:ind w:firstLine="420"/>
              <w:rPr>
                <w:rFonts w:ascii="仿宋" w:eastAsia="仿宋" w:hAnsi="仿宋"/>
                <w:sz w:val="21"/>
                <w:szCs w:val="21"/>
              </w:rPr>
            </w:pPr>
          </w:p>
          <w:p w:rsidR="0078078A" w:rsidRPr="0078078A" w:rsidRDefault="0078078A" w:rsidP="0078078A">
            <w:pPr>
              <w:ind w:firstLine="42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删除</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如果沪深</w:t>
            </w:r>
            <w:r w:rsidRPr="0078078A">
              <w:rPr>
                <w:rFonts w:ascii="仿宋" w:eastAsia="仿宋" w:hAnsi="仿宋"/>
                <w:b/>
                <w:sz w:val="21"/>
                <w:szCs w:val="21"/>
              </w:rPr>
              <w:t>300指数被停止编制及发布,或沪深300指数由其他指数替代（单纯更名除外），或由于指数编制方法等重大变更导致沪深300指数不宜继续作为标的指数，或证券市场上有代表性更强、更适合投资的指数推出，本基金管理人可以依据审慎性原则和维护基金份额持有人合法权益的原则，在履行适当程序后，依法变更本基金的标的指数和投资对象，并依据市场代表性、流动性、与原指数的相关性等诸多</w:t>
            </w:r>
            <w:r w:rsidRPr="0078078A">
              <w:rPr>
                <w:rFonts w:ascii="仿宋" w:eastAsia="仿宋" w:hAnsi="仿宋" w:hint="eastAsia"/>
                <w:b/>
                <w:sz w:val="21"/>
                <w:szCs w:val="21"/>
              </w:rPr>
              <w:t>因素选择确定新的标的指数。</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由于上述原因变更标的指数和投资对象，基金管理人在履行适当程序后报中国证监会核准，并在中国证监会指定的媒体上公告。</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当指数成份股发生明显负面事件面临退市风险，且指数编制机构暂未作出调整的，基金管理人应当按照持有人利益优先的原则，履行内部决策程序后及时对相关成份股进行调整。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sz w:val="21"/>
                <w:szCs w:val="21"/>
              </w:rPr>
              <w:t>6个月内召集基金份额持有人大会进行表决，基金份额持有人大会未成功召开或就上述事项表</w:t>
            </w:r>
            <w:r w:rsidRPr="0078078A">
              <w:rPr>
                <w:rFonts w:ascii="仿宋" w:eastAsia="仿宋" w:hAnsi="仿宋" w:hint="eastAsia"/>
                <w:b/>
                <w:sz w:val="21"/>
                <w:szCs w:val="21"/>
              </w:rPr>
              <w:t>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第十一部分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删除</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但应与托管人协商一致，在履行适当程序后报中国证监会核准，并在中国证监会指定的媒体上及时公告。</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ind w:firstLine="480"/>
        <w:rPr>
          <w:rFonts w:eastAsia="仿宋" w:cs="Times New Roman"/>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sz w:val="28"/>
          <w:szCs w:val="24"/>
        </w:rPr>
        <w:br w:type="page"/>
      </w:r>
    </w:p>
    <w:p w:rsidR="0078078A" w:rsidRPr="0078078A" w:rsidRDefault="0078078A" w:rsidP="0078078A">
      <w:pPr>
        <w:widowControl/>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6</w:t>
      </w:r>
      <w:r w:rsidR="00B65FB6">
        <w:rPr>
          <w:rFonts w:ascii="仿宋" w:eastAsia="仿宋" w:hAnsi="仿宋" w:cs="Times New Roman" w:hint="eastAsia"/>
          <w:sz w:val="28"/>
          <w:szCs w:val="24"/>
        </w:rPr>
        <w:t>、</w:t>
      </w:r>
      <w:r w:rsidRPr="0078078A">
        <w:rPr>
          <w:rFonts w:ascii="仿宋" w:eastAsia="仿宋" w:hAnsi="仿宋" w:cs="Times New Roman" w:hint="eastAsia"/>
          <w:sz w:val="28"/>
          <w:szCs w:val="24"/>
        </w:rPr>
        <w:t>富国上证综指交易型开放式指数证券投资基金联接基金-基金合同修订对照表</w:t>
      </w:r>
    </w:p>
    <w:p w:rsidR="0078078A" w:rsidRPr="0078078A" w:rsidRDefault="0078078A" w:rsidP="0078078A">
      <w:pPr>
        <w:widowControl/>
        <w:ind w:firstLine="560"/>
        <w:jc w:val="left"/>
        <w:rPr>
          <w:rFonts w:ascii="仿宋" w:eastAsia="仿宋" w:hAnsi="仿宋" w:cs="Times New Roman"/>
          <w:sz w:val="28"/>
          <w:szCs w:val="24"/>
        </w:rPr>
      </w:pPr>
    </w:p>
    <w:tbl>
      <w:tblPr>
        <w:tblStyle w:val="ad"/>
        <w:tblW w:w="9544" w:type="dxa"/>
        <w:jc w:val="center"/>
        <w:tblLook w:val="04A0"/>
      </w:tblPr>
      <w:tblGrid>
        <w:gridCol w:w="1040"/>
        <w:gridCol w:w="4252"/>
        <w:gridCol w:w="4252"/>
      </w:tblGrid>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66F76">
            <w:pPr>
              <w:ind w:firstLine="420"/>
              <w:jc w:val="center"/>
              <w:rPr>
                <w:rFonts w:ascii="仿宋" w:eastAsia="仿宋" w:hAnsi="仿宋"/>
                <w:b/>
                <w:sz w:val="21"/>
                <w:szCs w:val="21"/>
              </w:rPr>
              <w:pPrChange w:id="17" w:author="ZHONGM" w:date="2021-03-30T00:04:00Z">
                <w:pPr>
                  <w:ind w:firstLine="420"/>
                  <w:jc w:val="center"/>
                </w:pPr>
              </w:pPrChange>
            </w:pPr>
            <w:r w:rsidRPr="0078078A">
              <w:rPr>
                <w:rFonts w:ascii="仿宋" w:eastAsia="仿宋" w:hAnsi="仿宋" w:hint="eastAsia"/>
                <w:b/>
                <w:sz w:val="21"/>
                <w:szCs w:val="21"/>
              </w:rPr>
              <w:t>修改前</w:t>
            </w:r>
          </w:p>
        </w:tc>
        <w:tc>
          <w:tcPr>
            <w:tcW w:w="4252" w:type="dxa"/>
          </w:tcPr>
          <w:p w:rsidR="0078078A" w:rsidRPr="0078078A" w:rsidRDefault="0078078A" w:rsidP="00766F76">
            <w:pPr>
              <w:ind w:firstLine="420"/>
              <w:jc w:val="center"/>
              <w:rPr>
                <w:rFonts w:ascii="仿宋" w:eastAsia="仿宋" w:hAnsi="仿宋"/>
                <w:b/>
                <w:sz w:val="21"/>
                <w:szCs w:val="21"/>
              </w:rPr>
              <w:pPrChange w:id="18" w:author="ZHONGM" w:date="2021-03-30T00:04:00Z">
                <w:pPr>
                  <w:ind w:firstLine="420"/>
                  <w:jc w:val="center"/>
                </w:pPr>
              </w:pPrChange>
            </w:pPr>
            <w:r w:rsidRPr="0078078A">
              <w:rPr>
                <w:rFonts w:ascii="仿宋" w:eastAsia="仿宋" w:hAnsi="仿宋" w:hint="eastAsia"/>
                <w:b/>
                <w:sz w:val="21"/>
                <w:szCs w:val="21"/>
              </w:rPr>
              <w:t>修改后</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为保护基金投资者合法权益，明确基金合同当事人的权利与义务，规范富国上证综指交易型开放式指数证券投资基金联接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证券投资基金信息披露内容与格式准则第6号《基金合同的内容与格式》及其他有关规定，在平等自愿、诚实信用、充分保护基金投资者及相关当事人的合法权益的原则基础上，特订立《富国上证综指交易型开放式指数证券投资基金联接基金基金合同》（以下简称“本合同”或“《基金合同》”）。</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为保护基金投资者合法权益，明确基金合同当事人的权利与义务，规范富国上证综指交易型开放式指数证券投资基金联接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rPr>
              <w:t>《公开募集证券投资基金运作指引第</w:t>
            </w:r>
            <w:r w:rsidRPr="0078078A">
              <w:rPr>
                <w:rFonts w:ascii="仿宋" w:eastAsia="仿宋" w:hAnsi="仿宋"/>
                <w:b/>
                <w:sz w:val="21"/>
                <w:szCs w:val="21"/>
              </w:rPr>
              <w:t>3号——指数基金指引》（以下简称“《指数基金指引》”）</w:t>
            </w:r>
            <w:r w:rsidRPr="0078078A">
              <w:rPr>
                <w:rFonts w:ascii="仿宋" w:eastAsia="仿宋" w:hAnsi="仿宋" w:hint="eastAsia"/>
                <w:b/>
                <w:sz w:val="21"/>
                <w:szCs w:val="21"/>
              </w:rPr>
              <w:t>、《公开募集证券投资基金运作指引第2号——基金中基金指引》、</w:t>
            </w:r>
            <w:r w:rsidRPr="0078078A">
              <w:rPr>
                <w:rFonts w:ascii="仿宋" w:eastAsia="仿宋" w:hAnsi="仿宋" w:hint="eastAsia"/>
                <w:sz w:val="21"/>
                <w:szCs w:val="21"/>
              </w:rPr>
              <w:t>证券投资基金信息披露内容与格式准则第6号《基金合同的内容与格式》及其他有关规定，在平等自愿、诚实信用、充分保护基金投资者及相关当事人的合法权益的原则基础上，特订立《富国上证综指交易型开放式指数证券投资基金联接基金基金合同》（以下简称“本合同”或“《基金合同》”）。</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420"/>
              <w:rPr>
                <w:rFonts w:ascii="仿宋" w:eastAsia="仿宋" w:hAnsi="仿宋"/>
                <w:sz w:val="21"/>
                <w:szCs w:val="21"/>
              </w:rPr>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本基金合同关于基金产品资料概要的编制、披露及更新等内容，将不晚于</w:t>
            </w:r>
            <w:r w:rsidRPr="0078078A">
              <w:rPr>
                <w:rFonts w:ascii="仿宋" w:eastAsia="仿宋" w:hAnsi="仿宋"/>
                <w:b/>
                <w:sz w:val="21"/>
                <w:szCs w:val="21"/>
              </w:rPr>
              <w:t>2020年9月1日起执行。</w:t>
            </w:r>
          </w:p>
        </w:tc>
        <w:tc>
          <w:tcPr>
            <w:tcW w:w="4252" w:type="dxa"/>
          </w:tcPr>
          <w:p w:rsidR="0078078A" w:rsidRPr="0078078A" w:rsidRDefault="0078078A" w:rsidP="0078078A">
            <w:pPr>
              <w:ind w:firstLine="420"/>
              <w:rPr>
                <w:rFonts w:ascii="仿宋" w:eastAsia="仿宋" w:hAnsi="仿宋"/>
                <w:sz w:val="21"/>
                <w:szCs w:val="21"/>
              </w:rPr>
            </w:pP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420"/>
              <w:rPr>
                <w:rFonts w:ascii="仿宋" w:eastAsia="仿宋" w:hAnsi="仿宋"/>
                <w:sz w:val="21"/>
                <w:szCs w:val="21"/>
              </w:rPr>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《指数基金指引》 指中国证监会2021年1月</w:t>
            </w:r>
            <w:r w:rsidRPr="0078078A">
              <w:rPr>
                <w:rFonts w:ascii="仿宋" w:eastAsia="仿宋" w:hAnsi="仿宋"/>
                <w:b/>
                <w:sz w:val="21"/>
                <w:szCs w:val="21"/>
              </w:rPr>
              <w:t>18</w:t>
            </w:r>
            <w:r w:rsidRPr="0078078A">
              <w:rPr>
                <w:rFonts w:ascii="仿宋" w:eastAsia="仿宋" w:hAnsi="仿宋" w:hint="eastAsia"/>
                <w:b/>
                <w:sz w:val="21"/>
                <w:szCs w:val="21"/>
              </w:rPr>
              <w:t>日颁布、同年2月1日实施的《公开募集证券投资基金运作指引第3号——指数基金指引》及颁布机关对其不时做出的修订</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第十一部分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三、标的指数</w:t>
            </w:r>
          </w:p>
          <w:p w:rsidR="0078078A" w:rsidRPr="0078078A" w:rsidRDefault="0078078A" w:rsidP="00766F76">
            <w:pPr>
              <w:ind w:firstLine="420"/>
              <w:rPr>
                <w:rFonts w:ascii="仿宋" w:eastAsia="仿宋" w:hAnsi="仿宋"/>
                <w:b/>
                <w:sz w:val="21"/>
                <w:szCs w:val="21"/>
              </w:rPr>
              <w:pPrChange w:id="19" w:author="ZHONGM" w:date="2021-03-30T00:04:00Z">
                <w:pPr>
                  <w:ind w:firstLine="420"/>
                </w:pPr>
              </w:pPrChange>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sz w:val="21"/>
                <w:szCs w:val="21"/>
              </w:rPr>
              <w:t>6个月内召集基金份额持有人大会</w:t>
            </w:r>
            <w:r w:rsidRPr="0078078A">
              <w:rPr>
                <w:rFonts w:ascii="仿宋" w:eastAsia="仿宋" w:hAnsi="仿宋" w:hint="eastAsia"/>
                <w:b/>
                <w:sz w:val="21"/>
                <w:szCs w:val="21"/>
              </w:rPr>
              <w:t>进行表决，基金份额持有人大会未成功召开或就上述事项表决未通过的，本基金合同终止，本基金按照基金合同的约定通过适当程序变更目标ETF的除外。</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第十一部分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本基金标的指数变更的，业绩比较基准将随之变更并公告。</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ind w:firstLine="480"/>
        <w:rPr>
          <w:rFonts w:eastAsia="仿宋" w:cs="Times New Roman"/>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sz w:val="28"/>
          <w:szCs w:val="24"/>
        </w:rPr>
        <w:br w:type="page"/>
      </w:r>
    </w:p>
    <w:p w:rsidR="0078078A" w:rsidRPr="0078078A" w:rsidRDefault="0078078A" w:rsidP="0078078A">
      <w:pPr>
        <w:ind w:firstLineChars="0" w:firstLine="0"/>
        <w:outlineLvl w:val="0"/>
        <w:rPr>
          <w:rFonts w:ascii="仿宋" w:eastAsia="仿宋" w:hAnsi="仿宋" w:cs="Times New Roman"/>
          <w:szCs w:val="24"/>
        </w:rPr>
      </w:pPr>
      <w:r w:rsidRPr="0078078A">
        <w:rPr>
          <w:rFonts w:ascii="仿宋" w:eastAsia="仿宋" w:hAnsi="仿宋" w:cs="Times New Roman" w:hint="eastAsia"/>
          <w:sz w:val="28"/>
          <w:szCs w:val="24"/>
        </w:rPr>
        <w:t>7</w:t>
      </w:r>
      <w:r w:rsidR="00B65FB6">
        <w:rPr>
          <w:rFonts w:ascii="仿宋" w:eastAsia="仿宋" w:hAnsi="仿宋" w:cs="Times New Roman" w:hint="eastAsia"/>
          <w:sz w:val="28"/>
          <w:szCs w:val="24"/>
        </w:rPr>
        <w:t>、</w:t>
      </w:r>
      <w:r w:rsidRPr="0078078A">
        <w:rPr>
          <w:rFonts w:ascii="仿宋" w:eastAsia="仿宋" w:hAnsi="仿宋" w:cs="Times New Roman" w:hint="eastAsia"/>
          <w:sz w:val="28"/>
          <w:szCs w:val="24"/>
        </w:rPr>
        <w:t>富国中债0-2年国开行债券指数证券投资基金</w:t>
      </w:r>
      <w:r w:rsidR="00FB2569">
        <w:rPr>
          <w:rFonts w:ascii="仿宋" w:eastAsia="仿宋" w:hAnsi="仿宋" w:cs="Times New Roman" w:hint="eastAsia"/>
          <w:sz w:val="28"/>
          <w:szCs w:val="24"/>
        </w:rPr>
        <w:t>-</w:t>
      </w:r>
      <w:r w:rsidRPr="0078078A">
        <w:rPr>
          <w:rFonts w:ascii="仿宋" w:eastAsia="仿宋" w:hAnsi="仿宋" w:cs="Times New Roman" w:hint="eastAsia"/>
          <w:sz w:val="28"/>
          <w:szCs w:val="24"/>
        </w:rPr>
        <w:t>基金合同修订对照表</w:t>
      </w:r>
    </w:p>
    <w:tbl>
      <w:tblPr>
        <w:tblStyle w:val="ad"/>
        <w:tblpPr w:leftFromText="180" w:rightFromText="180" w:vertAnchor="text" w:horzAnchor="margin" w:tblpXSpec="center" w:tblpY="264"/>
        <w:tblW w:w="9774" w:type="dxa"/>
        <w:tblLook w:val="04A0"/>
      </w:tblPr>
      <w:tblGrid>
        <w:gridCol w:w="1026"/>
        <w:gridCol w:w="4252"/>
        <w:gridCol w:w="4496"/>
      </w:tblGrid>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66F76">
            <w:pPr>
              <w:ind w:firstLine="420"/>
              <w:jc w:val="center"/>
              <w:rPr>
                <w:rFonts w:ascii="仿宋" w:eastAsia="仿宋" w:hAnsi="仿宋"/>
                <w:b/>
                <w:sz w:val="21"/>
                <w:szCs w:val="21"/>
              </w:rPr>
              <w:pPrChange w:id="20" w:author="ZHONGM" w:date="2021-03-30T00:04:00Z">
                <w:pPr>
                  <w:ind w:firstLine="420"/>
                  <w:jc w:val="center"/>
                </w:pPr>
              </w:pPrChange>
            </w:pPr>
            <w:r w:rsidRPr="0078078A">
              <w:rPr>
                <w:rFonts w:ascii="仿宋" w:eastAsia="仿宋" w:hAnsi="仿宋" w:hint="eastAsia"/>
                <w:b/>
                <w:sz w:val="21"/>
                <w:szCs w:val="21"/>
              </w:rPr>
              <w:t>修改前</w:t>
            </w:r>
          </w:p>
        </w:tc>
        <w:tc>
          <w:tcPr>
            <w:tcW w:w="4496" w:type="dxa"/>
          </w:tcPr>
          <w:p w:rsidR="0078078A" w:rsidRPr="0078078A" w:rsidRDefault="0078078A" w:rsidP="00766F76">
            <w:pPr>
              <w:ind w:firstLine="420"/>
              <w:jc w:val="center"/>
              <w:rPr>
                <w:rFonts w:ascii="仿宋" w:eastAsia="仿宋" w:hAnsi="仿宋"/>
                <w:b/>
                <w:sz w:val="21"/>
                <w:szCs w:val="21"/>
              </w:rPr>
              <w:pPrChange w:id="21" w:author="ZHONGM" w:date="2021-03-30T00:04:00Z">
                <w:pPr>
                  <w:ind w:firstLine="420"/>
                  <w:jc w:val="center"/>
                </w:pPr>
              </w:pPrChange>
            </w:pPr>
            <w:r w:rsidRPr="0078078A">
              <w:rPr>
                <w:rFonts w:ascii="仿宋" w:eastAsia="仿宋" w:hAnsi="仿宋" w:hint="eastAsia"/>
                <w:b/>
                <w:sz w:val="21"/>
                <w:szCs w:val="21"/>
              </w:rPr>
              <w:t>修改后</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rPr>
              <w:t>、《公开募集证券投资基金运作指引第</w:t>
            </w:r>
            <w:r w:rsidRPr="0078078A">
              <w:rPr>
                <w:rFonts w:ascii="仿宋" w:eastAsia="仿宋" w:hAnsi="仿宋"/>
                <w:b/>
                <w:sz w:val="21"/>
                <w:szCs w:val="21"/>
              </w:rPr>
              <w:t>3号——指数基金指引》（以下简称“《指数基金指引》”）</w:t>
            </w:r>
            <w:r w:rsidRPr="0078078A">
              <w:rPr>
                <w:rFonts w:ascii="仿宋" w:eastAsia="仿宋" w:hAnsi="仿宋" w:hint="eastAsia"/>
                <w:sz w:val="21"/>
                <w:szCs w:val="21"/>
              </w:rPr>
              <w:t>和其他有关法律法规。</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三、富国中债0-2年国开行债券指数证券投资基金由基金管理人依照《基金法》、基金合同及其他有关规定募集，并经中国证券监督管理委员会（以下简称“中国证监会”）注册。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三、富国中债0-2年国开行债券指数证券投资基金由基金管理人依照《基金法》、基金合同及其他有关规定募集，并经中国证券监督管理委员会（以下简称“中国证监会”）注册。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本基金为指数基金，投资者投资于本基金面临跟踪误差控制未达约定目标、指数编制机构停止服务、成份券停牌或违约等潜在风险，详见本基金招募说明书。</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1</w:t>
            </w:r>
            <w:r w:rsidRPr="0078078A">
              <w:rPr>
                <w:rFonts w:ascii="仿宋" w:eastAsia="仿宋" w:hAnsi="仿宋"/>
                <w:b/>
                <w:sz w:val="21"/>
                <w:szCs w:val="21"/>
              </w:rPr>
              <w:t>5</w:t>
            </w:r>
            <w:r w:rsidRPr="0078078A">
              <w:rPr>
                <w:rFonts w:ascii="仿宋" w:eastAsia="仿宋" w:hAnsi="仿宋" w:hint="eastAsia"/>
                <w:b/>
                <w:sz w:val="21"/>
                <w:szCs w:val="21"/>
              </w:rPr>
              <w:t>、《指数基金指引》：指中国证监会2021年1月</w:t>
            </w:r>
            <w:r w:rsidRPr="0078078A">
              <w:rPr>
                <w:rFonts w:ascii="仿宋" w:eastAsia="仿宋" w:hAnsi="仿宋"/>
                <w:b/>
                <w:sz w:val="21"/>
                <w:szCs w:val="21"/>
              </w:rPr>
              <w:t>18</w:t>
            </w:r>
            <w:r w:rsidRPr="0078078A">
              <w:rPr>
                <w:rFonts w:ascii="仿宋" w:eastAsia="仿宋" w:hAnsi="仿宋" w:hint="eastAsia"/>
                <w:b/>
                <w:sz w:val="21"/>
                <w:szCs w:val="21"/>
              </w:rPr>
              <w:t>日颁布、同年2月1日实施的《公开募集证券投资基金运作指引第3号——指数基金指引》及颁布机关对其不时做出的修订</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42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当指数成份券发生明显负面事件面临退市风险，且指数编制机构暂未作出调整的，基金管理人应当按照持有人利益优先的原则，履行内部决策程序后及时对相关成份券进行调整。</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规定媒介上公告。若标的指数变更对基金投资无实质性影响（包括但不限于编制机构变更、指数更名等），则无需召开基金份额持有人大会，基金管理人应与基金托管人协商一致后，报中国证监会备案，并在规定媒介上公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c>
          <w:tcPr>
            <w:tcW w:w="1026"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今后法律法规发生变化，或者相关数据编制单位停止计算编制该指数或更改指数名称，或者有更权威的、更能为市场普遍接受的业绩比较基准推出，或者是市场上出现更加适合用于本基金的业绩基准的指数时，本基金管理人可以在与基金托管人协商一致并按照监管部门要求履行适当程序后变更业绩比较基准并及时公告，而无需召开基金份额持有人大会。</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66F76">
      <w:pPr>
        <w:ind w:firstLine="480"/>
        <w:outlineLvl w:val="0"/>
        <w:rPr>
          <w:rFonts w:ascii="仿宋" w:eastAsia="仿宋" w:hAnsi="仿宋" w:cs="Times New Roman"/>
          <w:b/>
          <w:szCs w:val="24"/>
        </w:rPr>
        <w:pPrChange w:id="22" w:author="ZHONGM" w:date="2021-03-30T00:04:00Z">
          <w:pPr>
            <w:ind w:firstLine="480"/>
            <w:outlineLvl w:val="0"/>
          </w:pPr>
        </w:pPrChange>
      </w:pPr>
    </w:p>
    <w:p w:rsidR="0078078A" w:rsidRPr="0078078A" w:rsidRDefault="0078078A" w:rsidP="00766F76">
      <w:pPr>
        <w:ind w:firstLine="480"/>
        <w:rPr>
          <w:rFonts w:ascii="仿宋" w:eastAsia="仿宋" w:hAnsi="仿宋" w:cs="Times New Roman"/>
          <w:szCs w:val="24"/>
        </w:rPr>
        <w:pPrChange w:id="23" w:author="ZHONGM" w:date="2021-03-30T00:04:00Z">
          <w:pPr>
            <w:ind w:firstLine="480"/>
          </w:pPr>
        </w:pPrChange>
      </w:pPr>
      <w:r w:rsidRPr="0078078A">
        <w:rPr>
          <w:rFonts w:ascii="仿宋" w:eastAsia="仿宋" w:hAnsi="仿宋" w:cs="Times New Roman"/>
          <w:b/>
          <w:szCs w:val="24"/>
        </w:rPr>
        <w:tab/>
      </w:r>
      <w:r w:rsidRPr="0078078A">
        <w:rPr>
          <w:rFonts w:ascii="仿宋" w:eastAsia="仿宋" w:hAnsi="仿宋" w:cs="Times New Roman"/>
          <w:b/>
          <w:szCs w:val="24"/>
        </w:rPr>
        <w:tab/>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sz w:val="28"/>
          <w:szCs w:val="24"/>
        </w:rPr>
        <w:br w:type="page"/>
      </w:r>
    </w:p>
    <w:p w:rsidR="0078078A" w:rsidRPr="0078078A" w:rsidRDefault="0078078A" w:rsidP="0078078A">
      <w:pPr>
        <w:ind w:leftChars="-135" w:left="-324" w:rightChars="-770" w:right="-1848" w:firstLine="560"/>
        <w:outlineLvl w:val="0"/>
        <w:rPr>
          <w:rFonts w:ascii="仿宋" w:eastAsia="仿宋" w:hAnsi="仿宋" w:cs="Times New Roman"/>
          <w:sz w:val="28"/>
          <w:szCs w:val="24"/>
        </w:rPr>
      </w:pPr>
      <w:r w:rsidRPr="0078078A">
        <w:rPr>
          <w:rFonts w:ascii="仿宋" w:eastAsia="仿宋" w:hAnsi="仿宋" w:cs="Times New Roman" w:hint="eastAsia"/>
          <w:sz w:val="28"/>
          <w:szCs w:val="24"/>
        </w:rPr>
        <w:t>8</w:t>
      </w:r>
      <w:r>
        <w:rPr>
          <w:rFonts w:ascii="仿宋" w:eastAsia="仿宋" w:hAnsi="仿宋" w:cs="Times New Roman" w:hint="eastAsia"/>
          <w:sz w:val="28"/>
          <w:szCs w:val="24"/>
        </w:rPr>
        <w:t>、</w:t>
      </w:r>
      <w:r w:rsidRPr="0078078A">
        <w:rPr>
          <w:rFonts w:ascii="仿宋" w:eastAsia="仿宋" w:hAnsi="仿宋" w:cs="Times New Roman" w:hint="eastAsia"/>
          <w:sz w:val="28"/>
          <w:szCs w:val="24"/>
        </w:rPr>
        <w:t>富国中债-1-3年国开行债券指数证券投资基金</w:t>
      </w:r>
      <w:r w:rsidR="00B65FB6">
        <w:rPr>
          <w:rFonts w:ascii="仿宋" w:eastAsia="仿宋" w:hAnsi="仿宋" w:cs="Times New Roman" w:hint="eastAsia"/>
          <w:sz w:val="28"/>
          <w:szCs w:val="24"/>
        </w:rPr>
        <w:t>-</w:t>
      </w:r>
      <w:r w:rsidRPr="0078078A">
        <w:rPr>
          <w:rFonts w:ascii="仿宋" w:eastAsia="仿宋" w:hAnsi="仿宋" w:cs="Times New Roman" w:hint="eastAsia"/>
          <w:sz w:val="28"/>
          <w:szCs w:val="24"/>
        </w:rPr>
        <w:t>基金合同修订对照表</w:t>
      </w:r>
    </w:p>
    <w:p w:rsidR="0078078A" w:rsidRPr="0078078A" w:rsidRDefault="0078078A" w:rsidP="00766F76">
      <w:pPr>
        <w:ind w:leftChars="-135" w:left="-324" w:rightChars="-770" w:right="-1848" w:firstLine="480"/>
        <w:outlineLvl w:val="0"/>
        <w:rPr>
          <w:rFonts w:ascii="仿宋" w:eastAsia="仿宋" w:hAnsi="仿宋" w:cs="Times New Roman"/>
          <w:b/>
          <w:szCs w:val="24"/>
        </w:rPr>
        <w:pPrChange w:id="24" w:author="ZHONGM" w:date="2021-03-30T00:04:00Z">
          <w:pPr>
            <w:ind w:leftChars="-135" w:left="-324" w:rightChars="-770" w:right="-1848" w:firstLine="480"/>
            <w:outlineLvl w:val="0"/>
          </w:pPr>
        </w:pPrChange>
      </w:pPr>
    </w:p>
    <w:tbl>
      <w:tblPr>
        <w:tblStyle w:val="ad"/>
        <w:tblW w:w="5957" w:type="pct"/>
        <w:tblInd w:w="-714" w:type="dxa"/>
        <w:tblLook w:val="04A0"/>
      </w:tblPr>
      <w:tblGrid>
        <w:gridCol w:w="1167"/>
        <w:gridCol w:w="4368"/>
        <w:gridCol w:w="4618"/>
      </w:tblGrid>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章节</w:t>
            </w:r>
          </w:p>
        </w:tc>
        <w:tc>
          <w:tcPr>
            <w:tcW w:w="2151" w:type="pct"/>
          </w:tcPr>
          <w:p w:rsidR="0078078A" w:rsidRPr="0078078A" w:rsidRDefault="0078078A" w:rsidP="00766F76">
            <w:pPr>
              <w:ind w:firstLine="420"/>
              <w:jc w:val="center"/>
              <w:rPr>
                <w:rFonts w:ascii="仿宋" w:eastAsia="仿宋" w:hAnsi="仿宋"/>
                <w:b/>
                <w:sz w:val="21"/>
                <w:szCs w:val="21"/>
              </w:rPr>
              <w:pPrChange w:id="25" w:author="ZHONGM" w:date="2021-03-30T00:04:00Z">
                <w:pPr>
                  <w:ind w:firstLine="420"/>
                  <w:jc w:val="center"/>
                </w:pPr>
              </w:pPrChange>
            </w:pPr>
            <w:r w:rsidRPr="0078078A">
              <w:rPr>
                <w:rFonts w:ascii="仿宋" w:eastAsia="仿宋" w:hAnsi="仿宋" w:hint="eastAsia"/>
                <w:b/>
                <w:sz w:val="21"/>
                <w:szCs w:val="21"/>
              </w:rPr>
              <w:t>修改前</w:t>
            </w:r>
          </w:p>
        </w:tc>
        <w:tc>
          <w:tcPr>
            <w:tcW w:w="2274" w:type="pct"/>
          </w:tcPr>
          <w:p w:rsidR="0078078A" w:rsidRPr="0078078A" w:rsidRDefault="0078078A" w:rsidP="00766F76">
            <w:pPr>
              <w:ind w:firstLine="420"/>
              <w:jc w:val="center"/>
              <w:rPr>
                <w:rFonts w:ascii="仿宋" w:eastAsia="仿宋" w:hAnsi="仿宋"/>
                <w:b/>
                <w:sz w:val="21"/>
                <w:szCs w:val="21"/>
              </w:rPr>
              <w:pPrChange w:id="26" w:author="ZHONGM" w:date="2021-03-30T00:04:00Z">
                <w:pPr>
                  <w:ind w:firstLine="420"/>
                  <w:jc w:val="center"/>
                </w:pPr>
              </w:pPrChange>
            </w:pPr>
            <w:r w:rsidRPr="0078078A">
              <w:rPr>
                <w:rFonts w:ascii="仿宋" w:eastAsia="仿宋" w:hAnsi="仿宋" w:hint="eastAsia"/>
                <w:b/>
                <w:sz w:val="21"/>
                <w:szCs w:val="21"/>
              </w:rPr>
              <w:t>修改后</w:t>
            </w:r>
          </w:p>
        </w:tc>
      </w:tr>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2151"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和其他有关法律法规。</w:t>
            </w:r>
          </w:p>
        </w:tc>
        <w:tc>
          <w:tcPr>
            <w:tcW w:w="2274"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w:t>
            </w:r>
            <w:r w:rsidRPr="0078078A">
              <w:rPr>
                <w:rFonts w:ascii="仿宋" w:eastAsia="仿宋" w:hAnsi="仿宋" w:hint="eastAsia"/>
                <w:b/>
                <w:sz w:val="21"/>
                <w:szCs w:val="21"/>
              </w:rPr>
              <w:t>、《公开募集证券投资基金运作指引第</w:t>
            </w:r>
            <w:r w:rsidRPr="0078078A">
              <w:rPr>
                <w:rFonts w:ascii="仿宋" w:eastAsia="仿宋" w:hAnsi="仿宋"/>
                <w:b/>
                <w:sz w:val="21"/>
                <w:szCs w:val="21"/>
              </w:rPr>
              <w:t>3号——指数基金指引》（以下简称“《指数基金指引》”）</w:t>
            </w:r>
            <w:r w:rsidRPr="0078078A">
              <w:rPr>
                <w:rFonts w:ascii="仿宋" w:eastAsia="仿宋" w:hAnsi="仿宋" w:hint="eastAsia"/>
                <w:sz w:val="21"/>
                <w:szCs w:val="21"/>
              </w:rPr>
              <w:t>和其他有关法律法规。</w:t>
            </w:r>
          </w:p>
        </w:tc>
      </w:tr>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2151"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三、富国中债-1-3年国开行债券指数证券投资基金由基金管理人依照《基金法》、基金合同及其他有关规定募集，并经中国证券监督管理委员会（以下简称“中国证监会”）注册。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tc>
        <w:tc>
          <w:tcPr>
            <w:tcW w:w="2274"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三、富国中债-1-3年国开行债券指数证券投资基金由基金管理人依照《基金法》、基金合同及其他有关规定募集，并经中国证券监督管理委员会（以下简称“中国证监会”）注册。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本基金为指数基金，投资者投资于本基金面临跟踪误差控制未达约定目标、指数编制机构停止服务、成份券停牌或违约等潜在风险，详见本基金招募说明书。</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六、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tc>
      </w:tr>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2151" w:type="pct"/>
          </w:tcPr>
          <w:p w:rsidR="0078078A" w:rsidRPr="0078078A" w:rsidRDefault="0078078A" w:rsidP="0078078A">
            <w:pPr>
              <w:ind w:firstLine="420"/>
              <w:rPr>
                <w:rFonts w:ascii="仿宋" w:eastAsia="仿宋" w:hAnsi="仿宋"/>
                <w:sz w:val="21"/>
                <w:szCs w:val="21"/>
              </w:rPr>
            </w:pPr>
          </w:p>
        </w:tc>
        <w:tc>
          <w:tcPr>
            <w:tcW w:w="2274"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1</w:t>
            </w:r>
            <w:r w:rsidRPr="0078078A">
              <w:rPr>
                <w:rFonts w:ascii="仿宋" w:eastAsia="仿宋" w:hAnsi="仿宋"/>
                <w:b/>
                <w:sz w:val="21"/>
                <w:szCs w:val="21"/>
              </w:rPr>
              <w:t>4</w:t>
            </w:r>
            <w:r w:rsidRPr="0078078A">
              <w:rPr>
                <w:rFonts w:ascii="仿宋" w:eastAsia="仿宋" w:hAnsi="仿宋" w:hint="eastAsia"/>
                <w:b/>
                <w:sz w:val="21"/>
                <w:szCs w:val="21"/>
              </w:rPr>
              <w:t>、《指数基金指引》：指中国证监会2021年1月</w:t>
            </w:r>
            <w:r w:rsidRPr="0078078A">
              <w:rPr>
                <w:rFonts w:ascii="仿宋" w:eastAsia="仿宋" w:hAnsi="仿宋"/>
                <w:b/>
                <w:sz w:val="21"/>
                <w:szCs w:val="21"/>
              </w:rPr>
              <w:t>18</w:t>
            </w:r>
            <w:r w:rsidRPr="0078078A">
              <w:rPr>
                <w:rFonts w:ascii="仿宋" w:eastAsia="仿宋" w:hAnsi="仿宋" w:hint="eastAsia"/>
                <w:b/>
                <w:sz w:val="21"/>
                <w:szCs w:val="21"/>
              </w:rPr>
              <w:t>日颁布、同年2月1日实施的《公开募集证券投资基金运作指引第3号——指数基金指引》及颁布机关对其不时做出的修订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4</w:t>
            </w:r>
            <w:r w:rsidRPr="0078078A">
              <w:rPr>
                <w:rFonts w:ascii="仿宋" w:eastAsia="仿宋" w:hAnsi="仿宋"/>
                <w:b/>
                <w:sz w:val="21"/>
                <w:szCs w:val="21"/>
              </w:rPr>
              <w:t>8</w:t>
            </w:r>
            <w:r w:rsidRPr="0078078A">
              <w:rPr>
                <w:rFonts w:ascii="仿宋" w:eastAsia="仿宋" w:hAnsi="仿宋" w:hint="eastAsia"/>
                <w:b/>
                <w:sz w:val="21"/>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49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2151"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5</w:t>
            </w:r>
            <w:r w:rsidRPr="0078078A">
              <w:rPr>
                <w:rFonts w:ascii="仿宋" w:eastAsia="仿宋" w:hAnsi="仿宋"/>
                <w:sz w:val="21"/>
                <w:szCs w:val="21"/>
              </w:rPr>
              <w:t>7</w:t>
            </w:r>
            <w:r w:rsidRPr="0078078A">
              <w:rPr>
                <w:rFonts w:ascii="仿宋" w:eastAsia="仿宋" w:hAnsi="仿宋" w:hint="eastAsia"/>
                <w:sz w:val="21"/>
                <w:szCs w:val="21"/>
              </w:rPr>
              <w:t>、基金产品资料概要：指《富国中债-1-3年国开行债券指数证券投资基金基金产品资料概要》及其更新（本基金合同关于基金产品资料概要的编制、披露及更新等内容，将不晚于2020年9月1日起执行）</w:t>
            </w:r>
          </w:p>
        </w:tc>
        <w:tc>
          <w:tcPr>
            <w:tcW w:w="2274"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6</w:t>
            </w:r>
            <w:r w:rsidRPr="0078078A">
              <w:rPr>
                <w:rFonts w:ascii="仿宋" w:eastAsia="仿宋" w:hAnsi="仿宋"/>
                <w:sz w:val="21"/>
                <w:szCs w:val="21"/>
              </w:rPr>
              <w:t>0</w:t>
            </w:r>
            <w:r w:rsidRPr="0078078A">
              <w:rPr>
                <w:rFonts w:ascii="仿宋" w:eastAsia="仿宋" w:hAnsi="仿宋" w:hint="eastAsia"/>
                <w:sz w:val="21"/>
                <w:szCs w:val="21"/>
              </w:rPr>
              <w:t>、基金产品资料概要：指《富国中债-1-3年国开行债券指数证券投资基金基金产品资料概要》及其更新</w:t>
            </w:r>
          </w:p>
        </w:tc>
      </w:tr>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第六部分  基金份额的申购与赎回</w:t>
            </w:r>
          </w:p>
        </w:tc>
        <w:tc>
          <w:tcPr>
            <w:tcW w:w="2151" w:type="pct"/>
          </w:tcPr>
          <w:p w:rsidR="0078078A" w:rsidRPr="0078078A" w:rsidRDefault="0078078A" w:rsidP="0078078A">
            <w:pPr>
              <w:ind w:firstLine="420"/>
              <w:rPr>
                <w:rFonts w:ascii="仿宋" w:eastAsia="仿宋" w:hAnsi="仿宋"/>
                <w:sz w:val="21"/>
                <w:szCs w:val="21"/>
              </w:rPr>
            </w:pPr>
          </w:p>
        </w:tc>
        <w:tc>
          <w:tcPr>
            <w:tcW w:w="2274"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十七、实施侧袋机制期间本基金的申购与赎回</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本基金实施侧袋机制的，本基金的申购和赎回安排详见招募说明书或相关公告。</w:t>
            </w:r>
          </w:p>
        </w:tc>
      </w:tr>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  基金份额持有人大会</w:t>
            </w:r>
          </w:p>
        </w:tc>
        <w:tc>
          <w:tcPr>
            <w:tcW w:w="2151" w:type="pct"/>
          </w:tcPr>
          <w:p w:rsidR="0078078A" w:rsidRPr="0078078A" w:rsidRDefault="0078078A" w:rsidP="0078078A">
            <w:pPr>
              <w:ind w:firstLine="420"/>
              <w:rPr>
                <w:rFonts w:ascii="仿宋" w:eastAsia="仿宋" w:hAnsi="仿宋"/>
                <w:sz w:val="21"/>
                <w:szCs w:val="21"/>
              </w:rPr>
            </w:pPr>
          </w:p>
        </w:tc>
        <w:tc>
          <w:tcPr>
            <w:tcW w:w="2274"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九、实施侧袋机制期间基金份额持有人大会的特殊约定</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1、基金份额持有人行使提议权、召集权、提名权所需单独或合计代表相关基金份额10%以上（含10%）；</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2、现场开会的到会者在权益登记日代表的基金份额不少于本基金在权益登记日相关基金份额的二分之一（含二分之一）；</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3、通讯开会的直接出具表决意见或授权他人代表出具表决意见的基金份额持有人所持有的基金份额不小于在权益登记日相关基金份额的二分之一（含二分之一）；</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5、现场开会由出席大会的基金份额持有人和代理人所持表决权的二分之一以上（含二分之一）选举产生一名基金份额持有人作为该次基金份额持有人大会的主持人；</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6、一般决议须经参加大会的基金份额持有人或其代理人所持表决权的二分之一以上（含二分之一）通过；</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7、特别决议应当经参加大会的基金份额持有人或其代理人所持表决权的三分之二以上（含三分之二）通过。</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同一主侧袋账户内的每份基金份额具有平等的表决权。</w:t>
            </w:r>
          </w:p>
        </w:tc>
      </w:tr>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2151" w:type="pct"/>
          </w:tcPr>
          <w:p w:rsidR="0078078A" w:rsidRPr="0078078A" w:rsidRDefault="0078078A" w:rsidP="0078078A">
            <w:pPr>
              <w:ind w:firstLine="420"/>
              <w:rPr>
                <w:rFonts w:ascii="仿宋" w:eastAsia="仿宋" w:hAnsi="仿宋"/>
                <w:sz w:val="21"/>
                <w:szCs w:val="21"/>
              </w:rPr>
            </w:pPr>
          </w:p>
        </w:tc>
        <w:tc>
          <w:tcPr>
            <w:tcW w:w="2274"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当指数成份券发生明显负面事件面临退市或违约风险，且指数编制机构暂未作出调整的，基金管理人应当按照持有人利益优先的原则，履行内部决策程序后及时对相关成份券进行调整。</w:t>
            </w:r>
          </w:p>
        </w:tc>
      </w:tr>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2151"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tc>
        <w:tc>
          <w:tcPr>
            <w:tcW w:w="2274"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2151"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今后法律法规发生变化，或者相关数据编制单位停止计算编制该指数或更改指数名称，或者有更权威的、更能为市场普遍接受的业绩比较基准推出，或者是市场上出现更加适合用于本基金的业绩基准的指数时，本基金管理人可以在与基金托管人协商一致并按照监管部门要求履行适当程序后变更业绩比较基准并及时公告，而无需召开基金份额持有人大会。</w:t>
            </w:r>
          </w:p>
        </w:tc>
        <w:tc>
          <w:tcPr>
            <w:tcW w:w="2274"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若基金标的指数发生变更，基金业绩比较基准随之变更，由基金管理人根据标的指数变更情形履行对应适当程序，并在调整实施前依照《信息披露办法》的有关规定在中国证监会规定媒介上刊登公告。</w:t>
            </w:r>
          </w:p>
        </w:tc>
      </w:tr>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2151" w:type="pct"/>
          </w:tcPr>
          <w:p w:rsidR="0078078A" w:rsidRPr="0078078A" w:rsidRDefault="0078078A" w:rsidP="0078078A">
            <w:pPr>
              <w:ind w:firstLine="420"/>
              <w:rPr>
                <w:rFonts w:ascii="仿宋" w:eastAsia="仿宋" w:hAnsi="仿宋"/>
                <w:sz w:val="21"/>
                <w:szCs w:val="21"/>
              </w:rPr>
            </w:pPr>
          </w:p>
        </w:tc>
        <w:tc>
          <w:tcPr>
            <w:tcW w:w="2274"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八、侧袋机制的实施和投资运作安排</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侧袋机制实施期间，本部分约定的投资组合比例、投资策略、组合限制、业绩比较基准、风险收益特征等约定仅适用于主袋账户。</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侧袋账户的实施条件、实施程序、运作安排、投资安排、特定资产的处置变现和支付等对投资者权益有重大影响的事项详见招募说明书的规定。</w:t>
            </w:r>
          </w:p>
        </w:tc>
      </w:tr>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基金资产估值</w:t>
            </w:r>
          </w:p>
        </w:tc>
        <w:tc>
          <w:tcPr>
            <w:tcW w:w="2151"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六、暂停估值的情形</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3、当前一估值日基金资产净值50%以上的资产出现无可参考的活跃市场价格且采用估值技术仍导致公允价值存在重大不确定性时，经与基金托管人协商一致的，基金管理人应当暂停估值；</w:t>
            </w:r>
          </w:p>
        </w:tc>
        <w:tc>
          <w:tcPr>
            <w:tcW w:w="2274"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六、暂停估值的情形</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3、</w:t>
            </w:r>
            <w:r w:rsidRPr="0078078A">
              <w:rPr>
                <w:rFonts w:ascii="仿宋" w:eastAsia="仿宋" w:hAnsi="仿宋" w:hint="eastAsia"/>
                <w:b/>
                <w:bCs/>
                <w:sz w:val="21"/>
                <w:szCs w:val="21"/>
                <w:u w:val="single"/>
              </w:rPr>
              <w:t>当特定资产占前一估值日基金资产净值</w:t>
            </w:r>
            <w:r w:rsidRPr="0078078A">
              <w:rPr>
                <w:rFonts w:ascii="仿宋" w:eastAsia="仿宋" w:hAnsi="仿宋"/>
                <w:b/>
                <w:bCs/>
                <w:sz w:val="21"/>
                <w:szCs w:val="21"/>
                <w:u w:val="single"/>
              </w:rPr>
              <w:t>50%以上的，经与基金托管人协商确认后，基金管理人应当暂停估值</w:t>
            </w:r>
            <w:r w:rsidRPr="0078078A">
              <w:rPr>
                <w:rFonts w:ascii="仿宋" w:eastAsia="仿宋" w:hAnsi="仿宋" w:hint="eastAsia"/>
                <w:sz w:val="21"/>
                <w:szCs w:val="21"/>
              </w:rPr>
              <w:t>；</w:t>
            </w:r>
          </w:p>
        </w:tc>
      </w:tr>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基金资产估值</w:t>
            </w:r>
          </w:p>
        </w:tc>
        <w:tc>
          <w:tcPr>
            <w:tcW w:w="2151" w:type="pct"/>
          </w:tcPr>
          <w:p w:rsidR="0078078A" w:rsidRPr="0078078A" w:rsidRDefault="0078078A" w:rsidP="0078078A">
            <w:pPr>
              <w:ind w:firstLine="420"/>
              <w:rPr>
                <w:rFonts w:ascii="仿宋" w:eastAsia="仿宋" w:hAnsi="仿宋"/>
                <w:sz w:val="21"/>
                <w:szCs w:val="21"/>
              </w:rPr>
            </w:pPr>
          </w:p>
        </w:tc>
        <w:tc>
          <w:tcPr>
            <w:tcW w:w="2274"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九、实施侧袋机制期间的基金资产估值</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本基金实施侧袋机制的，应根据本部分的约定对主袋账户资产进行估值并披露主袋账户的基金净值信息，暂停披露侧袋账户份额净值。</w:t>
            </w:r>
          </w:p>
        </w:tc>
      </w:tr>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基金费用与税收</w:t>
            </w:r>
          </w:p>
        </w:tc>
        <w:tc>
          <w:tcPr>
            <w:tcW w:w="2151" w:type="pct"/>
          </w:tcPr>
          <w:p w:rsidR="0078078A" w:rsidRPr="0078078A" w:rsidRDefault="0078078A" w:rsidP="0078078A">
            <w:pPr>
              <w:ind w:firstLine="420"/>
              <w:rPr>
                <w:rFonts w:ascii="仿宋" w:eastAsia="仿宋" w:hAnsi="仿宋"/>
                <w:sz w:val="21"/>
                <w:szCs w:val="21"/>
              </w:rPr>
            </w:pPr>
          </w:p>
        </w:tc>
        <w:tc>
          <w:tcPr>
            <w:tcW w:w="2274"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五、实施侧袋机制期间的基金费用</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本基金实施侧袋机制的，与侧袋账户有关的费用可以从侧袋账户中列支，但应待侧袋账户资产变现后方可列支，有关费用可酌情收取或减免，但不得收取管理费，详见招募说明书的规定。</w:t>
            </w:r>
          </w:p>
        </w:tc>
      </w:tr>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第十六部分  基金的收益与分配</w:t>
            </w:r>
          </w:p>
        </w:tc>
        <w:tc>
          <w:tcPr>
            <w:tcW w:w="2151" w:type="pct"/>
          </w:tcPr>
          <w:p w:rsidR="0078078A" w:rsidRPr="0078078A" w:rsidRDefault="0078078A" w:rsidP="0078078A">
            <w:pPr>
              <w:ind w:firstLine="420"/>
              <w:rPr>
                <w:rFonts w:ascii="仿宋" w:eastAsia="仿宋" w:hAnsi="仿宋"/>
                <w:sz w:val="21"/>
                <w:szCs w:val="21"/>
              </w:rPr>
            </w:pPr>
          </w:p>
        </w:tc>
        <w:tc>
          <w:tcPr>
            <w:tcW w:w="2274"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七、实施侧袋机制期间的收益分配</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本基金实施侧袋机制的，侧袋账户不进行收益分配，详见招募说明书的规定。</w:t>
            </w:r>
          </w:p>
        </w:tc>
      </w:tr>
      <w:tr w:rsidR="0078078A" w:rsidRPr="0078078A" w:rsidTr="0078078A">
        <w:tc>
          <w:tcPr>
            <w:tcW w:w="575" w:type="pc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第十八部分  基金的信息披露</w:t>
            </w:r>
          </w:p>
        </w:tc>
        <w:tc>
          <w:tcPr>
            <w:tcW w:w="2151" w:type="pct"/>
          </w:tcPr>
          <w:p w:rsidR="0078078A" w:rsidRPr="0078078A" w:rsidRDefault="0078078A" w:rsidP="0078078A">
            <w:pPr>
              <w:ind w:firstLine="420"/>
              <w:rPr>
                <w:rFonts w:ascii="仿宋" w:eastAsia="仿宋" w:hAnsi="仿宋"/>
                <w:sz w:val="21"/>
                <w:szCs w:val="21"/>
              </w:rPr>
            </w:pPr>
          </w:p>
        </w:tc>
        <w:tc>
          <w:tcPr>
            <w:tcW w:w="2274" w:type="pct"/>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五、公开披露的基金信息</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（十二）实施侧袋机制期间的信息披露</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本基金实施侧袋机制的，相关信息披露义务人应当根据法律法规、基金合同和招募说明书的规定进行信息披露，详见招募说明书的规定。</w:t>
            </w:r>
          </w:p>
        </w:tc>
      </w:tr>
    </w:tbl>
    <w:p w:rsidR="0078078A" w:rsidRPr="0078078A" w:rsidRDefault="0078078A" w:rsidP="00766F76">
      <w:pPr>
        <w:ind w:firstLine="480"/>
        <w:rPr>
          <w:rFonts w:ascii="仿宋" w:eastAsia="仿宋" w:hAnsi="仿宋" w:cs="Times New Roman"/>
          <w:szCs w:val="24"/>
        </w:rPr>
        <w:pPrChange w:id="27" w:author="ZHONGM" w:date="2021-03-30T00:04:00Z">
          <w:pPr>
            <w:ind w:firstLine="480"/>
          </w:pPr>
        </w:pPrChange>
      </w:pPr>
      <w:r w:rsidRPr="0078078A">
        <w:rPr>
          <w:rFonts w:ascii="仿宋" w:eastAsia="仿宋" w:hAnsi="仿宋" w:cs="Times New Roman"/>
          <w:b/>
          <w:szCs w:val="24"/>
        </w:rPr>
        <w:tab/>
      </w:r>
      <w:r w:rsidRPr="0078078A">
        <w:rPr>
          <w:rFonts w:ascii="仿宋" w:eastAsia="仿宋" w:hAnsi="仿宋" w:cs="Times New Roman"/>
          <w:b/>
          <w:szCs w:val="24"/>
        </w:rPr>
        <w:tab/>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9</w:t>
      </w:r>
      <w:r>
        <w:rPr>
          <w:rFonts w:ascii="仿宋" w:eastAsia="仿宋" w:hAnsi="仿宋" w:cs="Times New Roman" w:hint="eastAsia"/>
          <w:sz w:val="28"/>
          <w:szCs w:val="24"/>
        </w:rPr>
        <w:t>、</w:t>
      </w:r>
      <w:r w:rsidRPr="0078078A">
        <w:rPr>
          <w:rFonts w:ascii="仿宋" w:eastAsia="仿宋" w:hAnsi="仿宋" w:cs="Times New Roman" w:hint="eastAsia"/>
          <w:sz w:val="28"/>
          <w:szCs w:val="24"/>
        </w:rPr>
        <w:t>富国中债1-5年国开行债券指数证券投资基金-基金合同修订对照表</w:t>
      </w:r>
    </w:p>
    <w:tbl>
      <w:tblPr>
        <w:tblStyle w:val="ad"/>
        <w:tblW w:w="9666" w:type="dxa"/>
        <w:jc w:val="center"/>
        <w:tblLayout w:type="fixed"/>
        <w:tblLook w:val="04A0"/>
      </w:tblPr>
      <w:tblGrid>
        <w:gridCol w:w="1028"/>
        <w:gridCol w:w="4252"/>
        <w:gridCol w:w="4386"/>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386"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u w:val="single"/>
              </w:rPr>
              <w:t>、《公开募集证券投资基金运作指引第3号——指数基金指引》（以下简称“《指数基金指引》”）</w:t>
            </w:r>
            <w:r w:rsidRPr="0078078A">
              <w:rPr>
                <w:rFonts w:ascii="仿宋" w:eastAsia="仿宋" w:hAnsi="仿宋" w:hint="eastAsia"/>
                <w:bCs/>
                <w:sz w:val="21"/>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三、富国中债1-5年国开行债券指数证券投资基金由基金管理人依照《基金法》、基金合同及其他有关规定募集，并经中国证券监督管理委员会（以下简称“中国证监会”）注册。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中国证监会对本基金募集的注册，并不表明其对本基金的投资价值和市场前景做出实质性判断或保证，也不表明投资于本基金没有风险。</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基金管理人依照恪尽职守、诚实信用、谨慎勤勉的原则管理和运用基金财产，但不保证投资于本基金一定盈利，也不保证最低收益。</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投资者应当认真阅读基金招募说明书、基金合同、基金产品资料概要等信息披露文件，自主判断基金的投资价值，自主做出投资决策，自行承担投资风险。</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三、富国中债1-5年国开行债券指数证券投资基金由基金管理人依照《基金法》、基金合同及其他有关规定募集，并经中国证券监督管理委员会（以下简称“中国证监会”）注册。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中国证监会对本基金募集的注册，并不表明其对本基金的投资价值和市场前景做出实质性判断或保证，也不表明投资于本基金没有风险。</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基金管理人依照恪尽职守、诚实信用、谨慎勤勉的原则管理和运用基金财产，但不保证投资于本基金一定盈利，也不保证最低收益。</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投资者应当认真阅读基金招募说明书、基金合同、基金产品资料概要等信息披露文件，自主判断基金的投资价值，自主做出投资决策，自行承担投资风险。</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sz w:val="21"/>
                <w:szCs w:val="21"/>
                <w:u w:val="single"/>
              </w:rPr>
              <w:t>本基金为指数基金，投资者投资于本基金面临跟踪误差控制未达约定目标、指数编制机构停止服务、成份券停牌或违约等潜在风险，详见本基金招募说明书。</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六、本基金合同约定的基金产品资料概要编制、披露与更新要求，自《信息披露办法》实施之日起一年后开始执行。</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sz w:val="21"/>
                <w:szCs w:val="21"/>
                <w:u w:val="single"/>
              </w:rPr>
              <w:t>删除</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38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七、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38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15、《指数基金指引》：指中国证监会2021年1月</w:t>
            </w:r>
            <w:r w:rsidRPr="0078078A">
              <w:rPr>
                <w:rFonts w:ascii="仿宋" w:eastAsia="仿宋" w:hAnsi="仿宋"/>
                <w:b/>
                <w:sz w:val="21"/>
                <w:szCs w:val="21"/>
                <w:u w:val="single"/>
              </w:rPr>
              <w:t>18</w:t>
            </w:r>
            <w:r w:rsidRPr="0078078A">
              <w:rPr>
                <w:rFonts w:ascii="仿宋" w:eastAsia="仿宋" w:hAnsi="仿宋" w:hint="eastAsia"/>
                <w:b/>
                <w:sz w:val="21"/>
                <w:szCs w:val="21"/>
                <w:u w:val="single"/>
              </w:rPr>
              <w:t>日颁布、同年2月1日实施的《公开募集证券投资基金运作指引第3号——指数基金指引》及颁布机关对其不时做出的修订</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60、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61、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第六部分 基金份额的申购与赎回</w:t>
            </w:r>
          </w:p>
        </w:tc>
        <w:tc>
          <w:tcPr>
            <w:tcW w:w="4252"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Cs/>
                <w:sz w:val="21"/>
                <w:szCs w:val="21"/>
              </w:rPr>
              <w:t>无</w:t>
            </w:r>
          </w:p>
        </w:tc>
        <w:tc>
          <w:tcPr>
            <w:tcW w:w="438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十七、实施侧袋机制期间本基金的申购与赎回</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本基金实施侧袋机制的，本基金的申购和赎回安排详见招募说明书或相关公告。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 基金份额持有人大会</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38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九、实施侧袋机制期间基金份额持有人大会的特殊约定</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1、基金份额持有人行使提议权、召集权、提名权所需单独或合计代表相关基金份额10%以上（含10%）；</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2、现场开会的到会者在权益登记日代表的基金份额不少于本基金在权益登记日相关基金份额的二分之一（含二分之一）；</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3、通讯开会的直接出具表决意见或授权他人代表出具表决意见的基金份额持有人所持有的基金份额不小于在权益登记日相关基金份额的二分之一（含二分之一）；</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5、现场开会由出席大会的基金份额持有人和代理人所持表决权的50%以上（含50%）选举产生一名基金份额持有人作为该次基金份额持有人大会的主持人；</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6、一般决议须经参加大会的基金份额持有人或其代理人所持表决权的二分之一以上（含二分之一）通过；</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7、特别决议应当经参加大会的基金份额持有人或其代理人所持表决权的三分之二以上（含三分之二）通过。</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同一主侧袋账户内的每份基金份额具有平等的表决权。</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三、投资策略</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当指数成份券发生明显负面事件面临退市或违约风险，且指数编制机构暂未作出调整的，基金管理人应当按照持有人利益优先的原则，履行内部决策程序后及时对相关成份券进行调整。</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本基金的标的指数是中债-1-5年国开行债券指数。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中债-1-5年国开行债券指数隶属于中债总指数族分类，该指数成分券包括国家开发银行在境内公开发行且上市流通的待偿期0.5至5年（包含0.5年和5年）的政策性银行债。</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Cs/>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本基金的标的指数是中债-1-5年国开行债券指数。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中债-1-5年国开行债券指数隶属于中债总指数族分类，该指数成分券包括国家开发银行在境内公开发行且上市流通的待偿期0.5至5年（包含0.5年和5年）的政策性银行债。</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未来若出现标的指数不符合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bCs/>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若</w:t>
            </w:r>
            <w:r w:rsidRPr="0078078A">
              <w:rPr>
                <w:rFonts w:ascii="仿宋" w:eastAsia="仿宋" w:hAnsi="仿宋" w:hint="eastAsia"/>
                <w:b/>
                <w:bCs/>
                <w:sz w:val="21"/>
                <w:szCs w:val="21"/>
                <w:u w:val="single"/>
              </w:rPr>
              <w:t>出现指数更名等对基金投资无实质性影响的</w:t>
            </w:r>
            <w:r w:rsidRPr="0078078A">
              <w:rPr>
                <w:rFonts w:ascii="仿宋" w:eastAsia="仿宋" w:hAnsi="仿宋" w:hint="eastAsia"/>
                <w:bCs/>
                <w:sz w:val="21"/>
                <w:szCs w:val="21"/>
              </w:rPr>
              <w:t>标的指数变更</w:t>
            </w:r>
            <w:r w:rsidRPr="0078078A">
              <w:rPr>
                <w:rFonts w:ascii="仿宋" w:eastAsia="仿宋" w:hAnsi="仿宋" w:hint="eastAsia"/>
                <w:b/>
                <w:bCs/>
                <w:sz w:val="21"/>
                <w:szCs w:val="21"/>
                <w:u w:val="single"/>
              </w:rPr>
              <w:t>情形</w:t>
            </w:r>
            <w:r w:rsidRPr="0078078A">
              <w:rPr>
                <w:rFonts w:ascii="仿宋" w:eastAsia="仿宋" w:hAnsi="仿宋" w:hint="eastAsia"/>
                <w:bCs/>
                <w:sz w:val="21"/>
                <w:szCs w:val="21"/>
              </w:rPr>
              <w:t>，则无需召开基金份额持有人大会，基金管理人应与基金托管人协商一致后，报中国证监会备案，并在</w:t>
            </w:r>
            <w:r w:rsidRPr="0078078A">
              <w:rPr>
                <w:rFonts w:ascii="仿宋" w:eastAsia="仿宋" w:hAnsi="仿宋" w:hint="eastAsia"/>
                <w:b/>
                <w:sz w:val="21"/>
                <w:szCs w:val="21"/>
                <w:u w:val="single"/>
              </w:rPr>
              <w:t>规定</w:t>
            </w:r>
            <w:r w:rsidRPr="0078078A">
              <w:rPr>
                <w:rFonts w:ascii="仿宋" w:eastAsia="仿宋" w:hAnsi="仿宋" w:hint="eastAsia"/>
                <w:bCs/>
                <w:sz w:val="21"/>
                <w:szCs w:val="21"/>
              </w:rPr>
              <w:t>媒介上公告。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中债-1-5年国开行债券指数收益率×95%＋银行人民币活期存款利率（税后）×5%</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如果今后法律法规发生变化，或者相关数据编制单位停止计算编制该指数或更改指数名称，或者有更权威的、更能为市场普遍接受的业绩比较基准推出，或者是市场上出现更加适合用于本基金的业绩基准的指数时，本基金管理人可以在与基金托管人协商一致并按照监管部门要求履行适当程序后变更业绩比较基准并及时公告，而无需召开基金份额持有人大会。</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中债-1-5年国开行债券指数收益率×95%＋银行人民币活期存款利率（税后）×5%</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386" w:type="dxa"/>
          </w:tcPr>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新增：</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八、侧袋机制的实施和投资运作安排</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侧袋机制实施期间，本部分约定的投资组合比例、投资策略、组合限制、业绩比较基准、风险收益特征等约定仅适用于主袋账户。</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侧袋账户的实施条件、实施程序、运作安排、投资安排、特定资产的处置变现和支付等对投资者权益有重大影响的事项详见招募说明书的规定。</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基金资产估值</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七、暂停估值的情形</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3、当前一估值日基金资产净值50%以上的资产出现无可参考的活跃市场价格且采用估值技术仍导致公允价值存在重大不确定性时，经与基金托管人协商确认后，基金管理人应当暂停估值；</w:t>
            </w:r>
          </w:p>
        </w:tc>
        <w:tc>
          <w:tcPr>
            <w:tcW w:w="438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七、暂停估值的情形</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3、</w:t>
            </w:r>
            <w:r w:rsidRPr="0078078A">
              <w:rPr>
                <w:rFonts w:ascii="仿宋" w:eastAsia="仿宋" w:hAnsi="仿宋" w:hint="eastAsia"/>
                <w:b/>
                <w:bCs/>
                <w:sz w:val="21"/>
                <w:szCs w:val="21"/>
                <w:u w:val="single"/>
              </w:rPr>
              <w:t>当特定资产占前一估值日基金资产净值</w:t>
            </w:r>
            <w:r w:rsidRPr="0078078A">
              <w:rPr>
                <w:rFonts w:ascii="仿宋" w:eastAsia="仿宋" w:hAnsi="仿宋"/>
                <w:b/>
                <w:bCs/>
                <w:sz w:val="21"/>
                <w:szCs w:val="21"/>
                <w:u w:val="single"/>
              </w:rPr>
              <w:t>50%以上的，经与基金托管人协商确认后，基金管理人应当暂停估值</w:t>
            </w:r>
            <w:r w:rsidRPr="0078078A">
              <w:rPr>
                <w:rFonts w:ascii="仿宋" w:eastAsia="仿宋" w:hAnsi="仿宋" w:hint="eastAsia"/>
                <w:sz w:val="21"/>
                <w:szCs w:val="21"/>
              </w:rPr>
              <w:t>；</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bookmarkStart w:id="28" w:name="_Hlk65595360"/>
            <w:r w:rsidRPr="0078078A">
              <w:rPr>
                <w:rFonts w:ascii="仿宋" w:eastAsia="仿宋" w:hAnsi="仿宋" w:hint="eastAsia"/>
                <w:b/>
                <w:sz w:val="21"/>
                <w:szCs w:val="21"/>
              </w:rPr>
              <w:t>第十四部分 基金资产估值</w:t>
            </w:r>
            <w:bookmarkEnd w:id="28"/>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86" w:type="dxa"/>
          </w:tcPr>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新增：</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十、实施侧袋机制期间的基金资产估值</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本基金实施侧袋机制的，应根据本部分的约定对主袋账户资产进行估值并披露主袋账户的基金净值信息，暂停披露侧袋账户份额净值。</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基金费用与税收</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86" w:type="dxa"/>
          </w:tcPr>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新增：</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五、实施侧袋机制期间的基金费用</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本基金实施侧袋机制的，与侧袋账户有关的费用可以从侧袋账户中列支，但应待侧袋账户资产变现后方可列支，有关费用可酌情收取或减免，但不得收取管理费，详见招募说明书的规定。</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第十六部分 基金的收益与分配</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86" w:type="dxa"/>
          </w:tcPr>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新增：</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七、实施侧袋机制期间的收益分配</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本基金实施侧袋机制的，侧袋账户不进行收益分配，详见招募说明书的规定。</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第十八部分 基金的信息披露</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五、公开披露的基金信息</w:t>
            </w:r>
          </w:p>
        </w:tc>
        <w:tc>
          <w:tcPr>
            <w:tcW w:w="438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五、公开披露的基金信息</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新增：</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（十）实施侧袋机制期间的信息披露</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本基金实施侧袋机制的，相关信息披露义务人应当根据法律法规、基金合同和招募说明书的规定进行信息披露，详见招募说明书的规定。</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1</w:t>
      </w:r>
      <w:r w:rsidRPr="0078078A">
        <w:rPr>
          <w:rFonts w:ascii="仿宋" w:eastAsia="仿宋" w:hAnsi="仿宋" w:cs="Times New Roman"/>
          <w:sz w:val="28"/>
          <w:szCs w:val="24"/>
        </w:rPr>
        <w:t>0</w:t>
      </w:r>
      <w:r>
        <w:rPr>
          <w:rFonts w:ascii="仿宋" w:eastAsia="仿宋" w:hAnsi="仿宋" w:cs="Times New Roman" w:hint="eastAsia"/>
          <w:sz w:val="28"/>
          <w:szCs w:val="24"/>
        </w:rPr>
        <w:t>、</w:t>
      </w:r>
      <w:r w:rsidRPr="0078078A">
        <w:rPr>
          <w:rFonts w:ascii="仿宋" w:eastAsia="仿宋" w:hAnsi="仿宋" w:cs="Times New Roman" w:hint="eastAsia"/>
          <w:sz w:val="28"/>
          <w:szCs w:val="24"/>
        </w:rPr>
        <w:t>富国中债1-5年农发行债券指数证券投资基金-基金合同修订对照表</w:t>
      </w:r>
    </w:p>
    <w:p w:rsidR="0078078A" w:rsidRPr="0078078A" w:rsidRDefault="0078078A" w:rsidP="0078078A">
      <w:pPr>
        <w:ind w:firstLine="560"/>
        <w:rPr>
          <w:rFonts w:ascii="仿宋" w:eastAsia="仿宋" w:hAnsi="仿宋" w:cs="Times New Roman"/>
          <w:sz w:val="28"/>
          <w:szCs w:val="24"/>
        </w:rPr>
      </w:pPr>
    </w:p>
    <w:tbl>
      <w:tblPr>
        <w:tblStyle w:val="ad"/>
        <w:tblW w:w="9776" w:type="dxa"/>
        <w:jc w:val="center"/>
        <w:tblLayout w:type="fixed"/>
        <w:tblLook w:val="04A0"/>
      </w:tblPr>
      <w:tblGrid>
        <w:gridCol w:w="1028"/>
        <w:gridCol w:w="4252"/>
        <w:gridCol w:w="4496"/>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496"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numPr>
                <w:ilvl w:val="0"/>
                <w:numId w:val="7"/>
              </w:numPr>
              <w:ind w:firstLineChars="0"/>
              <w:rPr>
                <w:rFonts w:ascii="仿宋" w:eastAsia="仿宋" w:hAnsi="仿宋"/>
                <w:bCs/>
                <w:sz w:val="21"/>
                <w:szCs w:val="21"/>
              </w:rPr>
            </w:pPr>
            <w:r w:rsidRPr="0078078A">
              <w:rPr>
                <w:rFonts w:ascii="仿宋" w:eastAsia="仿宋" w:hAnsi="仿宋" w:hint="eastAsia"/>
                <w:bCs/>
                <w:sz w:val="21"/>
                <w:szCs w:val="21"/>
              </w:rPr>
              <w:t>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u w:val="single"/>
              </w:rPr>
              <w:t>、《公开募集证券投资基金运作指引第3号——指数基金指引》（以下简称“《指数基金指引》”）</w:t>
            </w:r>
            <w:r w:rsidRPr="0078078A">
              <w:rPr>
                <w:rFonts w:ascii="仿宋" w:eastAsia="仿宋" w:hAnsi="仿宋" w:hint="eastAsia"/>
                <w:bCs/>
                <w:sz w:val="21"/>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三、富国中债1-5年农发行债券指数证券投资基金由基金管理人依照《基金法》、基金合同及其他有关规定募集，并经中国证券监督管理委员会（以下简称“中国证监会”）注册。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三、富国中债1-5年农发行债券指数证券投资基金由基金管理人依照《基金法》、基金合同及其他有关规定募集，并经中国证券监督管理委员会（以下简称“中国证监会”）注册。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本基金为指数基金，投资者投资于本基金面临跟踪误差控制未达约定目标、指数编制机构停止服务、成份券停牌或违约等潜在风险，详见本基金招募说明书。</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b/>
                <w:sz w:val="21"/>
                <w:szCs w:val="21"/>
                <w:u w:val="single"/>
              </w:rPr>
            </w:pPr>
          </w:p>
        </w:tc>
      </w:tr>
      <w:tr w:rsidR="00FB2569" w:rsidRPr="0078078A" w:rsidTr="0078078A">
        <w:trPr>
          <w:jc w:val="center"/>
        </w:trPr>
        <w:tc>
          <w:tcPr>
            <w:tcW w:w="1028" w:type="dxa"/>
          </w:tcPr>
          <w:p w:rsidR="00FB2569" w:rsidRPr="0078078A" w:rsidRDefault="00FB2569"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FB2569" w:rsidRPr="0078078A" w:rsidRDefault="00FB2569" w:rsidP="0078078A">
            <w:pPr>
              <w:ind w:firstLineChars="0" w:firstLine="0"/>
              <w:rPr>
                <w:rFonts w:ascii="仿宋" w:eastAsia="仿宋" w:hAnsi="仿宋"/>
                <w:sz w:val="21"/>
                <w:szCs w:val="21"/>
              </w:rPr>
            </w:pPr>
          </w:p>
        </w:tc>
        <w:tc>
          <w:tcPr>
            <w:tcW w:w="4496" w:type="dxa"/>
          </w:tcPr>
          <w:p w:rsidR="00FB2569" w:rsidRDefault="00FB2569" w:rsidP="0078078A">
            <w:pPr>
              <w:ind w:firstLineChars="0" w:firstLine="0"/>
              <w:rPr>
                <w:rFonts w:ascii="仿宋" w:eastAsia="仿宋" w:hAnsi="仿宋"/>
                <w:b/>
                <w:sz w:val="21"/>
                <w:szCs w:val="21"/>
                <w:u w:val="single"/>
              </w:rPr>
            </w:pPr>
            <w:r>
              <w:rPr>
                <w:rFonts w:ascii="仿宋" w:eastAsia="仿宋" w:hAnsi="仿宋"/>
                <w:b/>
                <w:sz w:val="21"/>
                <w:szCs w:val="21"/>
                <w:u w:val="single"/>
              </w:rPr>
              <w:t>增加</w:t>
            </w:r>
            <w:r>
              <w:rPr>
                <w:rFonts w:ascii="仿宋" w:eastAsia="仿宋" w:hAnsi="仿宋" w:hint="eastAsia"/>
                <w:b/>
                <w:sz w:val="21"/>
                <w:szCs w:val="21"/>
                <w:u w:val="single"/>
              </w:rPr>
              <w:t>：</w:t>
            </w:r>
          </w:p>
          <w:p w:rsidR="00FB2569" w:rsidRPr="0078078A" w:rsidRDefault="00FB2569"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六、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14、《指数基金指引》：指中国证监会2021年</w:t>
            </w:r>
            <w:r w:rsidRPr="0078078A">
              <w:rPr>
                <w:rFonts w:ascii="仿宋" w:eastAsia="仿宋" w:hAnsi="仿宋"/>
                <w:b/>
                <w:sz w:val="21"/>
                <w:szCs w:val="21"/>
                <w:u w:val="single"/>
              </w:rPr>
              <w:t>1月18</w:t>
            </w:r>
            <w:r w:rsidRPr="0078078A">
              <w:rPr>
                <w:rFonts w:ascii="仿宋" w:eastAsia="仿宋" w:hAnsi="仿宋" w:hint="eastAsia"/>
                <w:b/>
                <w:sz w:val="21"/>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59、基金产品资料概要：指《富国中债1-5年农发行债券指数证券投资基金基金产品资料概要》及其更新（本基金合同关于基金产品资料概要的编制、披露及更新等内容，将不晚于2020年9月1日起执行）</w:t>
            </w:r>
          </w:p>
          <w:p w:rsidR="0078078A" w:rsidRPr="0078078A" w:rsidRDefault="0078078A" w:rsidP="0078078A">
            <w:pPr>
              <w:ind w:firstLineChars="0" w:firstLine="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59、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60、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62、基金产品资料概要：指《富国中债1-5年农发行债券指数证券投资基金基金产品资料概要》及其更新</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 xml:space="preserve">第六部分 </w:t>
            </w:r>
            <w:r w:rsidRPr="0078078A">
              <w:rPr>
                <w:rFonts w:ascii="仿宋" w:eastAsia="仿宋" w:hAnsi="仿宋"/>
                <w:b/>
                <w:sz w:val="21"/>
                <w:szCs w:val="21"/>
              </w:rPr>
              <w:t xml:space="preserve"> </w:t>
            </w:r>
            <w:r w:rsidRPr="0078078A">
              <w:rPr>
                <w:rFonts w:ascii="仿宋" w:eastAsia="仿宋" w:hAnsi="仿宋" w:hint="eastAsia"/>
                <w:b/>
                <w:sz w:val="21"/>
                <w:szCs w:val="21"/>
              </w:rPr>
              <w:t>基金份额的申购与赎回</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十七、实施侧袋机制期间本基金的申购与赎回</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本基金实施侧袋机制的，本基金的申购和赎回安排详见招募说明书或相关公告。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  基金份额持有人大会</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九、实施侧袋机制期间基金份额持有人大会的特殊约定</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1、基金份额持有人行使提议权、召集权、提名权所需单独或合计代表相关基金份额10%以上（含10%）；</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2、现场开会的到会者在权益登记日代表的基金份额不少于本基金在权益登记日相关基金份额的二分之一（含二分之一）；</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3、通讯开会的直接出具表决意见或授权他人代表出具表决意见的基金份额持有人所持有的基金份额不小于在权益登记日相关基金份额的二分之一（含二分之一）；</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5、现场开会由出席大会的基金份额持有人和代理人所持表决权的50%以上（含50%）选举产生一名基金份额持有人作为该次基金份额持有人大会的主持人；</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6、一般决议须经参加大会的基金份额持有人或其代理人所持表决权的二分之一以上（含二分之一）通过；</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7、特别决议应当经参加大会的基金份额持有人或其代理人所持表决权的三分之二以上（含三分之二）通过。</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同一主侧袋账户内的每份基金份额具有平等的表决权。</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三、投资策略</w:t>
            </w:r>
          </w:p>
          <w:p w:rsidR="0078078A" w:rsidRPr="0078078A" w:rsidRDefault="0078078A" w:rsidP="0078078A">
            <w:pPr>
              <w:ind w:firstLineChars="0" w:firstLine="0"/>
              <w:rPr>
                <w:rFonts w:ascii="仿宋" w:eastAsia="仿宋" w:hAnsi="仿宋"/>
                <w:bCs/>
                <w:sz w:val="21"/>
                <w:szCs w:val="21"/>
              </w:rPr>
            </w:pPr>
          </w:p>
          <w:p w:rsidR="0078078A" w:rsidRPr="0078078A" w:rsidRDefault="0078078A" w:rsidP="0078078A">
            <w:pPr>
              <w:ind w:firstLineChars="0" w:firstLine="0"/>
              <w:rPr>
                <w:rFonts w:ascii="仿宋" w:eastAsia="仿宋" w:hAnsi="仿宋"/>
                <w:bCs/>
                <w:sz w:val="21"/>
                <w:szCs w:val="21"/>
              </w:rPr>
            </w:pPr>
          </w:p>
          <w:p w:rsidR="0078078A" w:rsidRPr="0078078A" w:rsidRDefault="0078078A" w:rsidP="0078078A">
            <w:pPr>
              <w:ind w:firstLineChars="0" w:firstLine="0"/>
              <w:rPr>
                <w:rFonts w:ascii="仿宋" w:eastAsia="仿宋" w:hAnsi="仿宋"/>
                <w:bCs/>
                <w:sz w:val="21"/>
                <w:szCs w:val="21"/>
              </w:rPr>
            </w:pPr>
          </w:p>
          <w:p w:rsidR="0078078A" w:rsidRPr="0078078A" w:rsidRDefault="0078078A" w:rsidP="0078078A">
            <w:pPr>
              <w:ind w:firstLineChars="0" w:firstLine="0"/>
              <w:rPr>
                <w:rFonts w:ascii="仿宋" w:eastAsia="仿宋" w:hAnsi="仿宋"/>
                <w:bCs/>
                <w:sz w:val="21"/>
                <w:szCs w:val="21"/>
              </w:rPr>
            </w:pP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三、投资策略</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当指数成份券发生明显负面事件面临退市或违约风险，且指数编制机构暂未作出调整的，基金管理人应当按照持有人利益优先的原则，履行内部决策程序后及时对相关成份券进行调整。</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未来若出现标的指数不符合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Cs/>
                <w:sz w:val="21"/>
                <w:szCs w:val="21"/>
              </w:rPr>
              <w:t>若</w:t>
            </w:r>
            <w:r w:rsidRPr="0078078A">
              <w:rPr>
                <w:rFonts w:ascii="仿宋" w:eastAsia="仿宋" w:hAnsi="仿宋" w:hint="eastAsia"/>
                <w:b/>
                <w:sz w:val="21"/>
                <w:szCs w:val="21"/>
                <w:u w:val="single"/>
              </w:rPr>
              <w:t>出现指数更名等对基金投资无实质性影响的</w:t>
            </w:r>
            <w:r w:rsidRPr="0078078A">
              <w:rPr>
                <w:rFonts w:ascii="仿宋" w:eastAsia="仿宋" w:hAnsi="仿宋" w:hint="eastAsia"/>
                <w:bCs/>
                <w:sz w:val="21"/>
                <w:szCs w:val="21"/>
              </w:rPr>
              <w:t>标的指数变更</w:t>
            </w:r>
            <w:r w:rsidRPr="0078078A">
              <w:rPr>
                <w:rFonts w:ascii="仿宋" w:eastAsia="仿宋" w:hAnsi="仿宋" w:hint="eastAsia"/>
                <w:b/>
                <w:sz w:val="21"/>
                <w:szCs w:val="21"/>
                <w:u w:val="single"/>
              </w:rPr>
              <w:t>情形</w:t>
            </w:r>
            <w:r w:rsidRPr="0078078A">
              <w:rPr>
                <w:rFonts w:ascii="仿宋" w:eastAsia="仿宋" w:hAnsi="仿宋" w:hint="eastAsia"/>
                <w:bCs/>
                <w:sz w:val="21"/>
                <w:szCs w:val="21"/>
              </w:rPr>
              <w:t>，则无需召开基金份额持有人大会，基金管理人应与基金托管人协商一致后，报中国证监会备案，并在规定媒介上公告。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2</w:t>
            </w:r>
            <w:r w:rsidRPr="0078078A">
              <w:rPr>
                <w:rFonts w:ascii="仿宋" w:eastAsia="仿宋" w:hAnsi="仿宋" w:hint="eastAsia"/>
                <w:bCs/>
                <w:sz w:val="21"/>
                <w:szCs w:val="21"/>
              </w:rPr>
              <w:t>、业绩比较基准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今后法律法规发生变化，或者相关数据编制单位停止计算编制该指数或更改指数名称，或者有更权威的、更能为市场普遍接受的业绩比较基准推出，或者是市场上出现更加适合用于本基金的业绩基准的指数时，本基金管理人可以在与基金托管人协商一致并按照监管部门要求履行适当程序后变更业绩比较基准并及时公告，而无需召开基金份额持有人大会。</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2</w:t>
            </w:r>
            <w:r w:rsidRPr="0078078A">
              <w:rPr>
                <w:rFonts w:ascii="仿宋" w:eastAsia="仿宋" w:hAnsi="仿宋" w:hint="eastAsia"/>
                <w:bCs/>
                <w:sz w:val="21"/>
                <w:szCs w:val="21"/>
              </w:rPr>
              <w:t>、业绩比较基准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八、侧袋机制的实施和投资运作安排</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侧袋机制实施期间，本部分约定的投资组合比例、投资策略、组合限制、业绩比较基准、风险收益特征等约定仅适用于主袋账户。</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侧袋账户的实施条件、实施程序、运作安排、投资安排、特定资产的处置变现和支付等对投资者权益有重大影响的事项详见招募说明书的规定。</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基金资产估值</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七、暂停估值的情形</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3、当前一估值日基金资产净值50%以上的资产出现无可参考的活跃市场价格且采用估值技术仍导致公允价值存在重大不确定性时，经与基金托管人协商确认后，基金管理人应当暂停估值；</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七、暂停估值的情形</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3、当特定资产占前一估值日基金资产净值50%以上的，经与基金托管人协商确认后，基金管理人应当暂停估值；</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基金资产估值</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十、实施侧袋机制期间的基金资产估值</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本基金实施侧袋机制的，应根据本部分的约定对主袋账户资产进行估值并披露主袋账户的基金净值信息，暂停披露侧袋账户份额净值。</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基金费用与税收</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五、实施侧袋机制期间的基金费用</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本基金实施侧袋机制的，与侧袋账户有关的费用可以从侧袋账户中列支，但应待侧袋账户资产变现后方可列支，有关费用可酌情收取或减免，但不得收取管理费，详见招募说明书的规定。</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第十六部分  基金的收益与分配</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七、实施侧袋机制期间的收益分配</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本基金实施侧袋机制的，侧袋账户不进行收益分配，详见招募说明书的规定。</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第十八部分  基金的信息披露</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五、公开披露的基金信息</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（十）实施侧袋机制期间的信息披露</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本基金实施侧袋机制的，相关信息披露义务人应当根据法律法规、基金合同和招募说明书的规定进行信息披露，详见招募说明书的规定。</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1</w:t>
      </w:r>
      <w:r w:rsidRPr="0078078A">
        <w:rPr>
          <w:rFonts w:ascii="仿宋" w:eastAsia="仿宋" w:hAnsi="仿宋" w:cs="Times New Roman"/>
          <w:sz w:val="28"/>
          <w:szCs w:val="24"/>
        </w:rPr>
        <w:t>1</w:t>
      </w:r>
      <w:r>
        <w:rPr>
          <w:rFonts w:ascii="仿宋" w:eastAsia="仿宋" w:hAnsi="仿宋" w:cs="Times New Roman" w:hint="eastAsia"/>
          <w:sz w:val="28"/>
          <w:szCs w:val="24"/>
        </w:rPr>
        <w:t>、</w:t>
      </w:r>
      <w:r w:rsidRPr="0078078A">
        <w:rPr>
          <w:rFonts w:ascii="仿宋" w:eastAsia="仿宋" w:hAnsi="仿宋" w:cs="Times New Roman" w:hint="eastAsia"/>
          <w:sz w:val="28"/>
          <w:szCs w:val="24"/>
        </w:rPr>
        <w:t>富国中证1000指数增强型证券投资基金（LOF）-基金合同修订对照表</w:t>
      </w:r>
    </w:p>
    <w:p w:rsidR="0078078A" w:rsidRPr="0078078A" w:rsidRDefault="0078078A" w:rsidP="0078078A">
      <w:pPr>
        <w:ind w:firstLine="560"/>
        <w:rPr>
          <w:rFonts w:ascii="仿宋" w:eastAsia="仿宋" w:hAnsi="仿宋" w:cs="Times New Roman"/>
          <w:sz w:val="28"/>
          <w:szCs w:val="24"/>
        </w:rPr>
      </w:pPr>
    </w:p>
    <w:tbl>
      <w:tblPr>
        <w:tblStyle w:val="ad"/>
        <w:tblW w:w="9776" w:type="dxa"/>
        <w:jc w:val="center"/>
        <w:tblLayout w:type="fixed"/>
        <w:tblLook w:val="04A0"/>
      </w:tblPr>
      <w:tblGrid>
        <w:gridCol w:w="1028"/>
        <w:gridCol w:w="4252"/>
        <w:gridCol w:w="4496"/>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496"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numPr>
                <w:ilvl w:val="0"/>
                <w:numId w:val="8"/>
              </w:numPr>
              <w:ind w:firstLineChars="0"/>
              <w:rPr>
                <w:rFonts w:ascii="仿宋" w:eastAsia="仿宋" w:hAnsi="仿宋"/>
                <w:bCs/>
                <w:sz w:val="21"/>
                <w:szCs w:val="21"/>
              </w:rPr>
            </w:pPr>
            <w:r w:rsidRPr="0078078A">
              <w:rPr>
                <w:rFonts w:ascii="仿宋" w:eastAsia="仿宋" w:hAnsi="仿宋" w:hint="eastAsia"/>
                <w:bCs/>
                <w:sz w:val="21"/>
                <w:szCs w:val="21"/>
              </w:rPr>
              <w:t>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和其他有关法律法规。</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w:t>
            </w:r>
            <w:r w:rsidRPr="0078078A">
              <w:rPr>
                <w:rFonts w:ascii="仿宋" w:eastAsia="仿宋" w:hAnsi="仿宋" w:hint="eastAsia"/>
                <w:b/>
                <w:sz w:val="21"/>
                <w:szCs w:val="21"/>
                <w:u w:val="single"/>
              </w:rPr>
              <w:t>、《公开募集证券投资基金运作指引第3号——指数基金指引》（以下简称“《指数基金指引》”）</w:t>
            </w:r>
            <w:r w:rsidRPr="0078078A">
              <w:rPr>
                <w:rFonts w:ascii="仿宋" w:eastAsia="仿宋" w:hAnsi="仿宋" w:hint="eastAsia"/>
                <w:bCs/>
                <w:sz w:val="21"/>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三、富国中证1000指数增强型证券投资基金（LOF）由基金管理人依照《基金法》、基金合同及其他有关规定募集，并经中国证券监督管理委员会（以下简称“中国证监会”）注册。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三、富国中证1000指数增强型证券投资基金（LOF）由基金管理人依照《基金法》、基金合同及其他有关规定募集，并经中国证券监督管理委员会（以下简称“中国证监会”）注册。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七、本基金合同关于基金产品资料概要的编制、披露及更新等内容，将不晚于2020年9月1日起执行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sz w:val="21"/>
                <w:szCs w:val="21"/>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14、《指数基金指引》：指中国证监会2021年1月</w:t>
            </w:r>
            <w:r w:rsidRPr="0078078A">
              <w:rPr>
                <w:rFonts w:ascii="仿宋" w:eastAsia="仿宋" w:hAnsi="仿宋"/>
                <w:b/>
                <w:sz w:val="21"/>
                <w:szCs w:val="21"/>
                <w:u w:val="single"/>
              </w:rPr>
              <w:t>18</w:t>
            </w:r>
            <w:r w:rsidRPr="0078078A">
              <w:rPr>
                <w:rFonts w:ascii="仿宋" w:eastAsia="仿宋" w:hAnsi="仿宋" w:hint="eastAsia"/>
                <w:b/>
                <w:sz w:val="21"/>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66、基金产品资料概要：指《</w:t>
            </w:r>
            <w:r w:rsidRPr="0078078A">
              <w:rPr>
                <w:rFonts w:ascii="仿宋" w:eastAsia="仿宋" w:hAnsi="仿宋"/>
                <w:sz w:val="21"/>
                <w:szCs w:val="21"/>
              </w:rPr>
              <w:t>富国中证500指数增强型证券投资基金(LOF)</w:t>
            </w:r>
            <w:r w:rsidRPr="0078078A">
              <w:rPr>
                <w:rFonts w:ascii="仿宋" w:eastAsia="仿宋" w:hAnsi="仿宋" w:hint="eastAsia"/>
                <w:sz w:val="21"/>
                <w:szCs w:val="21"/>
              </w:rPr>
              <w:t>基金产品资料概要》及其更新（本基金合同关于基金产品资料概要的编制、披露及更新等内容，将不晚于2020年9月1日起执行）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67</w:t>
            </w:r>
            <w:r w:rsidRPr="0078078A">
              <w:rPr>
                <w:rFonts w:ascii="仿宋" w:eastAsia="仿宋" w:hAnsi="仿宋" w:hint="eastAsia"/>
                <w:bCs/>
                <w:sz w:val="21"/>
                <w:szCs w:val="21"/>
              </w:rPr>
              <w:t>、基金产品资料概要：指《</w:t>
            </w:r>
            <w:r w:rsidRPr="0078078A">
              <w:rPr>
                <w:rFonts w:ascii="仿宋" w:eastAsia="仿宋" w:hAnsi="仿宋"/>
                <w:bCs/>
                <w:sz w:val="21"/>
                <w:szCs w:val="21"/>
              </w:rPr>
              <w:t>富国中证500指数增强型证券投资基金(LOF)</w:t>
            </w:r>
            <w:r w:rsidRPr="0078078A">
              <w:rPr>
                <w:rFonts w:ascii="仿宋" w:eastAsia="仿宋" w:hAnsi="仿宋" w:hint="eastAsia"/>
                <w:bCs/>
                <w:sz w:val="21"/>
                <w:szCs w:val="21"/>
              </w:rPr>
              <w:t>基金产品资料概要》及其更新</w:t>
            </w:r>
          </w:p>
          <w:p w:rsidR="0078078A" w:rsidRPr="0078078A" w:rsidRDefault="0078078A" w:rsidP="0078078A">
            <w:pPr>
              <w:ind w:firstLineChars="0" w:firstLine="0"/>
              <w:rPr>
                <w:rFonts w:ascii="仿宋" w:eastAsia="仿宋" w:hAnsi="仿宋"/>
                <w:b/>
                <w:sz w:val="21"/>
                <w:szCs w:val="21"/>
                <w:u w:val="single"/>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Cs/>
                <w:sz w:val="21"/>
                <w:szCs w:val="21"/>
              </w:rPr>
              <w:t>三、投资策略</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sz w:val="21"/>
                <w:szCs w:val="21"/>
                <w:u w:val="single"/>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为标的指数，或证券市场上有代表性更强、更适合投资的指数推出，本基金管理人可以依据审慎性原则和维护基金份额持有人合法权益的原则，经与基金托管人协商一致，在履行适当程序之后，依法变更本基金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制变更、指数更名等），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若</w:t>
            </w:r>
            <w:r w:rsidRPr="0078078A">
              <w:rPr>
                <w:rFonts w:ascii="仿宋" w:eastAsia="仿宋" w:hAnsi="仿宋" w:hint="eastAsia"/>
                <w:b/>
                <w:sz w:val="21"/>
                <w:szCs w:val="21"/>
                <w:u w:val="single"/>
              </w:rPr>
              <w:t>出现指数更名等对基金投资无实质性影响的</w:t>
            </w:r>
            <w:r w:rsidRPr="0078078A">
              <w:rPr>
                <w:rFonts w:ascii="仿宋" w:eastAsia="仿宋" w:hAnsi="仿宋" w:hint="eastAsia"/>
                <w:bCs/>
                <w:sz w:val="21"/>
                <w:szCs w:val="21"/>
              </w:rPr>
              <w:t>标的指数变更</w:t>
            </w:r>
            <w:r w:rsidRPr="0078078A">
              <w:rPr>
                <w:rFonts w:ascii="仿宋" w:eastAsia="仿宋" w:hAnsi="仿宋" w:hint="eastAsia"/>
                <w:b/>
                <w:sz w:val="21"/>
                <w:szCs w:val="21"/>
                <w:u w:val="single"/>
              </w:rPr>
              <w:t>情形</w:t>
            </w:r>
            <w:r w:rsidRPr="0078078A">
              <w:rPr>
                <w:rFonts w:ascii="仿宋" w:eastAsia="仿宋" w:hAnsi="仿宋" w:hint="eastAsia"/>
                <w:bCs/>
                <w:sz w:val="21"/>
                <w:szCs w:val="21"/>
              </w:rPr>
              <w:t>，则无需召开基金份额持有人大会，基金管理人应与基金托管人协商一致后，报中国证监会备案，并在规定媒介上公告。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如果今后法律法规发生变化，或者相关数据编制单位停止计算编制该指数或更改指数名称，或者有更权威的、更能为市场普遍接受的业绩比较基准推出，或者是市场上出现更加适合用于本基金的业绩基准的指数时，本基金管理人可以在与基金托管人协商一致并按照监管部门要求履行适当程序后变更业绩比较基准并及时公告，而无需召开基金份额持有人大会。</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2</w:t>
            </w:r>
            <w:r w:rsidRPr="0078078A">
              <w:rPr>
                <w:rFonts w:ascii="仿宋" w:eastAsia="仿宋" w:hAnsi="仿宋" w:hint="eastAsia"/>
                <w:bCs/>
                <w:sz w:val="21"/>
                <w:szCs w:val="21"/>
              </w:rPr>
              <w:t>、业绩比较基准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bCs/>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1</w:t>
      </w:r>
      <w:r w:rsidRPr="0078078A">
        <w:rPr>
          <w:rFonts w:ascii="仿宋" w:eastAsia="仿宋" w:hAnsi="仿宋" w:cs="Times New Roman"/>
          <w:sz w:val="28"/>
          <w:szCs w:val="24"/>
        </w:rPr>
        <w:t>2</w:t>
      </w:r>
      <w:r>
        <w:rPr>
          <w:rFonts w:ascii="仿宋" w:eastAsia="仿宋" w:hAnsi="仿宋" w:cs="Times New Roman" w:hint="eastAsia"/>
          <w:sz w:val="28"/>
          <w:szCs w:val="24"/>
        </w:rPr>
        <w:t>、</w:t>
      </w:r>
      <w:r w:rsidRPr="0078078A">
        <w:rPr>
          <w:rFonts w:ascii="仿宋" w:eastAsia="仿宋" w:hAnsi="仿宋" w:cs="Times New Roman" w:hint="eastAsia"/>
          <w:sz w:val="28"/>
          <w:szCs w:val="24"/>
        </w:rPr>
        <w:t>富国中证10年期国债交易型开放式指数证券投资基金-基金合同修订对照表</w:t>
      </w:r>
    </w:p>
    <w:p w:rsidR="0078078A" w:rsidRPr="0078078A" w:rsidRDefault="0078078A" w:rsidP="0078078A">
      <w:pPr>
        <w:widowControl/>
        <w:ind w:firstLine="560"/>
        <w:jc w:val="left"/>
        <w:rPr>
          <w:rFonts w:ascii="仿宋" w:eastAsia="仿宋" w:hAnsi="仿宋" w:cs="Times New Roman"/>
          <w:sz w:val="28"/>
          <w:szCs w:val="24"/>
        </w:rPr>
      </w:pPr>
    </w:p>
    <w:tbl>
      <w:tblPr>
        <w:tblStyle w:val="ad"/>
        <w:tblW w:w="9544" w:type="dxa"/>
        <w:jc w:val="center"/>
        <w:tblLook w:val="04A0"/>
      </w:tblPr>
      <w:tblGrid>
        <w:gridCol w:w="1040"/>
        <w:gridCol w:w="4252"/>
        <w:gridCol w:w="4252"/>
      </w:tblGrid>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66F76">
            <w:pPr>
              <w:ind w:firstLine="420"/>
              <w:jc w:val="center"/>
              <w:rPr>
                <w:rFonts w:ascii="仿宋" w:eastAsia="仿宋" w:hAnsi="仿宋"/>
                <w:b/>
                <w:sz w:val="21"/>
                <w:szCs w:val="21"/>
              </w:rPr>
              <w:pPrChange w:id="29" w:author="ZHONGM" w:date="2021-03-30T00:04:00Z">
                <w:pPr>
                  <w:ind w:firstLine="420"/>
                  <w:jc w:val="center"/>
                </w:pPr>
              </w:pPrChange>
            </w:pPr>
            <w:r w:rsidRPr="0078078A">
              <w:rPr>
                <w:rFonts w:ascii="仿宋" w:eastAsia="仿宋" w:hAnsi="仿宋" w:hint="eastAsia"/>
                <w:b/>
                <w:sz w:val="21"/>
                <w:szCs w:val="21"/>
              </w:rPr>
              <w:t>修改前表述</w:t>
            </w:r>
          </w:p>
        </w:tc>
        <w:tc>
          <w:tcPr>
            <w:tcW w:w="4252" w:type="dxa"/>
          </w:tcPr>
          <w:p w:rsidR="0078078A" w:rsidRPr="0078078A" w:rsidRDefault="0078078A" w:rsidP="00766F76">
            <w:pPr>
              <w:ind w:firstLine="420"/>
              <w:jc w:val="center"/>
              <w:rPr>
                <w:rFonts w:ascii="仿宋" w:eastAsia="仿宋" w:hAnsi="仿宋"/>
                <w:b/>
                <w:sz w:val="21"/>
                <w:szCs w:val="21"/>
              </w:rPr>
              <w:pPrChange w:id="30" w:author="ZHONGM" w:date="2021-03-30T00:04:00Z">
                <w:pPr>
                  <w:ind w:firstLine="420"/>
                  <w:jc w:val="center"/>
                </w:pPr>
              </w:pPrChange>
            </w:pPr>
            <w:r w:rsidRPr="0078078A">
              <w:rPr>
                <w:rFonts w:ascii="仿宋" w:eastAsia="仿宋" w:hAnsi="仿宋" w:hint="eastAsia"/>
                <w:b/>
                <w:sz w:val="21"/>
                <w:szCs w:val="21"/>
              </w:rPr>
              <w:t>修改后表述</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和其他有关法律法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w:t>
            </w:r>
            <w:r w:rsidRPr="0078078A">
              <w:rPr>
                <w:rFonts w:ascii="仿宋" w:eastAsia="仿宋" w:hAnsi="仿宋" w:hint="eastAsia"/>
                <w:b/>
                <w:sz w:val="21"/>
                <w:szCs w:val="21"/>
              </w:rPr>
              <w:t>《公开募集证券投资基金运作指引第</w:t>
            </w:r>
            <w:r w:rsidRPr="0078078A">
              <w:rPr>
                <w:rFonts w:ascii="仿宋" w:eastAsia="仿宋" w:hAnsi="仿宋"/>
                <w:b/>
                <w:sz w:val="21"/>
                <w:szCs w:val="21"/>
              </w:rPr>
              <w:t>3号——指数基金指引》（以下简称“《指数基金指引》”）</w:t>
            </w:r>
            <w:r w:rsidRPr="0078078A">
              <w:rPr>
                <w:rFonts w:ascii="仿宋" w:eastAsia="仿宋" w:hAnsi="仿宋" w:hint="eastAsia"/>
                <w:sz w:val="21"/>
                <w:szCs w:val="21"/>
              </w:rPr>
              <w:t>和其他有关法律法规。</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三、富国中证10年期国债交易型开放式指数</w:t>
            </w:r>
            <w:r w:rsidRPr="0078078A">
              <w:rPr>
                <w:rFonts w:ascii="仿宋" w:eastAsia="仿宋" w:hAnsi="仿宋"/>
                <w:sz w:val="21"/>
                <w:szCs w:val="21"/>
              </w:rPr>
              <w:t>证券投资基金由基金管理人依照《基金法》、基金合同及其他有关规定募集，并经中国证券监督管理委员会（以下简称“中国证监会”）</w:t>
            </w:r>
            <w:r w:rsidRPr="0078078A">
              <w:rPr>
                <w:rFonts w:ascii="仿宋" w:eastAsia="仿宋" w:hAnsi="仿宋" w:hint="eastAsia"/>
                <w:sz w:val="21"/>
                <w:szCs w:val="21"/>
              </w:rPr>
              <w:t>注册</w:t>
            </w: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三、富国中证10年期国债交易型开放式指数证券投资基金由基金管理人依照《基金法》、基金合同及其他有关规定募集，并经中国证券监督管理委员会（以下简称“中国证监会”）注册。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本基金为指数基金，投资者投资于本基金面临跟踪误差控制未达约定目标、指数编制机构停止服务、成份券停牌、摘牌或违约等潜在风险，详见本基金招募说明书。</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六、本基金合同关于基金产品资料概要的编制、披露及更新等内容，将不晚于</w:t>
            </w:r>
            <w:r w:rsidRPr="0078078A">
              <w:rPr>
                <w:rFonts w:ascii="仿宋" w:eastAsia="仿宋" w:hAnsi="仿宋"/>
                <w:b/>
                <w:sz w:val="21"/>
                <w:szCs w:val="21"/>
              </w:rPr>
              <w:t>2020年9月1日起执行。</w:t>
            </w:r>
          </w:p>
        </w:tc>
        <w:tc>
          <w:tcPr>
            <w:tcW w:w="4252" w:type="dxa"/>
          </w:tcPr>
          <w:p w:rsidR="0078078A" w:rsidRPr="0078078A" w:rsidRDefault="0078078A" w:rsidP="0078078A">
            <w:pPr>
              <w:ind w:firstLine="420"/>
              <w:rPr>
                <w:rFonts w:ascii="仿宋" w:eastAsia="仿宋" w:hAnsi="仿宋"/>
                <w:sz w:val="21"/>
                <w:szCs w:val="21"/>
              </w:rPr>
            </w:pP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420"/>
              <w:rPr>
                <w:rFonts w:ascii="仿宋" w:eastAsia="仿宋" w:hAnsi="仿宋"/>
                <w:sz w:val="21"/>
                <w:szCs w:val="21"/>
              </w:rPr>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1</w:t>
            </w:r>
            <w:r w:rsidRPr="0078078A">
              <w:rPr>
                <w:rFonts w:ascii="仿宋" w:eastAsia="仿宋" w:hAnsi="仿宋"/>
                <w:b/>
                <w:sz w:val="21"/>
                <w:szCs w:val="21"/>
              </w:rPr>
              <w:t>7</w:t>
            </w:r>
            <w:r w:rsidRPr="0078078A">
              <w:rPr>
                <w:rFonts w:ascii="仿宋" w:eastAsia="仿宋" w:hAnsi="仿宋" w:hint="eastAsia"/>
                <w:b/>
                <w:sz w:val="21"/>
                <w:szCs w:val="21"/>
              </w:rPr>
              <w:t>、《指数基金指引》：指中国证监会2021年1月</w:t>
            </w:r>
            <w:r w:rsidRPr="0078078A">
              <w:rPr>
                <w:rFonts w:ascii="仿宋" w:eastAsia="仿宋" w:hAnsi="仿宋"/>
                <w:b/>
                <w:sz w:val="21"/>
                <w:szCs w:val="21"/>
              </w:rPr>
              <w:t>18</w:t>
            </w:r>
            <w:r w:rsidRPr="0078078A">
              <w:rPr>
                <w:rFonts w:ascii="仿宋" w:eastAsia="仿宋" w:hAnsi="仿宋" w:hint="eastAsia"/>
                <w:b/>
                <w:sz w:val="21"/>
                <w:szCs w:val="21"/>
              </w:rPr>
              <w:t>日颁布、同年2月1日实施的《公开募集证券投资基金运作指引第3号——指数基金指引》及颁布机关对其不时做出的修订</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第三部分  基金的基本情况</w:t>
            </w:r>
          </w:p>
        </w:tc>
        <w:tc>
          <w:tcPr>
            <w:tcW w:w="4252" w:type="dxa"/>
          </w:tcPr>
          <w:p w:rsidR="0078078A" w:rsidRPr="0078078A" w:rsidRDefault="0078078A" w:rsidP="0078078A">
            <w:pPr>
              <w:ind w:firstLineChars="0" w:firstLine="0"/>
              <w:rPr>
                <w:rFonts w:ascii="仿宋" w:eastAsia="仿宋" w:hAnsi="仿宋"/>
                <w:bCs/>
                <w:sz w:val="21"/>
                <w:szCs w:val="21"/>
                <w:lang/>
              </w:rPr>
            </w:pPr>
            <w:r w:rsidRPr="0078078A">
              <w:rPr>
                <w:rFonts w:ascii="仿宋" w:eastAsia="仿宋" w:hAnsi="仿宋" w:hint="eastAsia"/>
                <w:bCs/>
                <w:sz w:val="21"/>
                <w:szCs w:val="21"/>
                <w:lang/>
              </w:rPr>
              <w:t>八、标的指数</w:t>
            </w:r>
          </w:p>
          <w:p w:rsidR="0078078A" w:rsidRPr="0078078A" w:rsidRDefault="0078078A" w:rsidP="0078078A">
            <w:pPr>
              <w:ind w:firstLineChars="0" w:firstLine="0"/>
              <w:rPr>
                <w:rFonts w:ascii="仿宋" w:eastAsia="仿宋" w:hAnsi="仿宋"/>
                <w:bCs/>
                <w:sz w:val="21"/>
                <w:szCs w:val="21"/>
                <w:lang/>
              </w:rPr>
            </w:pPr>
            <w:r w:rsidRPr="0078078A">
              <w:rPr>
                <w:rFonts w:ascii="仿宋" w:eastAsia="仿宋" w:hAnsi="仿宋" w:hint="eastAsia"/>
                <w:bCs/>
                <w:sz w:val="21"/>
                <w:szCs w:val="21"/>
                <w:lang/>
              </w:rPr>
              <w:t>删除：</w:t>
            </w:r>
          </w:p>
          <w:p w:rsidR="0078078A" w:rsidRPr="0078078A" w:rsidRDefault="0078078A" w:rsidP="0078078A">
            <w:pPr>
              <w:ind w:firstLineChars="0" w:firstLine="0"/>
              <w:rPr>
                <w:rFonts w:ascii="仿宋" w:eastAsia="仿宋" w:hAnsi="仿宋"/>
                <w:bCs/>
                <w:sz w:val="21"/>
                <w:szCs w:val="21"/>
                <w:lang/>
              </w:rPr>
            </w:pPr>
            <w:r w:rsidRPr="0078078A">
              <w:rPr>
                <w:rFonts w:ascii="仿宋" w:eastAsia="仿宋" w:hAnsi="仿宋" w:hint="eastAsia"/>
                <w:b/>
                <w:bCs/>
                <w:sz w:val="21"/>
                <w:szCs w:val="21"/>
                <w:lang/>
              </w:rPr>
              <w:t>如果指数发布机构变更或停止中证</w:t>
            </w:r>
            <w:r w:rsidRPr="0078078A">
              <w:rPr>
                <w:rFonts w:ascii="仿宋" w:eastAsia="仿宋" w:hAnsi="仿宋"/>
                <w:b/>
                <w:bCs/>
                <w:sz w:val="21"/>
                <w:szCs w:val="21"/>
                <w:lang/>
              </w:rPr>
              <w:t>10年期国债指数的编制及发布、或中证10年期国债指数由其他指数替代、或由于指数编制方法等重大变更导致中证10年期国债指数不宜继续作为标的指数，或证券市场有其他代表性更强、更适合投</w:t>
            </w:r>
            <w:r w:rsidRPr="0078078A">
              <w:rPr>
                <w:rFonts w:ascii="仿宋" w:eastAsia="仿宋" w:hAnsi="仿宋" w:hint="eastAsia"/>
                <w:b/>
                <w:bCs/>
                <w:sz w:val="21"/>
                <w:szCs w:val="21"/>
                <w:lang/>
              </w:rPr>
              <w:t>资的指数推出时，本基金管理人可以依据维护投资者合法权益的原则，变更本基金的标的指数。由于上述原因变更标的指数，若标的指数变更涉及本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sz w:val="21"/>
                <w:szCs w:val="21"/>
              </w:rPr>
              <w:t>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bCs/>
                <w:sz w:val="21"/>
                <w:szCs w:val="21"/>
                <w:lang/>
              </w:rPr>
            </w:pPr>
            <w:r w:rsidRPr="0078078A">
              <w:rPr>
                <w:rFonts w:ascii="仿宋" w:eastAsia="仿宋" w:hAnsi="仿宋" w:hint="eastAsia"/>
                <w:bCs/>
                <w:sz w:val="21"/>
                <w:szCs w:val="21"/>
                <w:lang/>
              </w:rPr>
              <w:t>三、投资策略</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当指数成份券发生明显负面事件面临退市风险，且指数编制机构暂未作出调整的，基金管理人应当按照持有人利益优先的原则，履行内部决策程序后及时对相关成份券进行调整。</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bCs/>
                <w:sz w:val="21"/>
                <w:szCs w:val="21"/>
                <w:lang/>
              </w:rPr>
            </w:pPr>
            <w:r w:rsidRPr="0078078A">
              <w:rPr>
                <w:rFonts w:ascii="仿宋" w:eastAsia="仿宋" w:hAnsi="仿宋" w:hint="eastAsia"/>
                <w:bCs/>
                <w:sz w:val="21"/>
                <w:szCs w:val="21"/>
                <w:lang/>
              </w:rPr>
              <w:t>五、标的指数与业绩比较基准</w:t>
            </w:r>
          </w:p>
          <w:p w:rsidR="0078078A" w:rsidRPr="0078078A" w:rsidRDefault="0078078A" w:rsidP="0078078A">
            <w:pPr>
              <w:ind w:firstLineChars="0" w:firstLine="0"/>
              <w:rPr>
                <w:rFonts w:ascii="仿宋" w:eastAsia="仿宋" w:hAnsi="仿宋"/>
                <w:sz w:val="21"/>
                <w:szCs w:val="21"/>
                <w:lang/>
              </w:rPr>
            </w:pPr>
            <w:r w:rsidRPr="0078078A">
              <w:rPr>
                <w:rFonts w:ascii="仿宋" w:eastAsia="仿宋" w:hAnsi="仿宋"/>
                <w:sz w:val="21"/>
                <w:szCs w:val="21"/>
                <w:lang/>
              </w:rPr>
              <w:t>删除</w:t>
            </w:r>
            <w:r w:rsidRPr="0078078A">
              <w:rPr>
                <w:rFonts w:ascii="仿宋" w:eastAsia="仿宋" w:hAnsi="仿宋" w:hint="eastAsia"/>
                <w:sz w:val="21"/>
                <w:szCs w:val="21"/>
                <w:lang/>
              </w:rPr>
              <w:t>：</w:t>
            </w:r>
          </w:p>
          <w:p w:rsidR="0078078A" w:rsidRPr="0078078A" w:rsidRDefault="0078078A" w:rsidP="0078078A">
            <w:pPr>
              <w:ind w:firstLineChars="0" w:firstLine="0"/>
              <w:rPr>
                <w:rFonts w:ascii="仿宋" w:eastAsia="仿宋" w:hAnsi="仿宋"/>
                <w:b/>
                <w:sz w:val="21"/>
                <w:szCs w:val="21"/>
                <w:lang/>
              </w:rPr>
            </w:pPr>
            <w:r w:rsidRPr="0078078A">
              <w:rPr>
                <w:rFonts w:ascii="仿宋" w:eastAsia="仿宋" w:hAnsi="仿宋" w:hint="eastAsia"/>
                <w:b/>
                <w:sz w:val="21"/>
                <w:szCs w:val="21"/>
                <w:lang/>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lang/>
              </w:rPr>
            </w:pPr>
            <w:r w:rsidRPr="0078078A">
              <w:rPr>
                <w:rFonts w:ascii="仿宋" w:eastAsia="仿宋" w:hAnsi="仿宋" w:hint="eastAsia"/>
                <w:b/>
                <w:sz w:val="21"/>
                <w:szCs w:val="21"/>
                <w:lang/>
              </w:rPr>
              <w:t>由于上述原因变更标的指数，若标的指数变更涉及本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w:t>
            </w:r>
            <w:r w:rsidRPr="0078078A">
              <w:rPr>
                <w:rFonts w:ascii="仿宋" w:eastAsia="仿宋" w:hAnsi="仿宋" w:hint="eastAsia"/>
                <w:sz w:val="21"/>
                <w:szCs w:val="21"/>
                <w:lang/>
              </w:rPr>
              <w:t>则无需召开基金份额持有人大会，基金管理人应与基金托管人协商一致后，报中国证监会备案，并在指定媒介上公告。</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若出现指数更名等对基金投资无实质性影响的标的指数变更情形</w:t>
            </w:r>
            <w:r w:rsidRPr="0078078A">
              <w:rPr>
                <w:rFonts w:ascii="仿宋" w:eastAsia="仿宋" w:hAnsi="仿宋" w:hint="eastAsia"/>
                <w:sz w:val="21"/>
                <w:szCs w:val="21"/>
              </w:rPr>
              <w:t>，则无需召开基金份额持有人大会，基金管理人应与基金托管人协商一致后，报中国证监会备案，并在规定媒介上公告。</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66F76">
            <w:pPr>
              <w:ind w:firstLine="420"/>
              <w:rPr>
                <w:rFonts w:ascii="仿宋" w:eastAsia="仿宋" w:hAnsi="仿宋"/>
                <w:b/>
                <w:sz w:val="21"/>
                <w:szCs w:val="21"/>
              </w:rPr>
              <w:pPrChange w:id="31" w:author="ZHONGM" w:date="2021-03-30T00:04:00Z">
                <w:pPr>
                  <w:ind w:firstLine="420"/>
                </w:pPr>
              </w:pPrChange>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2</w:t>
            </w:r>
            <w:r w:rsidRPr="0078078A">
              <w:rPr>
                <w:rFonts w:ascii="仿宋" w:eastAsia="仿宋" w:hAnsi="仿宋" w:hint="eastAsia"/>
                <w:sz w:val="21"/>
                <w:szCs w:val="21"/>
              </w:rPr>
              <w:t>、业绩比较基准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由基金管理人根据标的指数变更情形履行对应适当程序，并在调整实施前依照《信息披露办法》的有关规定在中国证监会规定媒介上刊登公告。</w:t>
            </w:r>
          </w:p>
        </w:tc>
      </w:tr>
    </w:tbl>
    <w:p w:rsidR="0078078A" w:rsidRPr="0078078A" w:rsidRDefault="0078078A" w:rsidP="0078078A">
      <w:pPr>
        <w:ind w:firstLine="480"/>
        <w:rPr>
          <w:rFonts w:eastAsia="仿宋" w:cs="Times New Roman"/>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1</w:t>
      </w:r>
      <w:r w:rsidRPr="0078078A">
        <w:rPr>
          <w:rFonts w:ascii="仿宋" w:eastAsia="仿宋" w:hAnsi="仿宋" w:cs="Times New Roman"/>
          <w:sz w:val="28"/>
          <w:szCs w:val="24"/>
        </w:rPr>
        <w:t>3</w:t>
      </w:r>
      <w:r>
        <w:rPr>
          <w:rFonts w:ascii="仿宋" w:eastAsia="仿宋" w:hAnsi="仿宋" w:cs="Times New Roman" w:hint="eastAsia"/>
          <w:sz w:val="28"/>
          <w:szCs w:val="24"/>
        </w:rPr>
        <w:t>、</w:t>
      </w:r>
      <w:r w:rsidRPr="0078078A">
        <w:rPr>
          <w:rFonts w:ascii="仿宋" w:eastAsia="仿宋" w:hAnsi="仿宋" w:cs="Times New Roman" w:hint="eastAsia"/>
          <w:sz w:val="28"/>
          <w:szCs w:val="24"/>
        </w:rPr>
        <w:t>富国中证500指数增强型证券投资基金（LOF）-基金合同修订对照表</w:t>
      </w:r>
    </w:p>
    <w:p w:rsidR="0078078A" w:rsidRPr="0078078A" w:rsidRDefault="0078078A" w:rsidP="0078078A">
      <w:pPr>
        <w:ind w:firstLine="560"/>
        <w:rPr>
          <w:rFonts w:ascii="仿宋" w:eastAsia="仿宋" w:hAnsi="仿宋" w:cs="Times New Roman"/>
          <w:sz w:val="28"/>
          <w:szCs w:val="24"/>
        </w:rPr>
      </w:pPr>
    </w:p>
    <w:tbl>
      <w:tblPr>
        <w:tblStyle w:val="ad"/>
        <w:tblW w:w="9776" w:type="dxa"/>
        <w:jc w:val="center"/>
        <w:tblLayout w:type="fixed"/>
        <w:tblLook w:val="04A0"/>
      </w:tblPr>
      <w:tblGrid>
        <w:gridCol w:w="1028"/>
        <w:gridCol w:w="4252"/>
        <w:gridCol w:w="4496"/>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496"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一</w:t>
            </w:r>
            <w:r w:rsidRPr="0078078A">
              <w:rPr>
                <w:rFonts w:ascii="仿宋" w:eastAsia="仿宋" w:hAnsi="仿宋"/>
                <w:b/>
                <w:sz w:val="21"/>
                <w:szCs w:val="21"/>
              </w:rPr>
              <w:t>、</w:t>
            </w:r>
            <w:r w:rsidRPr="0078078A">
              <w:rPr>
                <w:rFonts w:ascii="仿宋" w:eastAsia="仿宋" w:hAnsi="仿宋" w:hint="eastAsia"/>
                <w:b/>
                <w:sz w:val="21"/>
                <w:szCs w:val="21"/>
              </w:rPr>
              <w:t>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订立本基金合同的依据是《中华人民共和国证券投资基金法》(以下简称“《基金法》”)、《中华人民共和国合同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订立本基金合同的依据是《中华人民共和国证券投资基金法》(以下简称“《基金法》”)、《中华人民共和国合同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u w:val="single"/>
              </w:rPr>
              <w:t>、《公开募集证券投资基金运作指引第3号——指数基金指引》（以下简称“《指数基金指引》”）</w:t>
            </w:r>
            <w:r w:rsidRPr="0078078A">
              <w:rPr>
                <w:rFonts w:ascii="仿宋" w:eastAsia="仿宋" w:hAnsi="仿宋" w:hint="eastAsia"/>
                <w:bCs/>
                <w:sz w:val="21"/>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一、前言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(三)富国中证500指数增强型证券投资基金(LOF)(以下简称“本基金”)由基金管理人依照《基金法》、基金合同及其他有关规定募集，并经中国证券监督管理委员会(以下简称“中国证监会”)核准。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(三)富国中证500指数增强型证券投资基金(LOF)(以下简称“本基金”)由基金管理人依照《基金法》、基金合同及其他有关规定募集，并经中国证券监督管理委员会(以下简称“中国证监会”)核准。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一、前言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Cs/>
                <w:sz w:val="21"/>
                <w:szCs w:val="21"/>
              </w:rPr>
              <w:t>（六）本基金合同关于基金产品资料概要的编制、披露及更新等内容，将不晚于2020年9月1日起执行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sz w:val="21"/>
                <w:szCs w:val="21"/>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二、释义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14、《指数基金指引》：指中国证监会2021年1月</w:t>
            </w:r>
            <w:r w:rsidRPr="0078078A">
              <w:rPr>
                <w:rFonts w:ascii="仿宋" w:eastAsia="仿宋" w:hAnsi="仿宋"/>
                <w:b/>
                <w:sz w:val="21"/>
                <w:szCs w:val="21"/>
                <w:u w:val="single"/>
              </w:rPr>
              <w:t>18</w:t>
            </w:r>
            <w:r w:rsidRPr="0078078A">
              <w:rPr>
                <w:rFonts w:ascii="仿宋" w:eastAsia="仿宋" w:hAnsi="仿宋" w:hint="eastAsia"/>
                <w:b/>
                <w:sz w:val="21"/>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二、释义</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69、基金产品资料概要：指《</w:t>
            </w:r>
            <w:r w:rsidRPr="0078078A">
              <w:rPr>
                <w:rFonts w:ascii="仿宋" w:eastAsia="仿宋" w:hAnsi="仿宋"/>
                <w:bCs/>
                <w:sz w:val="21"/>
                <w:szCs w:val="21"/>
              </w:rPr>
              <w:t>富国中证500指数增强型证券投资基金(LOF)</w:t>
            </w:r>
            <w:r w:rsidRPr="0078078A">
              <w:rPr>
                <w:rFonts w:ascii="仿宋" w:eastAsia="仿宋" w:hAnsi="仿宋" w:hint="eastAsia"/>
                <w:bCs/>
                <w:sz w:val="21"/>
                <w:szCs w:val="21"/>
              </w:rPr>
              <w:t>基金产品资料概要》及其更新（本基金合同关于基金产品资料概要的编制、披露及更新等内容，将不晚于2020年9月1日起执行）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
                <w:bCs/>
                <w:sz w:val="21"/>
                <w:szCs w:val="21"/>
                <w:u w:val="single"/>
              </w:rPr>
              <w:t>70</w:t>
            </w:r>
            <w:r w:rsidRPr="0078078A">
              <w:rPr>
                <w:rFonts w:ascii="仿宋" w:eastAsia="仿宋" w:hAnsi="仿宋" w:hint="eastAsia"/>
                <w:bCs/>
                <w:sz w:val="21"/>
                <w:szCs w:val="21"/>
              </w:rPr>
              <w:t>、基金产品资料概要：指《</w:t>
            </w:r>
            <w:r w:rsidRPr="0078078A">
              <w:rPr>
                <w:rFonts w:ascii="仿宋" w:eastAsia="仿宋" w:hAnsi="仿宋"/>
                <w:bCs/>
                <w:sz w:val="21"/>
                <w:szCs w:val="21"/>
              </w:rPr>
              <w:t>富国中证500指数增强型证券投资基金(LOF)</w:t>
            </w:r>
            <w:r w:rsidRPr="0078078A">
              <w:rPr>
                <w:rFonts w:ascii="仿宋" w:eastAsia="仿宋" w:hAnsi="仿宋" w:hint="eastAsia"/>
                <w:bCs/>
                <w:sz w:val="21"/>
                <w:szCs w:val="21"/>
              </w:rPr>
              <w:t>基金产品资料概要》及其更新</w:t>
            </w:r>
          </w:p>
          <w:p w:rsidR="0078078A" w:rsidRPr="0078078A" w:rsidRDefault="0078078A" w:rsidP="0078078A">
            <w:pPr>
              <w:ind w:firstLineChars="0" w:firstLine="0"/>
              <w:rPr>
                <w:rFonts w:ascii="仿宋" w:eastAsia="仿宋" w:hAnsi="仿宋"/>
                <w:b/>
                <w:sz w:val="21"/>
                <w:szCs w:val="21"/>
                <w:u w:val="single"/>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三、基金的基本情况</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r w:rsidRPr="0078078A">
              <w:rPr>
                <w:rFonts w:ascii="仿宋" w:eastAsia="仿宋" w:hAnsi="仿宋" w:hint="eastAsia"/>
                <w:bCs/>
                <w:sz w:val="21"/>
                <w:szCs w:val="21"/>
              </w:rPr>
              <w:t>五</w:t>
            </w:r>
            <w:r w:rsidRPr="0078078A">
              <w:rPr>
                <w:rFonts w:ascii="仿宋" w:eastAsia="仿宋" w:hAnsi="仿宋"/>
                <w:bCs/>
                <w:sz w:val="21"/>
                <w:szCs w:val="21"/>
              </w:rPr>
              <w:t>）</w:t>
            </w:r>
            <w:r w:rsidRPr="0078078A">
              <w:rPr>
                <w:rFonts w:ascii="仿宋" w:eastAsia="仿宋" w:hAnsi="仿宋" w:hint="eastAsia"/>
                <w:bCs/>
                <w:sz w:val="21"/>
                <w:szCs w:val="21"/>
              </w:rPr>
              <w:t>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本基金的标的指数为中证500指数。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如果中证500</w:t>
            </w:r>
            <w:r w:rsidRPr="0078078A">
              <w:rPr>
                <w:rFonts w:ascii="仿宋" w:eastAsia="仿宋" w:hAnsi="仿宋" w:hint="eastAsia"/>
                <w:bCs/>
                <w:sz w:val="21"/>
                <w:szCs w:val="21"/>
              </w:rPr>
              <w:t>指数</w:t>
            </w:r>
            <w:r w:rsidRPr="0078078A">
              <w:rPr>
                <w:rFonts w:ascii="仿宋" w:eastAsia="仿宋" w:hAnsi="仿宋"/>
                <w:bCs/>
                <w:sz w:val="21"/>
                <w:szCs w:val="21"/>
              </w:rPr>
              <w:t>被停止编制及发布，</w:t>
            </w:r>
            <w:r w:rsidRPr="0078078A">
              <w:rPr>
                <w:rFonts w:ascii="仿宋" w:eastAsia="仿宋" w:hAnsi="仿宋" w:hint="eastAsia"/>
                <w:bCs/>
                <w:sz w:val="21"/>
                <w:szCs w:val="21"/>
              </w:rPr>
              <w:t>或者</w:t>
            </w:r>
            <w:r w:rsidRPr="0078078A">
              <w:rPr>
                <w:rFonts w:ascii="仿宋" w:eastAsia="仿宋" w:hAnsi="仿宋"/>
                <w:bCs/>
                <w:sz w:val="21"/>
                <w:szCs w:val="21"/>
              </w:rPr>
              <w:t>中证500</w:t>
            </w:r>
            <w:r w:rsidRPr="0078078A">
              <w:rPr>
                <w:rFonts w:ascii="仿宋" w:eastAsia="仿宋" w:hAnsi="仿宋" w:hint="eastAsia"/>
                <w:bCs/>
                <w:sz w:val="21"/>
                <w:szCs w:val="21"/>
              </w:rPr>
              <w:t>指数</w:t>
            </w:r>
            <w:r w:rsidRPr="0078078A">
              <w:rPr>
                <w:rFonts w:ascii="仿宋" w:eastAsia="仿宋" w:hAnsi="仿宋"/>
                <w:bCs/>
                <w:sz w:val="21"/>
                <w:szCs w:val="21"/>
              </w:rPr>
              <w:t>由其他指数替代</w:t>
            </w:r>
            <w:r w:rsidRPr="0078078A">
              <w:rPr>
                <w:rFonts w:ascii="仿宋" w:eastAsia="仿宋" w:hAnsi="仿宋" w:hint="eastAsia"/>
                <w:bCs/>
                <w:sz w:val="21"/>
                <w:szCs w:val="21"/>
              </w:rPr>
              <w:t>(</w:t>
            </w:r>
            <w:r w:rsidRPr="0078078A">
              <w:rPr>
                <w:rFonts w:ascii="仿宋" w:eastAsia="仿宋" w:hAnsi="仿宋"/>
                <w:bCs/>
                <w:sz w:val="21"/>
                <w:szCs w:val="21"/>
              </w:rPr>
              <w:t>单纯更名除外</w:t>
            </w:r>
            <w:r w:rsidRPr="0078078A">
              <w:rPr>
                <w:rFonts w:ascii="仿宋" w:eastAsia="仿宋" w:hAnsi="仿宋" w:hint="eastAsia"/>
                <w:bCs/>
                <w:sz w:val="21"/>
                <w:szCs w:val="21"/>
              </w:rPr>
              <w:t>)</w:t>
            </w:r>
            <w:r w:rsidRPr="0078078A">
              <w:rPr>
                <w:rFonts w:ascii="仿宋" w:eastAsia="仿宋" w:hAnsi="仿宋"/>
                <w:bCs/>
                <w:sz w:val="21"/>
                <w:szCs w:val="21"/>
              </w:rPr>
              <w:t>，</w:t>
            </w:r>
            <w:r w:rsidRPr="0078078A">
              <w:rPr>
                <w:rFonts w:ascii="仿宋" w:eastAsia="仿宋" w:hAnsi="仿宋" w:hint="eastAsia"/>
                <w:bCs/>
                <w:sz w:val="21"/>
                <w:szCs w:val="21"/>
              </w:rPr>
              <w:t>或者</w:t>
            </w:r>
            <w:r w:rsidRPr="0078078A">
              <w:rPr>
                <w:rFonts w:ascii="仿宋" w:eastAsia="仿宋" w:hAnsi="仿宋"/>
                <w:bCs/>
                <w:sz w:val="21"/>
                <w:szCs w:val="21"/>
              </w:rPr>
              <w:t>由于指数编制方法等重大变更导致中证500</w:t>
            </w:r>
            <w:r w:rsidRPr="0078078A">
              <w:rPr>
                <w:rFonts w:ascii="仿宋" w:eastAsia="仿宋" w:hAnsi="仿宋" w:hint="eastAsia"/>
                <w:bCs/>
                <w:sz w:val="21"/>
                <w:szCs w:val="21"/>
              </w:rPr>
              <w:t>指数</w:t>
            </w:r>
            <w:r w:rsidRPr="0078078A">
              <w:rPr>
                <w:rFonts w:ascii="仿宋" w:eastAsia="仿宋" w:hAnsi="仿宋"/>
                <w:bCs/>
                <w:sz w:val="21"/>
                <w:szCs w:val="21"/>
              </w:rPr>
              <w:t>不宜继续作为</w:t>
            </w:r>
            <w:r w:rsidRPr="0078078A">
              <w:rPr>
                <w:rFonts w:ascii="仿宋" w:eastAsia="仿宋" w:hAnsi="仿宋" w:hint="eastAsia"/>
                <w:bCs/>
                <w:sz w:val="21"/>
                <w:szCs w:val="21"/>
              </w:rPr>
              <w:t>本基金的投资标的指数及业绩比较基准</w:t>
            </w:r>
            <w:r w:rsidRPr="0078078A">
              <w:rPr>
                <w:rFonts w:ascii="仿宋" w:eastAsia="仿宋" w:hAnsi="仿宋"/>
                <w:bCs/>
                <w:sz w:val="21"/>
                <w:szCs w:val="21"/>
              </w:rPr>
              <w:t>，或者证券市场有其他代表性更强、更适合投资的指数推出</w:t>
            </w:r>
            <w:r w:rsidRPr="0078078A">
              <w:rPr>
                <w:rFonts w:ascii="仿宋" w:eastAsia="仿宋" w:hAnsi="仿宋" w:hint="eastAsia"/>
                <w:bCs/>
                <w:sz w:val="21"/>
                <w:szCs w:val="21"/>
              </w:rPr>
              <w:t>，</w:t>
            </w:r>
            <w:r w:rsidRPr="0078078A">
              <w:rPr>
                <w:rFonts w:ascii="仿宋" w:eastAsia="仿宋" w:hAnsi="仿宋"/>
                <w:bCs/>
                <w:sz w:val="21"/>
                <w:szCs w:val="21"/>
              </w:rPr>
              <w:t>基金管理人可以依据审慎性原则和维护基金份额持有人合法权益的原则</w:t>
            </w:r>
            <w:r w:rsidRPr="0078078A">
              <w:rPr>
                <w:rFonts w:ascii="仿宋" w:eastAsia="仿宋" w:hAnsi="仿宋" w:hint="eastAsia"/>
                <w:bCs/>
                <w:sz w:val="21"/>
                <w:szCs w:val="21"/>
              </w:rPr>
              <w:t>，在履行适当程序后</w:t>
            </w:r>
            <w:r w:rsidRPr="0078078A">
              <w:rPr>
                <w:rFonts w:ascii="仿宋" w:eastAsia="仿宋" w:hAnsi="仿宋"/>
                <w:bCs/>
                <w:sz w:val="21"/>
                <w:szCs w:val="21"/>
              </w:rPr>
              <w:t>变更本基金的标的指数</w:t>
            </w:r>
            <w:r w:rsidRPr="0078078A">
              <w:rPr>
                <w:rFonts w:ascii="仿宋" w:eastAsia="仿宋" w:hAnsi="仿宋" w:hint="eastAsia"/>
                <w:bCs/>
                <w:sz w:val="21"/>
                <w:szCs w:val="21"/>
              </w:rPr>
              <w:t>和投资对象，</w:t>
            </w:r>
            <w:r w:rsidRPr="0078078A">
              <w:rPr>
                <w:rFonts w:ascii="仿宋" w:eastAsia="仿宋" w:hAnsi="仿宋"/>
                <w:bCs/>
                <w:sz w:val="21"/>
                <w:szCs w:val="21"/>
              </w:rPr>
              <w:t>并</w:t>
            </w:r>
            <w:r w:rsidRPr="0078078A">
              <w:rPr>
                <w:rFonts w:ascii="仿宋" w:eastAsia="仿宋" w:hAnsi="仿宋" w:hint="eastAsia"/>
                <w:bCs/>
                <w:sz w:val="21"/>
                <w:szCs w:val="21"/>
              </w:rPr>
              <w:t>于变更后在指定</w:t>
            </w:r>
            <w:r w:rsidRPr="0078078A">
              <w:rPr>
                <w:rFonts w:ascii="仿宋" w:eastAsia="仿宋" w:hAnsi="仿宋"/>
                <w:bCs/>
                <w:sz w:val="21"/>
                <w:szCs w:val="21"/>
              </w:rPr>
              <w:t>媒介</w:t>
            </w:r>
            <w:r w:rsidRPr="0078078A">
              <w:rPr>
                <w:rFonts w:ascii="仿宋" w:eastAsia="仿宋" w:hAnsi="仿宋" w:hint="eastAsia"/>
                <w:bCs/>
                <w:sz w:val="21"/>
                <w:szCs w:val="21"/>
              </w:rPr>
              <w:t>上公告</w:t>
            </w: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Cs/>
                <w:sz w:val="21"/>
                <w:szCs w:val="21"/>
              </w:rPr>
            </w:pP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本基金的标的指数为中证500指数。</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bCs/>
                <w:szCs w:val="24"/>
              </w:rPr>
            </w:pPr>
            <w:r w:rsidRPr="0078078A">
              <w:rPr>
                <w:rFonts w:ascii="仿宋" w:eastAsia="仿宋" w:hAnsi="仿宋" w:hint="eastAsia"/>
                <w:b/>
                <w:bCs/>
                <w:sz w:val="21"/>
                <w:szCs w:val="21"/>
                <w:u w:val="single"/>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十三、  基金的投资</w:t>
            </w:r>
          </w:p>
        </w:tc>
        <w:tc>
          <w:tcPr>
            <w:tcW w:w="4252" w:type="dxa"/>
          </w:tcPr>
          <w:p w:rsidR="0078078A" w:rsidRPr="0078078A" w:rsidRDefault="0078078A" w:rsidP="0078078A">
            <w:pPr>
              <w:ind w:firstLineChars="0" w:firstLine="0"/>
              <w:rPr>
                <w:rFonts w:ascii="宋体" w:hAnsi="宋体"/>
              </w:rPr>
            </w:pP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新增加：</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r w:rsidRPr="0078078A">
              <w:rPr>
                <w:rFonts w:ascii="仿宋" w:eastAsia="仿宋" w:hAnsi="仿宋" w:hint="eastAsia"/>
                <w:bCs/>
                <w:sz w:val="21"/>
                <w:szCs w:val="21"/>
              </w:rPr>
              <w:t>四</w:t>
            </w:r>
            <w:r w:rsidRPr="0078078A">
              <w:rPr>
                <w:rFonts w:ascii="仿宋" w:eastAsia="仿宋" w:hAnsi="仿宋"/>
                <w:bCs/>
                <w:sz w:val="21"/>
                <w:szCs w:val="21"/>
              </w:rPr>
              <w:t>）</w:t>
            </w:r>
            <w:r w:rsidRPr="0078078A">
              <w:rPr>
                <w:rFonts w:ascii="仿宋" w:eastAsia="仿宋" w:hAnsi="仿宋" w:hint="eastAsia"/>
                <w:bCs/>
                <w:sz w:val="21"/>
                <w:szCs w:val="21"/>
              </w:rPr>
              <w:t>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十三、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宋体" w:hAnsi="宋体"/>
              </w:rPr>
            </w:pPr>
            <w:r w:rsidRPr="0078078A">
              <w:rPr>
                <w:rFonts w:ascii="仿宋" w:eastAsia="仿宋" w:hAnsi="仿宋" w:hint="eastAsia"/>
                <w:sz w:val="21"/>
                <w:szCs w:val="21"/>
              </w:rPr>
              <w:t>……</w:t>
            </w:r>
          </w:p>
          <w:p w:rsidR="0078078A" w:rsidRPr="0078078A" w:rsidRDefault="0078078A" w:rsidP="0078078A">
            <w:pPr>
              <w:spacing w:line="520" w:lineRule="exact"/>
              <w:ind w:firstLineChars="0" w:firstLine="0"/>
              <w:rPr>
                <w:rFonts w:ascii="仿宋" w:eastAsia="仿宋" w:hAnsi="仿宋"/>
                <w:bCs/>
                <w:sz w:val="21"/>
                <w:szCs w:val="21"/>
              </w:rPr>
            </w:pPr>
            <w:r w:rsidRPr="0078078A">
              <w:rPr>
                <w:rFonts w:ascii="仿宋" w:eastAsia="仿宋" w:hAnsi="仿宋" w:hint="eastAsia"/>
                <w:bCs/>
                <w:sz w:val="21"/>
                <w:szCs w:val="21"/>
              </w:rPr>
              <w:t>如果中证500指数被停止编制及发布,或中证500指数由其他指数替代(单纯更名除外)，或由于指数编制方法等重大变更导致中证500指数不宜继续作为标的指数，或证券市场上有代表性更强、更适合投资的指数推出，本基金管理人可以依据审慎性原则和维护基金份额持有人合法权益的原则，在履行适当程序后，依法变更本基金的标的指数和投资对象，并依据市场代表性、流动性、与原指数的相关性等诸多因素选择确定新的标的指数。</w:t>
            </w:r>
          </w:p>
          <w:p w:rsidR="0078078A" w:rsidRPr="0078078A" w:rsidRDefault="0078078A" w:rsidP="0078078A">
            <w:pPr>
              <w:spacing w:line="520" w:lineRule="exact"/>
              <w:ind w:firstLineChars="0" w:firstLine="0"/>
              <w:rPr>
                <w:rFonts w:ascii="仿宋" w:eastAsia="仿宋" w:hAnsi="仿宋"/>
                <w:bCs/>
                <w:sz w:val="21"/>
                <w:szCs w:val="21"/>
              </w:rPr>
            </w:pPr>
            <w:r w:rsidRPr="0078078A">
              <w:rPr>
                <w:rFonts w:ascii="仿宋" w:eastAsia="仿宋" w:hAnsi="仿宋" w:hint="eastAsia"/>
                <w:bCs/>
                <w:sz w:val="21"/>
                <w:szCs w:val="21"/>
              </w:rPr>
              <w:t>由于上述原因变更标的指数和投资对象，</w:t>
            </w:r>
            <w:r w:rsidRPr="0078078A">
              <w:rPr>
                <w:rFonts w:ascii="仿宋" w:eastAsia="仿宋" w:hAnsi="仿宋"/>
                <w:bCs/>
                <w:sz w:val="21"/>
                <w:szCs w:val="21"/>
              </w:rPr>
              <w:t>基金管理人</w:t>
            </w:r>
            <w:r w:rsidRPr="0078078A">
              <w:rPr>
                <w:rFonts w:ascii="仿宋" w:eastAsia="仿宋" w:hAnsi="仿宋" w:hint="eastAsia"/>
                <w:bCs/>
                <w:sz w:val="21"/>
                <w:szCs w:val="21"/>
              </w:rPr>
              <w:t>将于变更后在指定</w:t>
            </w:r>
            <w:r w:rsidRPr="0078078A">
              <w:rPr>
                <w:rFonts w:ascii="仿宋" w:eastAsia="仿宋" w:hAnsi="仿宋"/>
                <w:bCs/>
                <w:sz w:val="21"/>
                <w:szCs w:val="21"/>
              </w:rPr>
              <w:t>媒介</w:t>
            </w:r>
            <w:r w:rsidRPr="0078078A">
              <w:rPr>
                <w:rFonts w:ascii="仿宋" w:eastAsia="仿宋" w:hAnsi="仿宋" w:hint="eastAsia"/>
                <w:bCs/>
                <w:sz w:val="21"/>
                <w:szCs w:val="21"/>
              </w:rPr>
              <w:t>上公告。</w:t>
            </w:r>
          </w:p>
          <w:p w:rsidR="0078078A" w:rsidRPr="0078078A" w:rsidRDefault="0078078A" w:rsidP="0078078A">
            <w:pPr>
              <w:ind w:firstLineChars="0" w:firstLine="0"/>
              <w:rPr>
                <w:rFonts w:ascii="宋体" w:hAnsi="宋体"/>
              </w:rPr>
            </w:pP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spacing w:line="520" w:lineRule="exact"/>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spacing w:line="520" w:lineRule="exact"/>
              <w:ind w:firstLineChars="0" w:firstLine="0"/>
              <w:rPr>
                <w:rFonts w:ascii="仿宋" w:eastAsia="仿宋" w:hAnsi="仿宋"/>
                <w:b/>
                <w:sz w:val="21"/>
                <w:szCs w:val="21"/>
                <w:u w:val="single"/>
              </w:rPr>
            </w:pPr>
            <w:r w:rsidRPr="0078078A">
              <w:rPr>
                <w:rFonts w:ascii="仿宋" w:eastAsia="仿宋" w:hAnsi="仿宋"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spacing w:line="520" w:lineRule="exact"/>
              <w:ind w:firstLineChars="0" w:firstLine="0"/>
              <w:rPr>
                <w:rFonts w:ascii="仿宋" w:eastAsia="仿宋" w:hAnsi="仿宋"/>
                <w:b/>
                <w:sz w:val="21"/>
                <w:szCs w:val="21"/>
                <w:u w:val="single"/>
              </w:rPr>
            </w:pPr>
            <w:r w:rsidRPr="0078078A">
              <w:rPr>
                <w:rFonts w:ascii="仿宋" w:eastAsia="仿宋" w:hAnsi="仿宋" w:hint="eastAsia"/>
                <w:b/>
                <w:sz w:val="21"/>
                <w:szCs w:val="21"/>
                <w:u w:val="single"/>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十三、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 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本基金业绩比较基准＝95%×中证500指数收益率＋1%(指年收益率，评价时按期间折算)。</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 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本基金业绩比较基准＝95%×中证500指数收益率＋1%(指年收益率，评价时按期间折算)。</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sz w:val="28"/>
          <w:szCs w:val="24"/>
        </w:rPr>
        <w:br w:type="page"/>
      </w:r>
    </w:p>
    <w:p w:rsidR="0078078A" w:rsidRPr="0078078A" w:rsidRDefault="0078078A" w:rsidP="0078078A">
      <w:pPr>
        <w:widowControl/>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1</w:t>
      </w:r>
      <w:r w:rsidRPr="0078078A">
        <w:rPr>
          <w:rFonts w:ascii="仿宋" w:eastAsia="仿宋" w:hAnsi="仿宋" w:cs="Times New Roman"/>
          <w:sz w:val="28"/>
          <w:szCs w:val="24"/>
        </w:rPr>
        <w:t>4</w:t>
      </w:r>
      <w:r>
        <w:rPr>
          <w:rFonts w:ascii="仿宋" w:eastAsia="仿宋" w:hAnsi="仿宋" w:cs="Times New Roman" w:hint="eastAsia"/>
          <w:sz w:val="28"/>
          <w:szCs w:val="24"/>
        </w:rPr>
        <w:t>、</w:t>
      </w:r>
      <w:r w:rsidRPr="0078078A">
        <w:rPr>
          <w:rFonts w:ascii="仿宋" w:eastAsia="仿宋" w:hAnsi="仿宋" w:cs="Times New Roman" w:hint="eastAsia"/>
          <w:sz w:val="28"/>
          <w:szCs w:val="24"/>
        </w:rPr>
        <w:t>富国中证800交易型开放式指数证券投资基金-基金合同修订对照表</w:t>
      </w:r>
    </w:p>
    <w:p w:rsidR="0078078A" w:rsidRPr="0078078A" w:rsidRDefault="0078078A" w:rsidP="0078078A">
      <w:pPr>
        <w:widowControl/>
        <w:ind w:firstLine="560"/>
        <w:jc w:val="left"/>
        <w:rPr>
          <w:rFonts w:ascii="仿宋" w:eastAsia="仿宋" w:hAnsi="仿宋" w:cs="Times New Roman"/>
          <w:sz w:val="28"/>
          <w:szCs w:val="24"/>
        </w:rPr>
      </w:pPr>
    </w:p>
    <w:tbl>
      <w:tblPr>
        <w:tblStyle w:val="ad"/>
        <w:tblW w:w="9544" w:type="dxa"/>
        <w:jc w:val="center"/>
        <w:tblLook w:val="04A0"/>
      </w:tblPr>
      <w:tblGrid>
        <w:gridCol w:w="1040"/>
        <w:gridCol w:w="4252"/>
        <w:gridCol w:w="4252"/>
      </w:tblGrid>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66F76">
            <w:pPr>
              <w:ind w:firstLine="420"/>
              <w:jc w:val="center"/>
              <w:rPr>
                <w:rFonts w:ascii="仿宋" w:eastAsia="仿宋" w:hAnsi="仿宋"/>
                <w:b/>
                <w:sz w:val="21"/>
                <w:szCs w:val="21"/>
              </w:rPr>
              <w:pPrChange w:id="32" w:author="ZHONGM" w:date="2021-03-30T00:04:00Z">
                <w:pPr>
                  <w:ind w:firstLine="420"/>
                  <w:jc w:val="center"/>
                </w:pPr>
              </w:pPrChange>
            </w:pPr>
            <w:r w:rsidRPr="0078078A">
              <w:rPr>
                <w:rFonts w:ascii="仿宋" w:eastAsia="仿宋" w:hAnsi="仿宋" w:hint="eastAsia"/>
                <w:b/>
                <w:sz w:val="21"/>
                <w:szCs w:val="21"/>
              </w:rPr>
              <w:t>修改前</w:t>
            </w:r>
          </w:p>
        </w:tc>
        <w:tc>
          <w:tcPr>
            <w:tcW w:w="4252" w:type="dxa"/>
          </w:tcPr>
          <w:p w:rsidR="0078078A" w:rsidRPr="0078078A" w:rsidRDefault="0078078A" w:rsidP="00766F76">
            <w:pPr>
              <w:ind w:firstLine="420"/>
              <w:jc w:val="center"/>
              <w:rPr>
                <w:rFonts w:ascii="仿宋" w:eastAsia="仿宋" w:hAnsi="仿宋"/>
                <w:b/>
                <w:sz w:val="21"/>
                <w:szCs w:val="21"/>
              </w:rPr>
              <w:pPrChange w:id="33" w:author="ZHONGM" w:date="2021-03-30T00:04:00Z">
                <w:pPr>
                  <w:ind w:firstLine="420"/>
                  <w:jc w:val="center"/>
                </w:pPr>
              </w:pPrChange>
            </w:pPr>
            <w:r w:rsidRPr="0078078A">
              <w:rPr>
                <w:rFonts w:ascii="仿宋" w:eastAsia="仿宋" w:hAnsi="仿宋" w:hint="eastAsia"/>
                <w:b/>
                <w:sz w:val="21"/>
                <w:szCs w:val="21"/>
              </w:rPr>
              <w:t>修改后</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rPr>
              <w:t>、《公开募集证券投资基金运作指引第</w:t>
            </w:r>
            <w:r w:rsidRPr="0078078A">
              <w:rPr>
                <w:rFonts w:ascii="仿宋" w:eastAsia="仿宋" w:hAnsi="仿宋"/>
                <w:b/>
                <w:sz w:val="21"/>
                <w:szCs w:val="21"/>
              </w:rPr>
              <w:t>3号——指数基金指引》（以下简称“《指数基金指引》”）</w:t>
            </w:r>
            <w:r w:rsidRPr="0078078A">
              <w:rPr>
                <w:rFonts w:ascii="仿宋" w:eastAsia="仿宋" w:hAnsi="仿宋" w:hint="eastAsia"/>
                <w:sz w:val="21"/>
                <w:szCs w:val="21"/>
              </w:rPr>
              <w:t>和其他有关法律法规。</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三、富国中证800交易型开放式指数证券投资基金由基金管理人依照《基金法》、基金合同及其他有关规定募集，并经中国证券监督管理委员会（以下简称“中国证监会”）注册。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三、富国中证800交易型开放式指数证券投资基金由基金管理人依照《基金法》、基金合同及其他有关规定募集，并经中国证券监督管理委员会（以下简称“中国证监会”）注册。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七、本基金合同约定的基金产品资料概要编制、披露与更新要求，自《信息披露办法》实施之日起一年后开始执行。</w:t>
            </w:r>
          </w:p>
        </w:tc>
        <w:tc>
          <w:tcPr>
            <w:tcW w:w="4252" w:type="dxa"/>
          </w:tcPr>
          <w:p w:rsidR="0078078A" w:rsidRPr="0078078A" w:rsidRDefault="0078078A" w:rsidP="0078078A">
            <w:pPr>
              <w:ind w:firstLine="420"/>
              <w:rPr>
                <w:rFonts w:ascii="仿宋" w:eastAsia="仿宋" w:hAnsi="仿宋"/>
                <w:sz w:val="21"/>
                <w:szCs w:val="21"/>
              </w:rPr>
            </w:pP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420"/>
              <w:rPr>
                <w:rFonts w:ascii="仿宋" w:eastAsia="仿宋" w:hAnsi="仿宋"/>
                <w:sz w:val="21"/>
                <w:szCs w:val="21"/>
              </w:rPr>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1</w:t>
            </w:r>
            <w:r w:rsidRPr="0078078A">
              <w:rPr>
                <w:rFonts w:ascii="仿宋" w:eastAsia="仿宋" w:hAnsi="仿宋"/>
                <w:b/>
                <w:sz w:val="21"/>
                <w:szCs w:val="21"/>
              </w:rPr>
              <w:t>8</w:t>
            </w:r>
            <w:r w:rsidRPr="0078078A">
              <w:rPr>
                <w:rFonts w:ascii="仿宋" w:eastAsia="仿宋" w:hAnsi="仿宋" w:hint="eastAsia"/>
                <w:b/>
                <w:sz w:val="21"/>
                <w:szCs w:val="21"/>
              </w:rPr>
              <w:t>、《指数基金指引》：指中国证监会2021年1月</w:t>
            </w:r>
            <w:r w:rsidRPr="0078078A">
              <w:rPr>
                <w:rFonts w:ascii="仿宋" w:eastAsia="仿宋" w:hAnsi="仿宋"/>
                <w:b/>
                <w:sz w:val="21"/>
                <w:szCs w:val="21"/>
              </w:rPr>
              <w:t>18</w:t>
            </w:r>
            <w:r w:rsidRPr="0078078A">
              <w:rPr>
                <w:rFonts w:ascii="仿宋" w:eastAsia="仿宋" w:hAnsi="仿宋" w:hint="eastAsia"/>
                <w:b/>
                <w:sz w:val="21"/>
                <w:szCs w:val="21"/>
              </w:rPr>
              <w:t>日颁布、同年2月1日实施的《公开募集证券投资基金运作指引第3号——指数基金指引》及颁布机关对其不时做出的修订</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删除</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
                <w:sz w:val="21"/>
                <w:szCs w:val="21"/>
                <w:lang/>
              </w:rPr>
            </w:pPr>
            <w:r w:rsidRPr="0078078A">
              <w:rPr>
                <w:rFonts w:ascii="仿宋" w:eastAsia="仿宋" w:hAnsi="仿宋" w:hint="eastAsia"/>
                <w:b/>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w:t>
            </w:r>
            <w:r w:rsidRPr="0078078A">
              <w:rPr>
                <w:rFonts w:ascii="仿宋" w:eastAsia="仿宋" w:hAnsi="仿宋" w:hint="eastAsia"/>
                <w:b/>
                <w:sz w:val="21"/>
                <w:szCs w:val="21"/>
                <w:lang/>
              </w:rPr>
              <w:t>若标的指数变更对基金投资无实质性影响（包括但不限于编制机构变更、指数更名等），则无需召开基金份额持有人大会，基金管理人应与基金托管人协商一致后，报中国证监会备案，并在指定媒介上公告。</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基金管理人可依据维护基金份额持有人合法权益的原则，根据投资情况和市场惯例调整基金业绩比较基准的组成和权重，无需召开基金份额持有人大会，但基金管理人调整业绩比较基准应取得基金托管人同意后，报中国证监会备案，基金管理人应在调整实施前依照《信息披露办法》的有关规定在中国证监会指定媒介上刊登公告。</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由基金管理人根据标的指数变更情形履行对应适当程序，并在调整实施前依照《信息披露办法》的有关规定在中国证监会规定媒介上刊登公告。</w:t>
            </w:r>
          </w:p>
        </w:tc>
      </w:tr>
    </w:tbl>
    <w:p w:rsidR="0078078A" w:rsidRPr="0078078A" w:rsidRDefault="0078078A" w:rsidP="0078078A">
      <w:pPr>
        <w:ind w:firstLine="480"/>
        <w:rPr>
          <w:rFonts w:eastAsia="仿宋" w:cs="Times New Roman"/>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b/>
          <w:bCs/>
          <w:sz w:val="28"/>
          <w:szCs w:val="24"/>
        </w:rPr>
      </w:pPr>
      <w:r w:rsidRPr="0078078A">
        <w:rPr>
          <w:rFonts w:ascii="仿宋" w:eastAsia="仿宋" w:hAnsi="仿宋" w:cs="Times New Roman" w:hint="eastAsia"/>
          <w:sz w:val="28"/>
          <w:szCs w:val="24"/>
        </w:rPr>
        <w:t>1</w:t>
      </w:r>
      <w:r w:rsidRPr="0078078A">
        <w:rPr>
          <w:rFonts w:ascii="仿宋" w:eastAsia="仿宋" w:hAnsi="仿宋" w:cs="Times New Roman"/>
          <w:sz w:val="28"/>
          <w:szCs w:val="24"/>
        </w:rPr>
        <w:t>5</w:t>
      </w:r>
      <w:r>
        <w:rPr>
          <w:rFonts w:ascii="仿宋" w:eastAsia="仿宋" w:hAnsi="仿宋" w:cs="Times New Roman" w:hint="eastAsia"/>
          <w:sz w:val="28"/>
          <w:szCs w:val="24"/>
        </w:rPr>
        <w:t>、</w:t>
      </w:r>
      <w:r w:rsidRPr="0078078A">
        <w:rPr>
          <w:rFonts w:ascii="仿宋" w:eastAsia="仿宋" w:hAnsi="仿宋" w:cs="Times New Roman" w:hint="eastAsia"/>
          <w:sz w:val="28"/>
          <w:szCs w:val="24"/>
        </w:rPr>
        <w:t>富国中证大数据产业交易型开放式指数证券投资基金</w:t>
      </w:r>
      <w:r w:rsidRPr="0078078A">
        <w:rPr>
          <w:rFonts w:ascii="仿宋" w:eastAsia="仿宋" w:hAnsi="仿宋" w:cs="Times New Roman"/>
          <w:sz w:val="28"/>
          <w:szCs w:val="24"/>
        </w:rPr>
        <w:t>基金合同</w:t>
      </w:r>
      <w:r w:rsidRPr="0078078A">
        <w:rPr>
          <w:rFonts w:ascii="仿宋" w:eastAsia="仿宋" w:hAnsi="仿宋" w:cs="Times New Roman" w:hint="eastAsia"/>
          <w:sz w:val="28"/>
          <w:szCs w:val="24"/>
        </w:rPr>
        <w:t>修订对照表</w:t>
      </w:r>
    </w:p>
    <w:p w:rsidR="0078078A" w:rsidRPr="0078078A" w:rsidRDefault="0078078A" w:rsidP="0078078A">
      <w:pPr>
        <w:ind w:firstLine="560"/>
        <w:rPr>
          <w:rFonts w:ascii="仿宋" w:eastAsia="仿宋" w:hAnsi="仿宋" w:cs="Times New Roman"/>
          <w:sz w:val="28"/>
          <w:szCs w:val="24"/>
        </w:rPr>
      </w:pPr>
    </w:p>
    <w:tbl>
      <w:tblPr>
        <w:tblStyle w:val="ad"/>
        <w:tblW w:w="9776" w:type="dxa"/>
        <w:jc w:val="center"/>
        <w:tblLayout w:type="fixed"/>
        <w:tblLook w:val="04A0"/>
      </w:tblPr>
      <w:tblGrid>
        <w:gridCol w:w="1028"/>
        <w:gridCol w:w="4354"/>
        <w:gridCol w:w="4394"/>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35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39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bCs/>
                <w:sz w:val="21"/>
                <w:szCs w:val="21"/>
                <w:u w:val="single"/>
              </w:rPr>
              <w:t>、《公开募集证券投资基金运作指引第3号——指数基金指引》（以下简称“《指数基金指引》”）</w:t>
            </w:r>
            <w:r w:rsidRPr="0078078A">
              <w:rPr>
                <w:rFonts w:ascii="仿宋" w:eastAsia="仿宋" w:hAnsi="仿宋" w:hint="eastAsia"/>
                <w:sz w:val="21"/>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六、本基金的投资范围包括存托凭证。存托凭证是新证券品种，本基金投资存托凭证在承担境内上市交易股票投资的共同风险外，还将承担与存托凭证、创新企业发行、境外发行人以及交易机制相关的特有风险。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18、《指数基金指引》：指中国证监会2021年1月</w:t>
            </w:r>
            <w:r w:rsidRPr="0078078A">
              <w:rPr>
                <w:rFonts w:ascii="仿宋" w:eastAsia="仿宋" w:hAnsi="仿宋"/>
                <w:b/>
                <w:bCs/>
                <w:sz w:val="21"/>
                <w:szCs w:val="21"/>
                <w:u w:val="single"/>
              </w:rPr>
              <w:t>18</w:t>
            </w:r>
            <w:r w:rsidRPr="0078078A">
              <w:rPr>
                <w:rFonts w:ascii="仿宋" w:eastAsia="仿宋" w:hAnsi="仿宋" w:hint="eastAsia"/>
                <w:b/>
                <w:bCs/>
                <w:sz w:val="21"/>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bookmarkStart w:id="34" w:name="_Hlk66975772"/>
            <w:r w:rsidRPr="0078078A">
              <w:rPr>
                <w:rFonts w:ascii="仿宋" w:eastAsia="仿宋" w:hAnsi="仿宋" w:hint="eastAsia"/>
                <w:b/>
                <w:sz w:val="21"/>
                <w:szCs w:val="21"/>
              </w:rPr>
              <w:t>第九部分 基金合同当事人及权利义务</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二、基金托管人</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（一）基金托管人简况</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注册资本：</w:t>
            </w:r>
            <w:r w:rsidRPr="0078078A">
              <w:rPr>
                <w:rFonts w:ascii="仿宋" w:eastAsia="仿宋" w:hAnsi="仿宋"/>
                <w:sz w:val="21"/>
                <w:szCs w:val="21"/>
              </w:rPr>
              <w:t>1</w:t>
            </w:r>
            <w:r w:rsidRPr="0078078A">
              <w:rPr>
                <w:rFonts w:ascii="仿宋" w:eastAsia="仿宋" w:hAnsi="仿宋" w:hint="eastAsia"/>
                <w:sz w:val="21"/>
                <w:szCs w:val="21"/>
              </w:rPr>
              <w:t>,</w:t>
            </w:r>
            <w:r w:rsidRPr="0078078A">
              <w:rPr>
                <w:rFonts w:ascii="仿宋" w:eastAsia="仿宋" w:hAnsi="仿宋"/>
                <w:sz w:val="21"/>
                <w:szCs w:val="21"/>
              </w:rPr>
              <w:t>211</w:t>
            </w:r>
            <w:r w:rsidRPr="0078078A">
              <w:rPr>
                <w:rFonts w:ascii="仿宋" w:eastAsia="仿宋" w:hAnsi="仿宋" w:hint="eastAsia"/>
                <w:sz w:val="21"/>
                <w:szCs w:val="21"/>
              </w:rPr>
              <w:t>,</w:t>
            </w:r>
            <w:r w:rsidRPr="0078078A">
              <w:rPr>
                <w:rFonts w:ascii="仿宋" w:eastAsia="仿宋" w:hAnsi="仿宋"/>
                <w:sz w:val="21"/>
                <w:szCs w:val="21"/>
              </w:rPr>
              <w:t>690.84</w:t>
            </w:r>
            <w:r w:rsidRPr="0078078A">
              <w:rPr>
                <w:rFonts w:ascii="仿宋" w:eastAsia="仿宋" w:hAnsi="仿宋" w:hint="eastAsia"/>
                <w:sz w:val="21"/>
                <w:szCs w:val="21"/>
              </w:rPr>
              <w:t>万人民币</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二、基金托管人</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（一）基金托管人简况</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sz w:val="21"/>
                <w:szCs w:val="21"/>
              </w:rPr>
              <w:t>注册资本：</w:t>
            </w:r>
            <w:r w:rsidRPr="0078078A">
              <w:rPr>
                <w:rFonts w:ascii="仿宋" w:eastAsia="仿宋" w:hAnsi="仿宋"/>
                <w:b/>
                <w:bCs/>
                <w:sz w:val="21"/>
                <w:szCs w:val="21"/>
                <w:u w:val="single"/>
              </w:rPr>
              <w:t>12,926,776,029</w:t>
            </w:r>
            <w:r w:rsidRPr="0078078A">
              <w:rPr>
                <w:rFonts w:ascii="仿宋" w:eastAsia="仿宋" w:hAnsi="仿宋" w:hint="eastAsia"/>
                <w:b/>
                <w:bCs/>
                <w:sz w:val="21"/>
                <w:szCs w:val="21"/>
                <w:u w:val="single"/>
              </w:rPr>
              <w:t>元</w:t>
            </w:r>
            <w:r w:rsidRPr="0078078A">
              <w:rPr>
                <w:rFonts w:ascii="仿宋" w:eastAsia="仿宋" w:hAnsi="仿宋" w:hint="eastAsia"/>
                <w:sz w:val="21"/>
                <w:szCs w:val="21"/>
                <w:u w:val="single"/>
              </w:rPr>
              <w:t>人民币</w:t>
            </w:r>
          </w:p>
        </w:tc>
      </w:tr>
      <w:bookmarkEnd w:id="34"/>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投资范围主要为标的指数成份股、备选成份股和其他股票。为更好地实现投资目标，本基金可少量投资于部分非成份股（包含主板、中小板、创业板及其他经中国证监会允许发行的股票）、债券（国债、央行票据、地方政府债券、金融债券、企业债券、公司债券、次级债券、可转换债券、可交换债券、可分离交易可转债、短期融资券（含超短期融资券）、中期票据等）、资产支持证券、债券回购、银行存款、同业存单、衍生工具（股指期货、国债期货等）、货币市场工具以及中国证监会允许基金投资的其他金融工具（但须符合中国证监会相关规定）。如法律法规或监管机构以后允许基金投资其他品种，基金管理人在履行适当程序后，可以将其纳入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基金的投资组合比例为：本基金投资于标的指数成份股和备选成份股的比例不得低于基金资产净值的90%，且不低于非现金基金资产的80%，因法律法规的规定而受限制的情形除外。</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二、投资范围</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本基金的投资范围主要为标的指数成份股、备选成份股</w:t>
            </w:r>
            <w:r w:rsidRPr="0078078A">
              <w:rPr>
                <w:rFonts w:ascii="仿宋" w:eastAsia="仿宋" w:hAnsi="仿宋" w:hint="eastAsia"/>
                <w:b/>
                <w:bCs/>
                <w:sz w:val="21"/>
                <w:szCs w:val="21"/>
                <w:u w:val="single"/>
              </w:rPr>
              <w:t>（均含存托凭证）</w:t>
            </w:r>
            <w:r w:rsidRPr="0078078A">
              <w:rPr>
                <w:rFonts w:ascii="仿宋" w:eastAsia="仿宋" w:hAnsi="仿宋" w:hint="eastAsia"/>
                <w:bCs/>
                <w:sz w:val="21"/>
                <w:szCs w:val="21"/>
              </w:rPr>
              <w:t>和其他股票。为更好地实现投资目标，本基金可少量投资于部分非成份股（包含主板、中小板、创业板及其他经中国证监会允许发行的股票）、</w:t>
            </w:r>
            <w:r w:rsidRPr="0078078A">
              <w:rPr>
                <w:rFonts w:ascii="仿宋" w:eastAsia="仿宋" w:hAnsi="仿宋" w:hint="eastAsia"/>
                <w:b/>
                <w:bCs/>
                <w:sz w:val="21"/>
                <w:szCs w:val="21"/>
                <w:u w:val="single"/>
              </w:rPr>
              <w:t>存托凭证、</w:t>
            </w:r>
            <w:r w:rsidRPr="0078078A">
              <w:rPr>
                <w:rFonts w:ascii="仿宋" w:eastAsia="仿宋" w:hAnsi="仿宋" w:hint="eastAsia"/>
                <w:bCs/>
                <w:sz w:val="21"/>
                <w:szCs w:val="21"/>
              </w:rPr>
              <w:t>债券（国债、央行票据、地方政府债券、金融债券、企业债券、公司债券、次级债券、可转换债券、可交换债券、可分离交易可转债、短期融资券（含超短期融资券）、中期票据等）、资产支持证券、债券回购、银行存款、同业存单、衍生工具（股指期货、国债期货等）、货币市场工具以及中国证监会允许基金投资的其他金融工具（但须符合中国证监会相关规定）。如法律法规或监管机构以后允许基金投资其他品种，基金管理人在履行适当程序后，可以将其纳入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基金的投资组合比例为：本基金投资于标的指数成份股和备选成份股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的比例不得低于基金资产净值的90%，且不低于非现金基金资产的80%，因法律法规的规定而受限制的情形除外。</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1、资产配置策略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管理人按照标的指数的成份股组成及其权重构建基金股票投资组合，并根据标的指数成份股及其权重的变化进行相应调整。本基金投资于标的指数成份股和备选成份股的比例不低于基金资产净值的90%，且不低于非现金基金资产的80%，股指期货、国债期货及其他金融工具的投资比例依照法律法规或监管机构的规定执行。</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当指数成份股发生明显负面事件面临退市风险，且指数编制机构暂未作出调整的，基金管理人应当按照持有人利益优先的原则，履行内部决策程序后及时对相关成份股进行调整。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1、资产配置策略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本基金管理人按照标的指数的成份股组成及其权重构建基金股票投资组合，并根据标的指数成份股及其权重的变化进行相应调整。本基金投资于标的指数成份股和备选成份股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的比例不低于基金资产净值的90%，且不低于非现金基金资产的80%，股指期货、国债期货及其他金融工具的投资比例依照法律法规或监管机构的规定执行。</w:t>
            </w: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b/>
                <w:sz w:val="21"/>
                <w:szCs w:val="21"/>
                <w:u w:val="single"/>
              </w:rPr>
              <w:t>2</w:t>
            </w:r>
            <w:r w:rsidRPr="0078078A">
              <w:rPr>
                <w:rFonts w:ascii="仿宋" w:eastAsia="仿宋" w:hAnsi="仿宋" w:hint="eastAsia"/>
                <w:b/>
                <w:sz w:val="21"/>
                <w:szCs w:val="21"/>
                <w:u w:val="single"/>
              </w:rPr>
              <w:t>、存托凭证投资策略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u w:val="single"/>
              </w:rPr>
              <w:t>本基金在综合考虑预期收益、风险、流动性等因素的基础上，根据审慎原则合理参与存托凭证的投资，以更好地跟踪标的指数，追求跟踪偏离度和跟踪误差的最小化。</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四、投资限制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1</w:t>
            </w:r>
            <w:r w:rsidRPr="0078078A">
              <w:rPr>
                <w:rFonts w:ascii="仿宋" w:eastAsia="仿宋" w:hAnsi="仿宋" w:hint="eastAsia"/>
                <w:sz w:val="21"/>
                <w:szCs w:val="21"/>
              </w:rPr>
              <w:t>、组合限制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（1）本基金投资于标的指数成份股和备选成份股的比例不低于基金资产净值的90%，且不低于非现金基金资产的80%；</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四、投资限制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1</w:t>
            </w:r>
            <w:r w:rsidRPr="0078078A">
              <w:rPr>
                <w:rFonts w:ascii="仿宋" w:eastAsia="仿宋" w:hAnsi="仿宋" w:hint="eastAsia"/>
                <w:sz w:val="21"/>
                <w:szCs w:val="21"/>
              </w:rPr>
              <w:t>、组合限制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（1）本基金投资于标的指数成份股和备选成份股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的比例不低于基金资产净值的90%，且不低于非现金基金资产的80%；</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w:t>
            </w:r>
            <w:r w:rsidRPr="0078078A">
              <w:rPr>
                <w:rFonts w:ascii="仿宋" w:eastAsia="仿宋" w:hAnsi="仿宋"/>
                <w:b/>
                <w:bCs/>
                <w:sz w:val="21"/>
                <w:szCs w:val="21"/>
                <w:u w:val="single"/>
              </w:rPr>
              <w:t>20</w:t>
            </w:r>
            <w:r w:rsidRPr="0078078A">
              <w:rPr>
                <w:rFonts w:ascii="仿宋" w:eastAsia="仿宋" w:hAnsi="仿宋" w:hint="eastAsia"/>
                <w:b/>
                <w:bCs/>
                <w:sz w:val="21"/>
                <w:szCs w:val="21"/>
                <w:u w:val="single"/>
              </w:rPr>
              <w:t>）本基金投资存托凭证的比例限制依照境内上市交易的股票执行；</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本基金标的指数为中证大数据产业指数。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规定媒介上公告。若标的指数变更对基金投资无实质性影响（包括但不限于编制机构变更、指数更名等），则无需召开基金份额持有人大会，基金管理人应与基金托管人协商一致后，报中国证监会备案，并在规定媒介上公告。</w:t>
            </w:r>
          </w:p>
          <w:p w:rsidR="0078078A" w:rsidRPr="0078078A" w:rsidRDefault="0078078A" w:rsidP="0078078A">
            <w:pPr>
              <w:ind w:firstLineChars="0" w:firstLine="0"/>
              <w:rPr>
                <w:rFonts w:ascii="仿宋" w:eastAsia="仿宋" w:hAnsi="仿宋"/>
                <w:sz w:val="21"/>
                <w:szCs w:val="21"/>
              </w:rPr>
            </w:pP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本基金标的指数为中证大数据产业指数。</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w:t>
            </w:r>
            <w:r w:rsidRPr="0078078A">
              <w:rPr>
                <w:rFonts w:ascii="仿宋" w:eastAsia="仿宋" w:hAnsi="仿宋" w:hint="eastAsia"/>
                <w:b/>
                <w:bCs/>
                <w:sz w:val="21"/>
                <w:szCs w:val="21"/>
                <w:u w:val="single"/>
              </w:rPr>
              <w:t>出现指数更名等对基金投资无实质性影响的</w:t>
            </w:r>
            <w:r w:rsidRPr="0078078A">
              <w:rPr>
                <w:rFonts w:ascii="仿宋" w:eastAsia="仿宋" w:hAnsi="仿宋" w:hint="eastAsia"/>
                <w:sz w:val="21"/>
                <w:szCs w:val="21"/>
              </w:rPr>
              <w:t>标的指数变更</w:t>
            </w:r>
            <w:r w:rsidRPr="0078078A">
              <w:rPr>
                <w:rFonts w:ascii="仿宋" w:eastAsia="仿宋" w:hAnsi="仿宋" w:hint="eastAsia"/>
                <w:b/>
                <w:bCs/>
                <w:sz w:val="21"/>
                <w:szCs w:val="21"/>
                <w:u w:val="single"/>
              </w:rPr>
              <w:t>情形</w:t>
            </w:r>
            <w:r w:rsidRPr="0078078A">
              <w:rPr>
                <w:rFonts w:ascii="仿宋" w:eastAsia="仿宋" w:hAnsi="仿宋" w:hint="eastAsia"/>
                <w:sz w:val="21"/>
                <w:szCs w:val="21"/>
              </w:rPr>
              <w:t>，则无需召开基金份额持有人大会，基金管理人应与基金托管人协商一致后，报中国证监会备案，并在规定媒介上公告。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本基金的业绩比较基准为中证大数据产业指数收益率。</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基金标的指数发生变更，基金业绩比较基准随之变更，基金管理人可依据维护基金份额持有人合法权益的原则，根据投资情况和市场惯例调整基金业绩比较基准的组成和权重，无需召开基金份额持有人大会，但基金管理人调整业绩比较基准应取得基金托管人同意后，报中国证监会备案，基金管理人应在调整实施前依照《信息披露办法》的有关规定在中国证监会规定媒介上刊登公告。</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本基金的业绩比较基准为中证大数据产业指数收益率。</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若基金标的指数发生变更，基金业绩比较基准随之变更，</w:t>
            </w:r>
            <w:r w:rsidRPr="0078078A">
              <w:rPr>
                <w:rFonts w:ascii="仿宋" w:eastAsia="仿宋" w:hAnsi="仿宋" w:hint="eastAsia"/>
                <w:b/>
                <w:bCs/>
                <w:sz w:val="21"/>
                <w:szCs w:val="21"/>
                <w:u w:val="single"/>
              </w:rPr>
              <w:t>由基金管理人根据标的指数变更情形履行对应适当程序，并</w:t>
            </w:r>
            <w:r w:rsidRPr="0078078A">
              <w:rPr>
                <w:rFonts w:ascii="仿宋" w:eastAsia="仿宋" w:hAnsi="仿宋" w:hint="eastAsia"/>
                <w:sz w:val="21"/>
                <w:szCs w:val="21"/>
              </w:rPr>
              <w:t>在调整实施前依照《信息披露办法》的有关规定在中国证监会规定媒介上刊登公告。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六、风险收益特征</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本基金属于股票型基金，风险与收益高于混合型基金、债券型基金与货币市场基金。本基金主要投资于标的指数成份股及备选成份股，具有与标的指数相似的风险收益特征。</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六、风险收益特征</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本基金属于股票型基金，风险与收益高于混合型基金、债券型基金与货币市场基金。本基金主要投资于标的指数成份股及备选成份股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，具有与标的指数相似的风险收益特征。</w:t>
            </w:r>
          </w:p>
        </w:tc>
      </w:tr>
      <w:tr w:rsidR="0078078A" w:rsidRPr="0078078A" w:rsidTr="0078078A">
        <w:trPr>
          <w:trHeight w:val="699"/>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第十六部分  基金资产估值</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p w:rsidR="0078078A" w:rsidRPr="0078078A" w:rsidRDefault="0078078A" w:rsidP="0078078A">
            <w:pPr>
              <w:ind w:firstLineChars="0" w:firstLine="0"/>
              <w:rPr>
                <w:rFonts w:ascii="仿宋" w:eastAsia="仿宋" w:hAnsi="仿宋"/>
                <w:sz w:val="21"/>
                <w:szCs w:val="21"/>
              </w:rPr>
            </w:pP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四、估值方法</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b/>
                <w:sz w:val="21"/>
                <w:szCs w:val="21"/>
                <w:u w:val="single"/>
              </w:rPr>
              <w:t>8</w:t>
            </w:r>
            <w:r w:rsidRPr="0078078A">
              <w:rPr>
                <w:rFonts w:ascii="仿宋" w:eastAsia="仿宋" w:hAnsi="仿宋" w:hint="eastAsia"/>
                <w:b/>
                <w:sz w:val="21"/>
                <w:szCs w:val="21"/>
                <w:u w:val="single"/>
              </w:rPr>
              <w:t>、本基金投资存托凭证的估值核算依照境内上市交易的股票执行。</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第十六部分  基金资产估值</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九、特殊情形的处理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1、基金管理人或基金托管人按估值方法的第</w:t>
            </w:r>
            <w:r w:rsidRPr="0078078A">
              <w:rPr>
                <w:rFonts w:ascii="仿宋" w:eastAsia="仿宋" w:hAnsi="仿宋"/>
                <w:sz w:val="21"/>
                <w:szCs w:val="21"/>
              </w:rPr>
              <w:t>8</w:t>
            </w:r>
            <w:r w:rsidRPr="0078078A">
              <w:rPr>
                <w:rFonts w:ascii="仿宋" w:eastAsia="仿宋" w:hAnsi="仿宋" w:hint="eastAsia"/>
                <w:sz w:val="21"/>
                <w:szCs w:val="21"/>
              </w:rPr>
              <w:t>项进行估值时，所造成的误差不作为基金资产估值错误处理；</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九、特殊情形的处理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1、基金管理人或基金托管人按估值方法的第</w:t>
            </w:r>
            <w:r w:rsidRPr="0078078A">
              <w:rPr>
                <w:rFonts w:ascii="仿宋" w:eastAsia="仿宋" w:hAnsi="仿宋"/>
                <w:b/>
                <w:sz w:val="21"/>
                <w:szCs w:val="21"/>
                <w:u w:val="single"/>
              </w:rPr>
              <w:t>9</w:t>
            </w:r>
            <w:r w:rsidRPr="0078078A">
              <w:rPr>
                <w:rFonts w:ascii="仿宋" w:eastAsia="仿宋" w:hAnsi="仿宋" w:hint="eastAsia"/>
                <w:sz w:val="21"/>
                <w:szCs w:val="21"/>
              </w:rPr>
              <w:t>项进行估值时，所造成的误差不作为基金资产估值错误处理；</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第二十部分  基金的信息披露</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新增加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五、公开披露的基金信息</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（十九）本基金投资存托凭证的信息披露依照境内上市交易的股票执行。</w:t>
            </w:r>
          </w:p>
        </w:tc>
      </w:tr>
    </w:tbl>
    <w:p w:rsidR="0078078A" w:rsidRPr="0078078A" w:rsidRDefault="0078078A" w:rsidP="0078078A">
      <w:pPr>
        <w:widowControl/>
        <w:spacing w:line="240" w:lineRule="auto"/>
        <w:ind w:firstLineChars="0" w:firstLine="0"/>
        <w:jc w:val="left"/>
        <w:rPr>
          <w:rFonts w:eastAsia="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1</w:t>
      </w:r>
      <w:r w:rsidRPr="0078078A">
        <w:rPr>
          <w:rFonts w:ascii="仿宋" w:eastAsia="仿宋" w:hAnsi="仿宋" w:cs="Times New Roman"/>
          <w:sz w:val="28"/>
          <w:szCs w:val="24"/>
        </w:rPr>
        <w:t>6</w:t>
      </w:r>
      <w:r>
        <w:rPr>
          <w:rFonts w:ascii="仿宋" w:eastAsia="仿宋" w:hAnsi="仿宋" w:cs="Times New Roman" w:hint="eastAsia"/>
          <w:sz w:val="28"/>
          <w:szCs w:val="24"/>
        </w:rPr>
        <w:t>、</w:t>
      </w:r>
      <w:r w:rsidRPr="0078078A">
        <w:rPr>
          <w:rFonts w:ascii="仿宋" w:eastAsia="仿宋" w:hAnsi="仿宋" w:cs="Times New Roman" w:hint="eastAsia"/>
          <w:sz w:val="28"/>
          <w:szCs w:val="24"/>
        </w:rPr>
        <w:t>富国中证高端制造指数增强型证券投资基金（LOF）</w:t>
      </w:r>
      <w:r w:rsidR="005C478C">
        <w:rPr>
          <w:rFonts w:ascii="仿宋" w:eastAsia="仿宋" w:hAnsi="仿宋" w:cs="Times New Roman" w:hint="eastAsia"/>
          <w:sz w:val="28"/>
          <w:szCs w:val="24"/>
        </w:rPr>
        <w:t>-</w:t>
      </w:r>
      <w:r w:rsidRPr="0078078A">
        <w:rPr>
          <w:rFonts w:ascii="仿宋" w:eastAsia="仿宋" w:hAnsi="仿宋" w:cs="Times New Roman" w:hint="eastAsia"/>
          <w:sz w:val="28"/>
          <w:szCs w:val="24"/>
        </w:rPr>
        <w:t>基金合同修订对照表</w:t>
      </w:r>
    </w:p>
    <w:p w:rsidR="0078078A" w:rsidRPr="0078078A" w:rsidRDefault="0078078A" w:rsidP="0078078A">
      <w:pPr>
        <w:ind w:firstLine="560"/>
        <w:rPr>
          <w:rFonts w:ascii="仿宋" w:eastAsia="仿宋" w:hAnsi="仿宋" w:cs="Times New Roman"/>
          <w:sz w:val="28"/>
          <w:szCs w:val="24"/>
        </w:rPr>
      </w:pPr>
    </w:p>
    <w:tbl>
      <w:tblPr>
        <w:tblStyle w:val="ad"/>
        <w:tblW w:w="9776" w:type="dxa"/>
        <w:jc w:val="center"/>
        <w:tblLayout w:type="fixed"/>
        <w:tblLook w:val="04A0"/>
      </w:tblPr>
      <w:tblGrid>
        <w:gridCol w:w="1028"/>
        <w:gridCol w:w="4252"/>
        <w:gridCol w:w="4496"/>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496"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vMerge w:val="restar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第一部分</w:t>
            </w:r>
            <w:r w:rsidRPr="0078078A">
              <w:rPr>
                <w:rFonts w:ascii="仿宋" w:eastAsia="仿宋" w:hAnsi="仿宋" w:hint="eastAsia"/>
                <w:b/>
                <w:sz w:val="21"/>
                <w:szCs w:val="21"/>
              </w:rPr>
              <w:t xml:space="preserve">  </w:t>
            </w:r>
            <w:r w:rsidRPr="0078078A">
              <w:rPr>
                <w:rFonts w:ascii="仿宋" w:eastAsia="仿宋" w:hAnsi="仿宋"/>
                <w:b/>
                <w:sz w:val="21"/>
                <w:szCs w:val="21"/>
              </w:rPr>
              <w:t>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u w:val="single"/>
              </w:rPr>
              <w:t>、《公开募集证券投资基金运作指引第3号——指数基金指引》（以下简称“《指数基金指引》”）</w:t>
            </w:r>
            <w:r w:rsidRPr="0078078A">
              <w:rPr>
                <w:rFonts w:ascii="仿宋" w:eastAsia="仿宋" w:hAnsi="仿宋" w:hint="eastAsia"/>
                <w:bCs/>
                <w:sz w:val="21"/>
                <w:szCs w:val="21"/>
              </w:rPr>
              <w:t>和其他有关法律法规。</w:t>
            </w:r>
          </w:p>
        </w:tc>
      </w:tr>
      <w:tr w:rsidR="0078078A" w:rsidRPr="0078078A" w:rsidTr="0078078A">
        <w:trPr>
          <w:jc w:val="center"/>
        </w:trPr>
        <w:tc>
          <w:tcPr>
            <w:tcW w:w="1028" w:type="dxa"/>
            <w:vMerge/>
          </w:tcPr>
          <w:p w:rsidR="0078078A" w:rsidRPr="0078078A" w:rsidRDefault="0078078A" w:rsidP="0078078A">
            <w:pPr>
              <w:ind w:firstLineChars="0" w:firstLine="0"/>
              <w:rPr>
                <w:rFonts w:ascii="仿宋" w:eastAsia="仿宋" w:hAnsi="仿宋"/>
                <w:b/>
                <w:sz w:val="21"/>
                <w:szCs w:val="21"/>
              </w:rPr>
            </w:pPr>
          </w:p>
        </w:tc>
        <w:tc>
          <w:tcPr>
            <w:tcW w:w="4252" w:type="dxa"/>
          </w:tcPr>
          <w:p w:rsidR="0078078A" w:rsidRPr="0078078A" w:rsidRDefault="0078078A" w:rsidP="0078078A">
            <w:pPr>
              <w:ind w:firstLineChars="0" w:firstLine="0"/>
              <w:rPr>
                <w:rFonts w:ascii="仿宋" w:eastAsia="仿宋" w:hAnsi="仿宋"/>
                <w:sz w:val="21"/>
                <w:szCs w:val="21"/>
                <w:lang/>
              </w:rPr>
            </w:pPr>
            <w:r w:rsidRPr="0078078A">
              <w:rPr>
                <w:rFonts w:ascii="仿宋" w:eastAsia="仿宋" w:hAnsi="仿宋" w:hint="eastAsia"/>
                <w:sz w:val="21"/>
                <w:szCs w:val="21"/>
                <w:lang/>
              </w:rPr>
              <w:t>无</w:t>
            </w:r>
          </w:p>
        </w:tc>
        <w:tc>
          <w:tcPr>
            <w:tcW w:w="4496" w:type="dxa"/>
          </w:tcPr>
          <w:p w:rsidR="0078078A" w:rsidRPr="0078078A" w:rsidRDefault="0078078A" w:rsidP="0078078A">
            <w:pPr>
              <w:ind w:firstLineChars="0" w:firstLine="0"/>
              <w:rPr>
                <w:rFonts w:ascii="仿宋" w:eastAsia="仿宋" w:hAnsi="仿宋"/>
                <w:sz w:val="21"/>
                <w:szCs w:val="21"/>
                <w:lang/>
              </w:rPr>
            </w:pPr>
            <w:r w:rsidRPr="0078078A">
              <w:rPr>
                <w:rFonts w:ascii="仿宋" w:eastAsia="仿宋" w:hAnsi="仿宋" w:hint="eastAsia"/>
                <w:sz w:val="21"/>
                <w:szCs w:val="21"/>
                <w:lang/>
              </w:rPr>
              <w:t>三、富国中证高端制造指数增强型证券投资基金（LOF）</w:t>
            </w:r>
            <w:r w:rsidRPr="0078078A">
              <w:rPr>
                <w:rFonts w:ascii="仿宋" w:eastAsia="仿宋" w:hAnsi="仿宋"/>
                <w:sz w:val="21"/>
                <w:szCs w:val="21"/>
                <w:lang/>
              </w:rPr>
              <w:t>由基金管理人依照《基金法》、基金合同及其他有关规定募集，并经中国证券监督管理委员会（以下简称“中国证监会”）</w:t>
            </w:r>
            <w:r w:rsidRPr="0078078A">
              <w:rPr>
                <w:rFonts w:ascii="仿宋" w:eastAsia="仿宋" w:hAnsi="仿宋" w:hint="eastAsia"/>
                <w:sz w:val="21"/>
                <w:szCs w:val="21"/>
                <w:lang/>
              </w:rPr>
              <w:t>注册</w:t>
            </w:r>
            <w:r w:rsidRPr="0078078A">
              <w:rPr>
                <w:rFonts w:ascii="仿宋" w:eastAsia="仿宋" w:hAnsi="仿宋"/>
                <w:sz w:val="21"/>
                <w:szCs w:val="21"/>
                <w:lang/>
              </w:rPr>
              <w:t>。</w:t>
            </w:r>
          </w:p>
          <w:p w:rsidR="0078078A" w:rsidRPr="0078078A" w:rsidRDefault="0078078A" w:rsidP="0078078A">
            <w:pPr>
              <w:ind w:firstLineChars="0" w:firstLine="0"/>
              <w:rPr>
                <w:rFonts w:ascii="仿宋" w:eastAsia="仿宋" w:hAnsi="仿宋"/>
                <w:sz w:val="21"/>
                <w:szCs w:val="21"/>
                <w:lang/>
              </w:rPr>
            </w:pPr>
            <w:r w:rsidRPr="0078078A">
              <w:rPr>
                <w:rFonts w:ascii="仿宋" w:eastAsia="仿宋" w:hAnsi="仿宋"/>
                <w:sz w:val="21"/>
                <w:szCs w:val="21"/>
                <w:lang/>
              </w:rPr>
              <w:t>中国证监会对</w:t>
            </w:r>
            <w:r w:rsidRPr="0078078A">
              <w:rPr>
                <w:rFonts w:ascii="仿宋" w:eastAsia="仿宋" w:hAnsi="仿宋" w:hint="eastAsia"/>
                <w:sz w:val="21"/>
                <w:szCs w:val="21"/>
                <w:lang/>
              </w:rPr>
              <w:t>本</w:t>
            </w:r>
            <w:r w:rsidRPr="0078078A">
              <w:rPr>
                <w:rFonts w:ascii="仿宋" w:eastAsia="仿宋" w:hAnsi="仿宋"/>
                <w:sz w:val="21"/>
                <w:szCs w:val="21"/>
                <w:lang/>
              </w:rPr>
              <w:t>基金募集的</w:t>
            </w:r>
            <w:r w:rsidRPr="0078078A">
              <w:rPr>
                <w:rFonts w:ascii="仿宋" w:eastAsia="仿宋" w:hAnsi="仿宋" w:hint="eastAsia"/>
                <w:sz w:val="21"/>
                <w:szCs w:val="21"/>
                <w:lang/>
              </w:rPr>
              <w:t>注册</w:t>
            </w:r>
            <w:r w:rsidRPr="0078078A">
              <w:rPr>
                <w:rFonts w:ascii="仿宋" w:eastAsia="仿宋" w:hAnsi="仿宋"/>
                <w:sz w:val="21"/>
                <w:szCs w:val="21"/>
                <w:lang/>
              </w:rPr>
              <w:t>，并不表明其对</w:t>
            </w:r>
            <w:r w:rsidRPr="0078078A">
              <w:rPr>
                <w:rFonts w:ascii="仿宋" w:eastAsia="仿宋" w:hAnsi="仿宋" w:hint="eastAsia"/>
                <w:sz w:val="21"/>
                <w:szCs w:val="21"/>
                <w:lang/>
              </w:rPr>
              <w:t>本</w:t>
            </w:r>
            <w:r w:rsidRPr="0078078A">
              <w:rPr>
                <w:rFonts w:ascii="仿宋" w:eastAsia="仿宋" w:hAnsi="仿宋"/>
                <w:sz w:val="21"/>
                <w:szCs w:val="21"/>
                <w:lang/>
              </w:rPr>
              <w:t>基金的价值和收益</w:t>
            </w:r>
            <w:r w:rsidRPr="0078078A">
              <w:rPr>
                <w:rFonts w:ascii="仿宋" w:eastAsia="仿宋" w:hAnsi="仿宋" w:hint="eastAsia"/>
                <w:sz w:val="21"/>
                <w:szCs w:val="21"/>
                <w:lang/>
              </w:rPr>
              <w:t>做</w:t>
            </w:r>
            <w:r w:rsidRPr="0078078A">
              <w:rPr>
                <w:rFonts w:ascii="仿宋" w:eastAsia="仿宋" w:hAnsi="仿宋"/>
                <w:sz w:val="21"/>
                <w:szCs w:val="21"/>
                <w:lang/>
              </w:rPr>
              <w:t>出实质性判断或保证，也不表明投资于</w:t>
            </w:r>
            <w:r w:rsidRPr="0078078A">
              <w:rPr>
                <w:rFonts w:ascii="仿宋" w:eastAsia="仿宋" w:hAnsi="仿宋" w:hint="eastAsia"/>
                <w:sz w:val="21"/>
                <w:szCs w:val="21"/>
                <w:lang/>
              </w:rPr>
              <w:t>本</w:t>
            </w:r>
            <w:r w:rsidRPr="0078078A">
              <w:rPr>
                <w:rFonts w:ascii="仿宋" w:eastAsia="仿宋" w:hAnsi="仿宋"/>
                <w:sz w:val="21"/>
                <w:szCs w:val="21"/>
                <w:lang/>
              </w:rPr>
              <w:t>基金没有风险。</w:t>
            </w:r>
            <w:r w:rsidRPr="0078078A">
              <w:rPr>
                <w:rFonts w:ascii="仿宋" w:eastAsia="仿宋" w:hAnsi="仿宋" w:hint="eastAsia"/>
                <w:sz w:val="21"/>
                <w:szCs w:val="21"/>
                <w:lang/>
              </w:rPr>
              <w:t>中国证监会不对基金的投资价值及市场前景等作出实质性判断或者保证。</w:t>
            </w:r>
          </w:p>
          <w:p w:rsidR="0078078A" w:rsidRPr="0078078A" w:rsidRDefault="0078078A" w:rsidP="0078078A">
            <w:pPr>
              <w:ind w:firstLineChars="0" w:firstLine="0"/>
              <w:rPr>
                <w:rFonts w:ascii="仿宋" w:eastAsia="仿宋" w:hAnsi="仿宋"/>
                <w:b/>
                <w:bCs/>
                <w:sz w:val="21"/>
                <w:szCs w:val="21"/>
                <w:u w:val="single"/>
                <w:lang/>
              </w:rPr>
            </w:pPr>
            <w:r w:rsidRPr="0078078A">
              <w:rPr>
                <w:rFonts w:ascii="仿宋" w:eastAsia="仿宋" w:hAnsi="仿宋" w:hint="eastAsia"/>
                <w:b/>
                <w:bCs/>
                <w:sz w:val="21"/>
                <w:szCs w:val="21"/>
                <w:u w:val="single"/>
                <w:lang/>
              </w:rPr>
              <w:t>新增加：</w:t>
            </w:r>
          </w:p>
          <w:p w:rsidR="0078078A" w:rsidRPr="0078078A" w:rsidRDefault="0078078A" w:rsidP="0078078A">
            <w:pPr>
              <w:ind w:firstLineChars="0" w:firstLine="0"/>
              <w:rPr>
                <w:rFonts w:ascii="仿宋" w:eastAsia="仿宋" w:hAnsi="仿宋"/>
                <w:b/>
                <w:bCs/>
                <w:sz w:val="21"/>
                <w:szCs w:val="21"/>
                <w:u w:val="single"/>
                <w:lang/>
              </w:rPr>
            </w:pPr>
            <w:r w:rsidRPr="0078078A">
              <w:rPr>
                <w:rFonts w:ascii="仿宋" w:eastAsia="仿宋" w:hAnsi="仿宋" w:hint="eastAsia"/>
                <w:b/>
                <w:bCs/>
                <w:sz w:val="21"/>
                <w:szCs w:val="21"/>
                <w:u w:val="single"/>
              </w:rPr>
              <w:t>本基金为指数基金，投资者投资于本基金面临跟踪误差控制未达约定目标、指数编制机构停止服务、成份股停牌等潜在风险，详见本基金招募说明书。</w:t>
            </w:r>
          </w:p>
          <w:p w:rsidR="0078078A" w:rsidRPr="0078078A" w:rsidRDefault="0078078A" w:rsidP="0078078A">
            <w:pPr>
              <w:ind w:firstLineChars="0" w:firstLine="0"/>
              <w:rPr>
                <w:rFonts w:ascii="仿宋" w:eastAsia="仿宋" w:hAnsi="仿宋"/>
                <w:b/>
                <w:sz w:val="21"/>
                <w:szCs w:val="21"/>
                <w:lang/>
              </w:rPr>
            </w:pPr>
          </w:p>
        </w:tc>
      </w:tr>
      <w:tr w:rsidR="0078078A" w:rsidRPr="0078078A" w:rsidTr="0078078A">
        <w:trPr>
          <w:jc w:val="center"/>
        </w:trPr>
        <w:tc>
          <w:tcPr>
            <w:tcW w:w="1028" w:type="dxa"/>
            <w:vMerge/>
          </w:tcPr>
          <w:p w:rsidR="0078078A" w:rsidRPr="0078078A" w:rsidRDefault="0078078A" w:rsidP="0078078A">
            <w:pPr>
              <w:ind w:firstLineChars="0" w:firstLine="0"/>
              <w:rPr>
                <w:rFonts w:ascii="仿宋" w:eastAsia="仿宋" w:hAnsi="仿宋"/>
                <w:b/>
                <w:sz w:val="21"/>
                <w:szCs w:val="21"/>
              </w:rPr>
            </w:pPr>
          </w:p>
        </w:tc>
        <w:tc>
          <w:tcPr>
            <w:tcW w:w="4252" w:type="dxa"/>
          </w:tcPr>
          <w:p w:rsidR="0078078A" w:rsidRPr="0078078A" w:rsidRDefault="0078078A" w:rsidP="0078078A">
            <w:pPr>
              <w:ind w:firstLineChars="0" w:firstLine="0"/>
              <w:rPr>
                <w:rFonts w:ascii="仿宋" w:eastAsia="仿宋" w:hAnsi="仿宋"/>
                <w:b/>
                <w:bCs/>
                <w:strike/>
                <w:sz w:val="21"/>
                <w:szCs w:val="21"/>
                <w:lang/>
              </w:rPr>
            </w:pPr>
            <w:r w:rsidRPr="0078078A">
              <w:rPr>
                <w:rFonts w:ascii="仿宋" w:eastAsia="仿宋" w:hAnsi="仿宋"/>
                <w:b/>
                <w:bCs/>
                <w:strike/>
                <w:sz w:val="21"/>
                <w:szCs w:val="21"/>
                <w:lang/>
              </w:rPr>
              <w:t>六</w:t>
            </w:r>
            <w:r w:rsidRPr="0078078A">
              <w:rPr>
                <w:rFonts w:ascii="仿宋" w:eastAsia="仿宋" w:hAnsi="仿宋" w:hint="eastAsia"/>
                <w:b/>
                <w:bCs/>
                <w:strike/>
                <w:sz w:val="21"/>
                <w:szCs w:val="21"/>
                <w:lang/>
              </w:rPr>
              <w:t>、本基金合同关于基金产品资料概要的编制、披露及更新等内容，将不晚于</w:t>
            </w:r>
            <w:r w:rsidRPr="0078078A">
              <w:rPr>
                <w:rFonts w:ascii="仿宋" w:eastAsia="仿宋" w:hAnsi="仿宋"/>
                <w:b/>
                <w:bCs/>
                <w:strike/>
                <w:sz w:val="21"/>
                <w:szCs w:val="21"/>
                <w:lang/>
              </w:rPr>
              <w:t>2020年9月1日起执行。</w:t>
            </w:r>
          </w:p>
        </w:tc>
        <w:tc>
          <w:tcPr>
            <w:tcW w:w="4496" w:type="dxa"/>
          </w:tcPr>
          <w:p w:rsidR="0078078A" w:rsidRPr="0078078A" w:rsidRDefault="0078078A" w:rsidP="0078078A">
            <w:pPr>
              <w:ind w:firstLineChars="0" w:firstLine="0"/>
              <w:rPr>
                <w:rFonts w:ascii="仿宋" w:eastAsia="仿宋" w:hAnsi="仿宋"/>
                <w:b/>
                <w:strike/>
                <w:sz w:val="21"/>
                <w:szCs w:val="21"/>
                <w:lang/>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第二部分</w:t>
            </w:r>
            <w:r w:rsidRPr="0078078A">
              <w:rPr>
                <w:rFonts w:ascii="仿宋" w:eastAsia="仿宋" w:hAnsi="仿宋" w:hint="eastAsia"/>
                <w:b/>
                <w:sz w:val="21"/>
                <w:szCs w:val="21"/>
              </w:rPr>
              <w:t xml:space="preserve">  </w:t>
            </w:r>
            <w:r w:rsidRPr="0078078A">
              <w:rPr>
                <w:rFonts w:ascii="仿宋" w:eastAsia="仿宋" w:hAnsi="仿宋"/>
                <w:b/>
                <w:sz w:val="21"/>
                <w:szCs w:val="21"/>
              </w:rPr>
              <w:t>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
                <w:bCs/>
                <w:sz w:val="21"/>
                <w:szCs w:val="21"/>
                <w:u w:val="single"/>
                <w:lang/>
              </w:rPr>
            </w:pPr>
            <w:r w:rsidRPr="0078078A">
              <w:rPr>
                <w:rFonts w:ascii="仿宋" w:eastAsia="仿宋" w:hAnsi="仿宋"/>
                <w:b/>
                <w:bCs/>
                <w:sz w:val="21"/>
                <w:szCs w:val="21"/>
                <w:u w:val="single"/>
                <w:lang/>
              </w:rPr>
              <w:t>1</w:t>
            </w:r>
            <w:r w:rsidRPr="0078078A">
              <w:rPr>
                <w:rFonts w:ascii="仿宋" w:eastAsia="仿宋" w:hAnsi="仿宋" w:hint="eastAsia"/>
                <w:b/>
                <w:bCs/>
                <w:sz w:val="21"/>
                <w:szCs w:val="21"/>
                <w:u w:val="single"/>
                <w:lang/>
              </w:rPr>
              <w:t>4</w:t>
            </w:r>
            <w:r w:rsidRPr="0078078A">
              <w:rPr>
                <w:rFonts w:ascii="仿宋" w:eastAsia="仿宋" w:hAnsi="仿宋"/>
                <w:b/>
                <w:bCs/>
                <w:sz w:val="21"/>
                <w:szCs w:val="21"/>
                <w:u w:val="single"/>
                <w:lang/>
              </w:rPr>
              <w:t>、</w:t>
            </w:r>
            <w:r w:rsidRPr="0078078A">
              <w:rPr>
                <w:rFonts w:ascii="仿宋" w:eastAsia="仿宋" w:hAnsi="仿宋" w:hint="eastAsia"/>
                <w:b/>
                <w:bCs/>
                <w:sz w:val="21"/>
                <w:szCs w:val="21"/>
                <w:u w:val="single"/>
                <w:lang/>
              </w:rPr>
              <w:t>《指数基金指引》：指中国证监会2021年1月</w:t>
            </w:r>
            <w:r w:rsidRPr="0078078A">
              <w:rPr>
                <w:rFonts w:ascii="仿宋" w:eastAsia="仿宋" w:hAnsi="仿宋"/>
                <w:b/>
                <w:bCs/>
                <w:sz w:val="21"/>
                <w:szCs w:val="21"/>
                <w:u w:val="single"/>
                <w:lang/>
              </w:rPr>
              <w:t>18</w:t>
            </w:r>
            <w:r w:rsidRPr="0078078A">
              <w:rPr>
                <w:rFonts w:ascii="仿宋" w:eastAsia="仿宋" w:hAnsi="仿宋" w:hint="eastAsia"/>
                <w:b/>
                <w:bCs/>
                <w:sz w:val="21"/>
                <w:szCs w:val="21"/>
                <w:u w:val="single"/>
                <w:lang/>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第二部分</w:t>
            </w:r>
            <w:r w:rsidRPr="0078078A">
              <w:rPr>
                <w:rFonts w:ascii="仿宋" w:eastAsia="仿宋" w:hAnsi="仿宋" w:hint="eastAsia"/>
                <w:b/>
                <w:sz w:val="21"/>
                <w:szCs w:val="21"/>
              </w:rPr>
              <w:t xml:space="preserve">  </w:t>
            </w:r>
            <w:r w:rsidRPr="0078078A">
              <w:rPr>
                <w:rFonts w:ascii="仿宋" w:eastAsia="仿宋" w:hAnsi="仿宋"/>
                <w:b/>
                <w:sz w:val="21"/>
                <w:szCs w:val="21"/>
              </w:rPr>
              <w:t>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66、基金产品资料概要：指《富国中证高端制造指数增强型证券投资基金（LOF）基金产品资料概要》及其更新</w:t>
            </w:r>
            <w:r w:rsidRPr="0078078A">
              <w:rPr>
                <w:rFonts w:ascii="仿宋" w:eastAsia="仿宋" w:hAnsi="仿宋" w:hint="eastAsia"/>
                <w:b/>
                <w:strike/>
                <w:sz w:val="21"/>
                <w:szCs w:val="21"/>
              </w:rPr>
              <w:t>（本基金合同关于基金产品资料概要的编制、披露及更新等内容，将不晚于</w:t>
            </w:r>
            <w:r w:rsidRPr="0078078A">
              <w:rPr>
                <w:rFonts w:ascii="仿宋" w:eastAsia="仿宋" w:hAnsi="仿宋"/>
                <w:b/>
                <w:strike/>
                <w:sz w:val="21"/>
                <w:szCs w:val="21"/>
              </w:rPr>
              <w:t>2020年9月1日起执行）</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67、基金产品资料概要：指《富国中证高端制造指数增强型证券投资基金（LOF）基金产品资料概要》及其更新</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lang/>
              </w:rPr>
            </w:pPr>
            <w:r w:rsidRPr="0078078A">
              <w:rPr>
                <w:rFonts w:ascii="仿宋" w:eastAsia="仿宋" w:hAnsi="仿宋"/>
                <w:b/>
                <w:sz w:val="21"/>
                <w:szCs w:val="21"/>
                <w:lang/>
              </w:rPr>
              <w:t>第十</w:t>
            </w:r>
            <w:r w:rsidRPr="0078078A">
              <w:rPr>
                <w:rFonts w:ascii="仿宋" w:eastAsia="仿宋" w:hAnsi="仿宋" w:hint="eastAsia"/>
                <w:b/>
                <w:sz w:val="21"/>
                <w:szCs w:val="21"/>
                <w:lang/>
              </w:rPr>
              <w:t>四</w:t>
            </w:r>
            <w:r w:rsidRPr="0078078A">
              <w:rPr>
                <w:rFonts w:ascii="仿宋" w:eastAsia="仿宋" w:hAnsi="仿宋"/>
                <w:b/>
                <w:sz w:val="21"/>
                <w:szCs w:val="21"/>
                <w:lang/>
              </w:rPr>
              <w:t>部分</w:t>
            </w:r>
            <w:r w:rsidRPr="0078078A">
              <w:rPr>
                <w:rFonts w:ascii="仿宋" w:eastAsia="仿宋" w:hAnsi="仿宋" w:hint="eastAsia"/>
                <w:b/>
                <w:sz w:val="21"/>
                <w:szCs w:val="21"/>
                <w:lang/>
              </w:rPr>
              <w:t xml:space="preserve">  </w:t>
            </w:r>
            <w:r w:rsidRPr="0078078A">
              <w:rPr>
                <w:rFonts w:ascii="仿宋" w:eastAsia="仿宋" w:hAnsi="仿宋"/>
                <w:b/>
                <w:sz w:val="21"/>
                <w:szCs w:val="21"/>
                <w:lang/>
              </w:rPr>
              <w:t>基金的投资</w:t>
            </w:r>
          </w:p>
          <w:p w:rsidR="0078078A" w:rsidRPr="0078078A" w:rsidRDefault="0078078A" w:rsidP="0078078A">
            <w:pPr>
              <w:ind w:firstLineChars="0" w:firstLine="0"/>
              <w:rPr>
                <w:rFonts w:ascii="仿宋" w:eastAsia="仿宋" w:hAnsi="仿宋"/>
                <w:b/>
                <w:sz w:val="21"/>
                <w:szCs w:val="21"/>
                <w:lang/>
              </w:rPr>
            </w:pP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三、投资策略</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1、股票投资策略</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三、投资策略</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1、股票投资策略</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新增加：</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28" w:type="dxa"/>
            <w:vMerge w:val="restart"/>
          </w:tcPr>
          <w:p w:rsidR="0078078A" w:rsidRPr="0078078A" w:rsidRDefault="0078078A" w:rsidP="0078078A">
            <w:pPr>
              <w:ind w:firstLineChars="0" w:firstLine="0"/>
              <w:rPr>
                <w:rFonts w:ascii="仿宋" w:eastAsia="仿宋" w:hAnsi="仿宋"/>
                <w:b/>
                <w:sz w:val="21"/>
                <w:szCs w:val="21"/>
                <w:lang/>
              </w:rPr>
            </w:pPr>
            <w:r w:rsidRPr="0078078A">
              <w:rPr>
                <w:rFonts w:ascii="仿宋" w:eastAsia="仿宋" w:hAnsi="仿宋"/>
                <w:b/>
                <w:sz w:val="21"/>
                <w:szCs w:val="21"/>
                <w:lang/>
              </w:rPr>
              <w:t>第十</w:t>
            </w:r>
            <w:r w:rsidRPr="0078078A">
              <w:rPr>
                <w:rFonts w:ascii="仿宋" w:eastAsia="仿宋" w:hAnsi="仿宋" w:hint="eastAsia"/>
                <w:b/>
                <w:sz w:val="21"/>
                <w:szCs w:val="21"/>
                <w:lang/>
              </w:rPr>
              <w:t>四</w:t>
            </w:r>
            <w:r w:rsidRPr="0078078A">
              <w:rPr>
                <w:rFonts w:ascii="仿宋" w:eastAsia="仿宋" w:hAnsi="仿宋"/>
                <w:b/>
                <w:sz w:val="21"/>
                <w:szCs w:val="21"/>
                <w:lang/>
              </w:rPr>
              <w:t>部分</w:t>
            </w:r>
            <w:r w:rsidRPr="0078078A">
              <w:rPr>
                <w:rFonts w:ascii="仿宋" w:eastAsia="仿宋" w:hAnsi="仿宋" w:hint="eastAsia"/>
                <w:b/>
                <w:sz w:val="21"/>
                <w:szCs w:val="21"/>
                <w:lang/>
              </w:rPr>
              <w:t xml:space="preserve">  </w:t>
            </w:r>
            <w:r w:rsidRPr="0078078A">
              <w:rPr>
                <w:rFonts w:ascii="仿宋" w:eastAsia="仿宋" w:hAnsi="仿宋"/>
                <w:b/>
                <w:sz w:val="21"/>
                <w:szCs w:val="21"/>
                <w:lang/>
              </w:rPr>
              <w:t>基金的投资</w:t>
            </w:r>
          </w:p>
          <w:p w:rsidR="0078078A" w:rsidRPr="0078078A" w:rsidRDefault="0078078A" w:rsidP="0078078A">
            <w:pPr>
              <w:ind w:firstLineChars="0" w:firstLine="0"/>
              <w:rPr>
                <w:rFonts w:ascii="仿宋" w:eastAsia="仿宋" w:hAnsi="仿宋"/>
                <w:b/>
                <w:sz w:val="21"/>
                <w:szCs w:val="21"/>
              </w:rPr>
            </w:pP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五、</w:t>
            </w:r>
            <w:r w:rsidRPr="0078078A">
              <w:rPr>
                <w:rFonts w:ascii="仿宋" w:eastAsia="仿宋" w:hAnsi="仿宋" w:hint="eastAsia"/>
                <w:sz w:val="21"/>
                <w:szCs w:val="21"/>
              </w:rPr>
              <w:t>标的指数与</w:t>
            </w:r>
            <w:r w:rsidRPr="0078078A">
              <w:rPr>
                <w:rFonts w:ascii="仿宋" w:eastAsia="仿宋" w:hAnsi="仿宋"/>
                <w:bCs/>
                <w:sz w:val="21"/>
                <w:szCs w:val="21"/>
              </w:rPr>
              <w:t>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本基金的标的指数是中证高端制造主题指数。</w:t>
            </w:r>
          </w:p>
          <w:p w:rsidR="0078078A" w:rsidRPr="0078078A" w:rsidRDefault="0078078A" w:rsidP="0078078A">
            <w:pPr>
              <w:ind w:firstLineChars="0" w:firstLine="0"/>
              <w:rPr>
                <w:rFonts w:ascii="仿宋" w:eastAsia="仿宋" w:hAnsi="仿宋"/>
                <w:b/>
                <w:strike/>
                <w:sz w:val="21"/>
                <w:szCs w:val="21"/>
              </w:rPr>
            </w:pPr>
            <w:r w:rsidRPr="0078078A">
              <w:rPr>
                <w:rFonts w:ascii="仿宋" w:eastAsia="仿宋" w:hAnsi="仿宋" w:hint="eastAsia"/>
                <w:b/>
                <w:strike/>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strike/>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w:t>
            </w:r>
            <w:r w:rsidRPr="0078078A">
              <w:rPr>
                <w:rFonts w:ascii="仿宋" w:eastAsia="仿宋" w:hAnsi="仿宋" w:hint="eastAsia"/>
                <w:b/>
                <w:bCs/>
                <w:strike/>
                <w:sz w:val="21"/>
                <w:szCs w:val="21"/>
              </w:rPr>
              <w:t>若</w:t>
            </w:r>
            <w:r w:rsidRPr="0078078A">
              <w:rPr>
                <w:rFonts w:ascii="仿宋" w:eastAsia="仿宋" w:hAnsi="仿宋" w:hint="eastAsia"/>
                <w:b/>
                <w:strike/>
                <w:sz w:val="21"/>
                <w:szCs w:val="21"/>
              </w:rPr>
              <w:t>标的指数变更</w:t>
            </w:r>
            <w:r w:rsidRPr="0078078A">
              <w:rPr>
                <w:rFonts w:ascii="仿宋" w:eastAsia="仿宋" w:hAnsi="仿宋" w:hint="eastAsia"/>
                <w:b/>
                <w:bCs/>
                <w:strike/>
                <w:sz w:val="21"/>
                <w:szCs w:val="21"/>
              </w:rPr>
              <w:t>对基金投资无实质性影响</w:t>
            </w:r>
            <w:r w:rsidRPr="0078078A">
              <w:rPr>
                <w:rFonts w:ascii="仿宋" w:eastAsia="仿宋" w:hAnsi="仿宋" w:hint="eastAsia"/>
                <w:b/>
                <w:strike/>
                <w:sz w:val="21"/>
                <w:szCs w:val="21"/>
              </w:rPr>
              <w:t>（包括但不限于编制机构变更、指数更名等）</w:t>
            </w:r>
            <w:r w:rsidRPr="0078078A">
              <w:rPr>
                <w:rFonts w:ascii="仿宋" w:eastAsia="仿宋" w:hAnsi="仿宋" w:hint="eastAsia"/>
                <w:b/>
                <w:bCs/>
                <w:strike/>
                <w:sz w:val="21"/>
                <w:szCs w:val="21"/>
              </w:rPr>
              <w:t>，</w:t>
            </w:r>
            <w:r w:rsidRPr="0078078A">
              <w:rPr>
                <w:rFonts w:ascii="仿宋" w:eastAsia="仿宋" w:hAnsi="仿宋" w:hint="eastAsia"/>
                <w:bCs/>
                <w:sz w:val="21"/>
                <w:szCs w:val="21"/>
              </w:rPr>
              <w:t>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五、</w:t>
            </w:r>
            <w:r w:rsidRPr="0078078A">
              <w:rPr>
                <w:rFonts w:ascii="仿宋" w:eastAsia="仿宋" w:hAnsi="仿宋" w:hint="eastAsia"/>
                <w:sz w:val="21"/>
                <w:szCs w:val="21"/>
              </w:rPr>
              <w:t>标的指数与</w:t>
            </w:r>
            <w:r w:rsidRPr="0078078A">
              <w:rPr>
                <w:rFonts w:ascii="仿宋" w:eastAsia="仿宋" w:hAnsi="仿宋"/>
                <w:bCs/>
                <w:sz w:val="21"/>
                <w:szCs w:val="21"/>
              </w:rPr>
              <w:t>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本基金的标的指数是中证高端制造主题指数。</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bCs/>
                <w:sz w:val="21"/>
                <w:szCs w:val="21"/>
                <w:u w:val="single"/>
              </w:rPr>
              <w:t>若出现</w:t>
            </w:r>
            <w:r w:rsidRPr="0078078A">
              <w:rPr>
                <w:rFonts w:ascii="仿宋" w:eastAsia="仿宋" w:hAnsi="仿宋" w:hint="eastAsia"/>
                <w:b/>
                <w:sz w:val="21"/>
                <w:szCs w:val="21"/>
                <w:u w:val="single"/>
              </w:rPr>
              <w:t>指数更名等对基金投资无实质性影响</w:t>
            </w:r>
            <w:r w:rsidRPr="0078078A">
              <w:rPr>
                <w:rFonts w:ascii="仿宋" w:eastAsia="仿宋" w:hAnsi="仿宋" w:hint="eastAsia"/>
                <w:b/>
                <w:bCs/>
                <w:sz w:val="21"/>
                <w:szCs w:val="21"/>
                <w:u w:val="single"/>
              </w:rPr>
              <w:t>的标的指数变更</w:t>
            </w:r>
            <w:r w:rsidRPr="0078078A">
              <w:rPr>
                <w:rFonts w:ascii="仿宋" w:eastAsia="仿宋" w:hAnsi="仿宋" w:hint="eastAsia"/>
                <w:b/>
                <w:sz w:val="21"/>
                <w:szCs w:val="21"/>
                <w:u w:val="single"/>
              </w:rPr>
              <w:t>情形</w:t>
            </w:r>
            <w:r w:rsidRPr="0078078A">
              <w:rPr>
                <w:rFonts w:ascii="仿宋" w:eastAsia="仿宋" w:hAnsi="仿宋" w:hint="eastAsia"/>
                <w:b/>
                <w:bCs/>
                <w:sz w:val="21"/>
                <w:szCs w:val="21"/>
                <w:u w:val="single"/>
              </w:rPr>
              <w:t>，</w:t>
            </w:r>
            <w:r w:rsidRPr="0078078A">
              <w:rPr>
                <w:rFonts w:ascii="仿宋" w:eastAsia="仿宋" w:hAnsi="仿宋" w:hint="eastAsia"/>
                <w:bCs/>
                <w:sz w:val="21"/>
                <w:szCs w:val="21"/>
              </w:rPr>
              <w:t>则无需召开基金份额持有人大会，基金管理人应与基金托管人协商一致后，报中国证监会备案，并在</w:t>
            </w:r>
            <w:r w:rsidRPr="0078078A">
              <w:rPr>
                <w:rFonts w:ascii="仿宋" w:eastAsia="仿宋" w:hAnsi="仿宋" w:hint="eastAsia"/>
                <w:b/>
                <w:sz w:val="21"/>
                <w:szCs w:val="21"/>
                <w:u w:val="single"/>
              </w:rPr>
              <w:t>规定媒介</w:t>
            </w:r>
            <w:r w:rsidRPr="0078078A">
              <w:rPr>
                <w:rFonts w:ascii="仿宋" w:eastAsia="仿宋" w:hAnsi="仿宋" w:hint="eastAsia"/>
                <w:bCs/>
                <w:sz w:val="21"/>
                <w:szCs w:val="21"/>
              </w:rPr>
              <w:t>上公告。</w:t>
            </w:r>
          </w:p>
          <w:p w:rsidR="0078078A" w:rsidRPr="0078078A" w:rsidRDefault="0078078A" w:rsidP="0078078A">
            <w:pPr>
              <w:ind w:firstLineChars="0" w:firstLine="0"/>
              <w:rPr>
                <w:rFonts w:ascii="仿宋" w:eastAsia="仿宋" w:hAnsi="仿宋"/>
                <w:sz w:val="21"/>
                <w:szCs w:val="21"/>
              </w:rPr>
            </w:pPr>
          </w:p>
        </w:tc>
      </w:tr>
      <w:tr w:rsidR="0078078A" w:rsidRPr="0078078A" w:rsidTr="0078078A">
        <w:trPr>
          <w:jc w:val="center"/>
        </w:trPr>
        <w:tc>
          <w:tcPr>
            <w:tcW w:w="1028" w:type="dxa"/>
            <w:vMerge/>
          </w:tcPr>
          <w:p w:rsidR="0078078A" w:rsidRPr="0078078A" w:rsidRDefault="0078078A" w:rsidP="0078078A">
            <w:pPr>
              <w:ind w:firstLineChars="0" w:firstLine="0"/>
              <w:rPr>
                <w:rFonts w:ascii="仿宋" w:eastAsia="仿宋" w:hAnsi="仿宋"/>
                <w:b/>
                <w:sz w:val="21"/>
                <w:szCs w:val="21"/>
              </w:rPr>
            </w:pP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b/>
                <w:strike/>
                <w:sz w:val="21"/>
                <w:szCs w:val="21"/>
              </w:rPr>
            </w:pPr>
            <w:r w:rsidRPr="0078078A">
              <w:rPr>
                <w:rFonts w:ascii="仿宋" w:eastAsia="仿宋" w:hAnsi="仿宋" w:hint="eastAsia"/>
                <w:b/>
                <w:strike/>
                <w:sz w:val="21"/>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Default="0078078A">
      <w:pPr>
        <w:widowControl/>
        <w:spacing w:line="240" w:lineRule="auto"/>
        <w:ind w:firstLineChars="0" w:firstLine="0"/>
        <w:jc w:val="left"/>
        <w:rPr>
          <w:rFonts w:ascii="仿宋" w:eastAsia="仿宋" w:hAnsi="仿宋" w:cs="Times New Roman"/>
          <w:sz w:val="28"/>
          <w:szCs w:val="24"/>
        </w:rPr>
      </w:pPr>
      <w:r>
        <w:rPr>
          <w:rFonts w:ascii="仿宋" w:eastAsia="仿宋" w:hAnsi="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19</w:t>
      </w:r>
      <w:r>
        <w:rPr>
          <w:rFonts w:ascii="仿宋" w:eastAsia="仿宋" w:hAnsi="仿宋" w:cs="Times New Roman" w:hint="eastAsia"/>
          <w:sz w:val="28"/>
          <w:szCs w:val="24"/>
        </w:rPr>
        <w:t>、</w:t>
      </w:r>
      <w:r w:rsidRPr="0078078A">
        <w:rPr>
          <w:rFonts w:ascii="仿宋" w:eastAsia="仿宋" w:hAnsi="仿宋" w:cs="Times New Roman" w:hint="eastAsia"/>
          <w:sz w:val="28"/>
          <w:szCs w:val="24"/>
        </w:rPr>
        <w:t>富国中证国企一带一路交易型开放式指数证券投资基金联接基金-基金合同修订对照表</w:t>
      </w:r>
    </w:p>
    <w:tbl>
      <w:tblPr>
        <w:tblStyle w:val="ad"/>
        <w:tblW w:w="9666" w:type="dxa"/>
        <w:jc w:val="center"/>
        <w:tblLayout w:type="fixed"/>
        <w:tblLook w:val="04A0"/>
      </w:tblPr>
      <w:tblGrid>
        <w:gridCol w:w="1028"/>
        <w:gridCol w:w="4252"/>
        <w:gridCol w:w="4386"/>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386"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2号——基金中基金指引》和其他有关法律法规。</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2号——基金中基金指引》</w:t>
            </w:r>
            <w:r w:rsidRPr="0078078A">
              <w:rPr>
                <w:rFonts w:ascii="仿宋" w:eastAsia="仿宋" w:hAnsi="仿宋" w:hint="eastAsia"/>
                <w:b/>
                <w:sz w:val="21"/>
                <w:szCs w:val="21"/>
                <w:u w:val="single"/>
              </w:rPr>
              <w:t>、《公开募集证券投资基金运作指引第3号——指数基金指引》（以下简称“《指数基金指引》”）</w:t>
            </w:r>
            <w:r w:rsidRPr="0078078A">
              <w:rPr>
                <w:rFonts w:ascii="仿宋" w:eastAsia="仿宋" w:hAnsi="仿宋" w:hint="eastAsia"/>
                <w:bCs/>
                <w:sz w:val="21"/>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三、富国中证国企一带一路交易型开放式指数证券投资基金联接基金由基金管理人依照《基金法》、基金合同及其他有关规定募集，并经中国证券监督管理委员会(以下简称“中国证监会”)注册。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中国证监会对本基金募集申请的注册，并不表明其对本基金的投资价值和市场前景等做出实质性判断或保证，也不表明投资于本基金没有风险。</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基金管理人依照恪尽职守、诚实信用、谨慎勤勉的原则管理和运用基金财产，但不保证投资于本基金一定盈利，也不保证最低收益。</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投资者应当认真阅读基金招募说明书、基金合同、基金产品资料概要等信息披露文件，自主判断基金的投资价值，自主做出投资决策，自行承担投资风险。</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三、富国中证国企一带一路交易型开放式指数证券投资基金联接基金由基金管理人依照《基金法》、基金合同及其他有关规定募集，并经中国证券监督管理委员会(以下简称“中国证监会”)注册。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中国证监会对本基金募集申请的注册，并不表明其对本基金的投资价值和市场前景等做出实质性判断或保证，也不表明投资于本基金没有风险。</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基金管理人依照恪尽职守、诚实信用、谨慎勤勉的原则管理和运用基金财产，但不保证投资于本基金一定盈利，也不保证最低收益。</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投资者应当认真阅读基金招募说明书、基金合同、基金产品资料概要等信息披露文件，自主判断基金的投资价值，自主做出投资决策，自行承担投资风险。</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六、本基金合同关于基金产品资料概要的编制、披露及更新等内容，将不晚于2020年9月1日起执行。</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sz w:val="21"/>
                <w:szCs w:val="21"/>
                <w:u w:val="single"/>
              </w:rPr>
              <w:t>删除</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38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14、《指数基金指引》：指中国证监会2021年1月</w:t>
            </w:r>
            <w:r w:rsidRPr="0078078A">
              <w:rPr>
                <w:rFonts w:ascii="仿宋" w:eastAsia="仿宋" w:hAnsi="仿宋"/>
                <w:b/>
                <w:sz w:val="21"/>
                <w:szCs w:val="21"/>
                <w:u w:val="single"/>
              </w:rPr>
              <w:t>18</w:t>
            </w:r>
            <w:r w:rsidRPr="0078078A">
              <w:rPr>
                <w:rFonts w:ascii="仿宋" w:eastAsia="仿宋" w:hAnsi="仿宋" w:hint="eastAsia"/>
                <w:b/>
                <w:sz w:val="21"/>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63、基金产品资料概要：指《富国中证国企一带一路交易型开放式指数证券投资基金联接基金基金产品资料概要》及其更新</w:t>
            </w:r>
            <w:r w:rsidRPr="0078078A">
              <w:rPr>
                <w:rFonts w:ascii="仿宋" w:eastAsia="仿宋" w:hAnsi="仿宋"/>
                <w:bCs/>
                <w:sz w:val="21"/>
                <w:szCs w:val="21"/>
              </w:rPr>
              <w:t>（本基金合同关于基金产品资料概要的编制、披露及更新等内容，将不晚于2020年9月1日起执行）</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64、基金产品资料概要：指《富国中证国企一带一路交易型开放式指数证券投资基金联接基金基金产品资料概要》及其更新</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三、投资策略</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五、标的指数和业绩比较基准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本基金以中证国企一带一路指数为标的指数。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本基金业绩比较基准为：中证国企一带一路指数收益率×95%+银行活期存款利率（税后）×5%。</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由于本基金主要投资于目标ETF基金份额，为被动投资指数基金，跟踪标的为中证国企一带一路指数，因此本基金采用上述业绩比较基准。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Cs/>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情形对基金投资无实质性影响（包括但不限于编制机构变更、指数更名等），则无需召开基金份额持有人大会，基金管理人应与基金托管人协商一致后，报中国证监会备案，并在指定媒介上公告。若变更标的指数、业绩比较基准涉及本基金投资范围或投资策略的实质性变更，则基金管理人应就变更标的指数召开基金份额持有人大会，并报中国证监会备案且在指定媒介公告。</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五、标的指数和业绩比较基准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本基金以中证国企一带一路指数为标的指数。</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sz w:val="21"/>
                <w:szCs w:val="21"/>
                <w:u w:val="single"/>
              </w:rPr>
              <w:t>6个月内召集基金份额持有人大会进行表决，基金份额持有人大会未成功召开或就上述事项表决未通过的，本基金合同终止，但下文“目标ETF发生相关变更情形时的处理”另有约定的除外。</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若出现指数更名等对基金投资无实质性影响的标的指数变更情形，则无需召开基金份额持有人大会，基金管理人应与基金托管人协商一致后，报中国证监会备案，并在规定媒介上公告。</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本基金业绩比较基准为：中证国企一带一路指数收益率×95%+银行活期存款利率（税后）×5%。</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由于本基金主要投资于目标ETF基金份额，为被动投资指数基金，跟踪标的为中证国企一带一路指数，因此本基金采用上述业绩比较基准。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ascii="宋体" w:eastAsia="宋体" w:cs="宋体"/>
          <w:color w:val="000000"/>
          <w:kern w:val="0"/>
          <w:szCs w:val="24"/>
        </w:rPr>
      </w:pPr>
      <w:r w:rsidRPr="0078078A">
        <w:rPr>
          <w:rFonts w:eastAsia="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2</w:t>
      </w:r>
      <w:r w:rsidRPr="0078078A">
        <w:rPr>
          <w:rFonts w:ascii="仿宋" w:eastAsia="仿宋" w:hAnsi="仿宋" w:cs="Times New Roman"/>
          <w:sz w:val="28"/>
          <w:szCs w:val="24"/>
        </w:rPr>
        <w:t>0</w:t>
      </w:r>
      <w:r>
        <w:rPr>
          <w:rFonts w:ascii="仿宋" w:eastAsia="仿宋" w:hAnsi="仿宋" w:cs="Times New Roman" w:hint="eastAsia"/>
          <w:sz w:val="28"/>
          <w:szCs w:val="24"/>
        </w:rPr>
        <w:t>、</w:t>
      </w:r>
      <w:r w:rsidRPr="0078078A">
        <w:rPr>
          <w:rFonts w:ascii="仿宋" w:eastAsia="仿宋" w:hAnsi="仿宋" w:cs="Times New Roman" w:hint="eastAsia"/>
          <w:sz w:val="28"/>
          <w:szCs w:val="24"/>
        </w:rPr>
        <w:t>富国中证国有企业改革指数型证券投资基金-基金合同修订对照表</w:t>
      </w:r>
    </w:p>
    <w:p w:rsidR="0078078A" w:rsidRPr="0078078A" w:rsidRDefault="0078078A" w:rsidP="0078078A">
      <w:pPr>
        <w:ind w:firstLine="560"/>
        <w:rPr>
          <w:rFonts w:ascii="仿宋" w:eastAsia="仿宋" w:hAnsi="仿宋" w:cs="Times New Roman"/>
          <w:sz w:val="28"/>
          <w:szCs w:val="24"/>
        </w:rPr>
      </w:pPr>
    </w:p>
    <w:tbl>
      <w:tblPr>
        <w:tblStyle w:val="ad"/>
        <w:tblW w:w="9776" w:type="dxa"/>
        <w:jc w:val="center"/>
        <w:tblLayout w:type="fixed"/>
        <w:tblLook w:val="04A0"/>
      </w:tblPr>
      <w:tblGrid>
        <w:gridCol w:w="1028"/>
        <w:gridCol w:w="4252"/>
        <w:gridCol w:w="4496"/>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496"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u w:val="single"/>
              </w:rPr>
              <w:t>、《公开募集证券投资基金运作指引第3号——指数基金指引》（以下简称“《指数基金指引》”）</w:t>
            </w:r>
            <w:r w:rsidRPr="0078078A">
              <w:rPr>
                <w:rFonts w:ascii="仿宋" w:eastAsia="仿宋" w:hAnsi="仿宋" w:hint="eastAsia"/>
                <w:bCs/>
                <w:sz w:val="21"/>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富国中证国有企业改革指数型证券投资基金由富国中证国有企业改革指数分级证券投资基金终止分级运作变更而来，富国中证国有企业改革指数分级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富国中证国有企业改革指数型证券投资基金由富国中证国有企业改革指数分级证券投资基金终止分级运作变更而来，富国中证国有企业改革指数分级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六、本基金的投资范围包括存托凭证。存托凭证是新证券品种，本基金投资存托凭证在承担境内上市交易股票投资的共同风险外，还将承担与存托凭证、创新企业发行、境外发行人以及交易机制相关的特有风险。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14、《指数基金指引》：指中国证监会2021年1月</w:t>
            </w:r>
            <w:r w:rsidRPr="0078078A">
              <w:rPr>
                <w:rFonts w:ascii="仿宋" w:eastAsia="仿宋" w:hAnsi="仿宋"/>
                <w:b/>
                <w:sz w:val="21"/>
                <w:szCs w:val="21"/>
                <w:u w:val="single"/>
              </w:rPr>
              <w:t>18</w:t>
            </w:r>
            <w:r w:rsidRPr="0078078A">
              <w:rPr>
                <w:rFonts w:ascii="仿宋" w:eastAsia="仿宋" w:hAnsi="仿宋" w:hint="eastAsia"/>
                <w:b/>
                <w:sz w:val="21"/>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投资于具有良好流动性的金融工具，包括中证国有企业改革指数的成份股、备选成份股、固定收益资产（国债、金融债、企业债、公司债、次级债、可转换债券、分离交易可转债、央行票据、中期票据、短期融资券（含超短期融资券）、资产支持证券、质押及买断式回购、银行存款等）、衍生工具（股指期货、权证等）及法律法规或中国证监会允许基金投资的其他金融工具（但须符合中国证监会的相关规定）。</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的投资组合比例为：本基金的股票资产投资比例不低于基金资产的90%，其中投资于中证国有企业改革指数成份股和备选成份股的资产不低于非现金基金资产的80%，每个交易日日终在扣除股指期货合约需缴纳的交易保证金后，现金或到期日在一年以内的政府债券不低于基金资产净值的5%，其中现金不包括结算备付金、存出保证金、应收申购款等。</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本基金投资于具有良好流动性的金融工具，包括中证国有企业改革指数的成份股、备选成份股</w:t>
            </w:r>
            <w:r w:rsidRPr="0078078A">
              <w:rPr>
                <w:rFonts w:ascii="仿宋" w:eastAsia="仿宋" w:hAnsi="仿宋" w:hint="eastAsia"/>
                <w:b/>
                <w:sz w:val="21"/>
                <w:szCs w:val="21"/>
                <w:u w:val="single"/>
              </w:rPr>
              <w:t>（均含存托凭证）</w:t>
            </w:r>
            <w:r w:rsidRPr="0078078A">
              <w:rPr>
                <w:rFonts w:ascii="仿宋" w:eastAsia="仿宋" w:hAnsi="仿宋" w:hint="eastAsia"/>
                <w:b/>
                <w:bCs/>
                <w:sz w:val="21"/>
                <w:szCs w:val="21"/>
                <w:u w:val="single"/>
              </w:rPr>
              <w:t>、存托凭证</w:t>
            </w:r>
            <w:r w:rsidRPr="0078078A">
              <w:rPr>
                <w:rFonts w:ascii="仿宋" w:eastAsia="仿宋" w:hAnsi="仿宋" w:hint="eastAsia"/>
                <w:sz w:val="21"/>
                <w:szCs w:val="21"/>
              </w:rPr>
              <w:t>、固定收益资产（国债、金融债、企业债、公司债、次级债、可转换债券、分离交易可转债、央行票据、中期票据、短期融资券（含超短期融资券）、资产支持证券、质押及买断式回购、银行存款等）、衍生工具（股指期货、权证等）及法律法规或中国证监会允许基金投资的其他金融工具（但须符合中国证监会的相关规定）。</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基金的投资组合比例为：本基金的股票</w:t>
            </w:r>
            <w:r w:rsidRPr="0078078A">
              <w:rPr>
                <w:rFonts w:ascii="仿宋" w:eastAsia="仿宋" w:hAnsi="仿宋" w:hint="eastAsia"/>
                <w:b/>
                <w:bCs/>
                <w:sz w:val="21"/>
                <w:szCs w:val="21"/>
                <w:u w:val="single"/>
              </w:rPr>
              <w:t>及存托凭证</w:t>
            </w:r>
            <w:r w:rsidRPr="0078078A">
              <w:rPr>
                <w:rFonts w:ascii="仿宋" w:eastAsia="仿宋" w:hAnsi="仿宋" w:hint="eastAsia"/>
                <w:sz w:val="21"/>
                <w:szCs w:val="21"/>
              </w:rPr>
              <w:t>资产投资比例不低于基金资产的90%，其中投资于中证国有企业改革指数成份股和备选成份股</w:t>
            </w:r>
            <w:r w:rsidRPr="0078078A">
              <w:rPr>
                <w:rFonts w:ascii="仿宋" w:eastAsia="仿宋" w:hAnsi="仿宋" w:hint="eastAsia"/>
                <w:b/>
                <w:bCs/>
                <w:sz w:val="21"/>
                <w:szCs w:val="21"/>
                <w:u w:val="single"/>
              </w:rPr>
              <w:t>（均含存托凭证）</w:t>
            </w:r>
            <w:r w:rsidRPr="0078078A">
              <w:rPr>
                <w:rFonts w:ascii="仿宋" w:eastAsia="仿宋" w:hAnsi="仿宋" w:hint="eastAsia"/>
                <w:sz w:val="21"/>
                <w:szCs w:val="21"/>
              </w:rPr>
              <w:t>的资产不低于非现金基金资产的80%，每个交易日日终在扣除股指期货合约需缴纳的交易保证金后，现金或到期日在一年以内的政府债券不低于基金资产净值的5%，其中现金不包括结算备付金、存出保证金、应收申购款等。</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sz w:val="21"/>
                <w:szCs w:val="21"/>
              </w:rPr>
              <w:t>……</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1、资产配置策略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管理人主要按照中证国有企业改革指数的成份股组成及其权重构建股票投资组合,并根据指数成份股及其权重的变动而进行相应调整。本基金的股票资产投资比例不低于基金资产的90%，其中投资于中证国有企业改革指数成份股和备选成份股的资产不低于非现金基金资产的80%，每个交易日日终在扣除股指期货合约需缴纳的交易保证金后，保持不低于基金资产净值5%的现金或者到期日在一年以内的政府债券，其中现金不包括结算备付金、存出保证金、应收申购款等，权证及其他金融工具的投资比例依照法律法规或监管机构的规定执行。</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u w:val="single"/>
              </w:rPr>
              <w:t>当指数成份股发生明显负面事件面临退市风险，且指数编制机构暂未作出调整的，基金管理人应当按照持有人利益优先的原则，履行内部决策程序后及时对相关成份股进行调整。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1、资产配置策略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本基金管理人主要按照中证国有企业改革指数的成份股组成及其权重构建股票投资组合,并根据指数成份股及其权重的变动而进行相应调整。本基金的股票</w:t>
            </w:r>
            <w:r w:rsidRPr="0078078A">
              <w:rPr>
                <w:rFonts w:ascii="仿宋" w:eastAsia="仿宋" w:hAnsi="仿宋" w:hint="eastAsia"/>
                <w:b/>
                <w:sz w:val="21"/>
                <w:szCs w:val="21"/>
                <w:u w:val="single"/>
              </w:rPr>
              <w:t>及存托凭证</w:t>
            </w:r>
            <w:r w:rsidRPr="0078078A">
              <w:rPr>
                <w:rFonts w:ascii="仿宋" w:eastAsia="仿宋" w:hAnsi="仿宋" w:hint="eastAsia"/>
                <w:sz w:val="21"/>
                <w:szCs w:val="21"/>
              </w:rPr>
              <w:t>资产投资比例不低于基金资产的90%，其中投资于中证国有企业改革指数成份股和备选成份股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的资产不低于非现金基金资产的80%，每个交易日日终在扣除股指期货合约需缴纳的交易保证金后，保持不低于基金资产净值5%的现金或者到期日在一年以内的政府债券，其中现金不包括结算备付金、存出保证金、应收申购款等，权证及其他金融工具的投资比例依照法律法规或监管机构的规定执行。</w:t>
            </w:r>
          </w:p>
          <w:p w:rsidR="0078078A" w:rsidRPr="0078078A" w:rsidRDefault="0078078A" w:rsidP="0078078A">
            <w:pPr>
              <w:ind w:firstLineChars="0" w:firstLine="0"/>
              <w:rPr>
                <w:rFonts w:ascii="仿宋" w:eastAsia="仿宋" w:hAnsi="仿宋"/>
                <w:b/>
                <w:sz w:val="21"/>
                <w:szCs w:val="21"/>
                <w:u w:val="single"/>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b/>
                <w:sz w:val="21"/>
                <w:szCs w:val="21"/>
                <w:u w:val="single"/>
              </w:rPr>
              <w:t>3</w:t>
            </w:r>
            <w:r w:rsidRPr="0078078A">
              <w:rPr>
                <w:rFonts w:ascii="仿宋" w:eastAsia="仿宋" w:hAnsi="仿宋" w:hint="eastAsia"/>
                <w:b/>
                <w:sz w:val="21"/>
                <w:szCs w:val="21"/>
                <w:u w:val="single"/>
              </w:rPr>
              <w:t>、存托凭证投资策略</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本基金在综合考虑预期收益、风险、流动性等因素的基础上，根据审慎原则合理参与存托凭证的投资，以更好地跟踪标的指数，追求跟踪偏离度和跟踪误差的最小化。</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制变更、指数更名等），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四、标的指数与业绩比较基准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Cs/>
                <w:sz w:val="21"/>
                <w:szCs w:val="21"/>
              </w:rPr>
              <w:t>若</w:t>
            </w:r>
            <w:r w:rsidRPr="0078078A">
              <w:rPr>
                <w:rFonts w:ascii="仿宋" w:eastAsia="仿宋" w:hAnsi="仿宋" w:hint="eastAsia"/>
                <w:b/>
                <w:sz w:val="21"/>
                <w:szCs w:val="21"/>
                <w:u w:val="single"/>
              </w:rPr>
              <w:t>出现指数更名等对基金投资无实质性影响的</w:t>
            </w:r>
            <w:r w:rsidRPr="0078078A">
              <w:rPr>
                <w:rFonts w:ascii="仿宋" w:eastAsia="仿宋" w:hAnsi="仿宋" w:hint="eastAsia"/>
                <w:bCs/>
                <w:sz w:val="21"/>
                <w:szCs w:val="21"/>
              </w:rPr>
              <w:t>标的指数变更</w:t>
            </w:r>
            <w:r w:rsidRPr="0078078A">
              <w:rPr>
                <w:rFonts w:ascii="仿宋" w:eastAsia="仿宋" w:hAnsi="仿宋" w:hint="eastAsia"/>
                <w:b/>
                <w:sz w:val="21"/>
                <w:szCs w:val="21"/>
                <w:u w:val="single"/>
              </w:rPr>
              <w:t>情形</w:t>
            </w:r>
            <w:r w:rsidRPr="0078078A">
              <w:rPr>
                <w:rFonts w:ascii="仿宋" w:eastAsia="仿宋" w:hAnsi="仿宋" w:hint="eastAsia"/>
                <w:bCs/>
                <w:sz w:val="21"/>
                <w:szCs w:val="21"/>
              </w:rPr>
              <w:t>，则无需召开基金份额持有人大会，基金管理人应与基金托管人协商一致后，报中国证监会备案，并在规定媒介上公告。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四、标的指数与业绩比较基准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六、投资限制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1</w:t>
            </w:r>
            <w:r w:rsidRPr="0078078A">
              <w:rPr>
                <w:rFonts w:ascii="仿宋" w:eastAsia="仿宋" w:hAnsi="仿宋" w:hint="eastAsia"/>
                <w:sz w:val="21"/>
                <w:szCs w:val="21"/>
              </w:rPr>
              <w:t>、组合限制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本基金在投资策略上兼顾投资原则以及开放式基金的固有特点，通过分散投资降低基金财产的非系统性风险，保持基金组合良好的流动性。基金的投资组合将遵循以下限制：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（1）本基金的股票资产投资比例不低于基金资产的90%，其中投资于中证国有企业改革指数成份股和备选成份股的资产不低于非现金基金资产的80%；</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六、投资限制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1、组合限制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本基金在投资策略上兼顾投资原则以及开放式基金的固有特点，通过分散投资降低基金财产的非系统性风险，保持基金组合良好的流动性。基金的投资组合将遵循以下限制：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（1）本基金的股票</w:t>
            </w:r>
            <w:r w:rsidRPr="0078078A">
              <w:rPr>
                <w:rFonts w:ascii="仿宋" w:eastAsia="仿宋" w:hAnsi="仿宋" w:hint="eastAsia"/>
                <w:b/>
                <w:bCs/>
                <w:sz w:val="21"/>
                <w:szCs w:val="21"/>
                <w:u w:val="single"/>
              </w:rPr>
              <w:t>及存托凭证</w:t>
            </w:r>
            <w:r w:rsidRPr="0078078A">
              <w:rPr>
                <w:rFonts w:ascii="仿宋" w:eastAsia="仿宋" w:hAnsi="仿宋" w:hint="eastAsia"/>
                <w:sz w:val="21"/>
                <w:szCs w:val="21"/>
              </w:rPr>
              <w:t>资产投资比例不低于基金资产的90%，其中投资于中证国有企业改革指数成份股和备选成份股</w:t>
            </w:r>
            <w:r w:rsidRPr="0078078A">
              <w:rPr>
                <w:rFonts w:ascii="仿宋" w:eastAsia="仿宋" w:hAnsi="仿宋" w:hint="eastAsia"/>
                <w:b/>
                <w:bCs/>
                <w:sz w:val="21"/>
                <w:szCs w:val="21"/>
                <w:u w:val="single"/>
              </w:rPr>
              <w:t>（均含存托凭证）</w:t>
            </w:r>
            <w:r w:rsidRPr="0078078A">
              <w:rPr>
                <w:rFonts w:ascii="仿宋" w:eastAsia="仿宋" w:hAnsi="仿宋" w:hint="eastAsia"/>
                <w:sz w:val="21"/>
                <w:szCs w:val="21"/>
              </w:rPr>
              <w:t>的资产不低于非现金基金资产的80%；</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bCs/>
                <w:sz w:val="21"/>
                <w:szCs w:val="21"/>
                <w:u w:val="single"/>
              </w:rPr>
              <w:t>（</w:t>
            </w:r>
            <w:r w:rsidRPr="0078078A">
              <w:rPr>
                <w:rFonts w:ascii="仿宋" w:eastAsia="仿宋" w:hAnsi="仿宋"/>
                <w:b/>
                <w:bCs/>
                <w:sz w:val="21"/>
                <w:szCs w:val="21"/>
                <w:u w:val="single"/>
              </w:rPr>
              <w:t>22</w:t>
            </w:r>
            <w:r w:rsidRPr="0078078A">
              <w:rPr>
                <w:rFonts w:ascii="仿宋" w:eastAsia="仿宋" w:hAnsi="仿宋" w:hint="eastAsia"/>
                <w:b/>
                <w:bCs/>
                <w:sz w:val="21"/>
                <w:szCs w:val="21"/>
                <w:u w:val="single"/>
              </w:rPr>
              <w:t>）本基金投资存托凭证的比例限制依照境内上市交易的股票执行；</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第十六部分  基金资产的估值</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无</w:t>
            </w:r>
          </w:p>
        </w:tc>
        <w:tc>
          <w:tcPr>
            <w:tcW w:w="4496" w:type="dxa"/>
          </w:tcPr>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二、估值方法</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b/>
                <w:sz w:val="21"/>
                <w:szCs w:val="21"/>
                <w:u w:val="single"/>
              </w:rPr>
              <w:t>6</w:t>
            </w:r>
            <w:r w:rsidRPr="0078078A">
              <w:rPr>
                <w:rFonts w:ascii="仿宋" w:eastAsia="仿宋" w:hAnsi="仿宋" w:hint="eastAsia"/>
                <w:b/>
                <w:sz w:val="21"/>
                <w:szCs w:val="21"/>
                <w:u w:val="single"/>
              </w:rPr>
              <w:t>、本基金投资存托凭证的估值核算依照境内上市交易的股票执行。</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第十六部分  基金资产的估值</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八、特殊情况的处理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1、基金管理人或基金托管人按估值方法的第</w:t>
            </w:r>
            <w:r w:rsidRPr="0078078A">
              <w:rPr>
                <w:rFonts w:ascii="仿宋" w:eastAsia="仿宋" w:hAnsi="仿宋"/>
                <w:sz w:val="21"/>
                <w:szCs w:val="21"/>
              </w:rPr>
              <w:t>6</w:t>
            </w:r>
            <w:r w:rsidRPr="0078078A">
              <w:rPr>
                <w:rFonts w:ascii="仿宋" w:eastAsia="仿宋" w:hAnsi="仿宋" w:hint="eastAsia"/>
                <w:sz w:val="21"/>
                <w:szCs w:val="21"/>
              </w:rPr>
              <w:t>项进行估值时，所造成的误差不作为基金资产估值错误处理。</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八、特殊情况的处理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1、基金管理人或基金托管人按估值方法的第</w:t>
            </w:r>
            <w:r w:rsidRPr="0078078A">
              <w:rPr>
                <w:rFonts w:ascii="仿宋" w:eastAsia="仿宋" w:hAnsi="仿宋"/>
                <w:b/>
                <w:bCs/>
                <w:sz w:val="21"/>
                <w:szCs w:val="21"/>
                <w:u w:val="single"/>
              </w:rPr>
              <w:t>7</w:t>
            </w:r>
            <w:r w:rsidRPr="0078078A">
              <w:rPr>
                <w:rFonts w:ascii="仿宋" w:eastAsia="仿宋" w:hAnsi="仿宋" w:hint="eastAsia"/>
                <w:sz w:val="21"/>
                <w:szCs w:val="21"/>
              </w:rPr>
              <w:t>项进行估值时，所造成的误差不作为基金资产估值错误处理。</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第二十部分  基金的信息披露</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无</w:t>
            </w:r>
          </w:p>
        </w:tc>
        <w:tc>
          <w:tcPr>
            <w:tcW w:w="4496" w:type="dxa"/>
          </w:tcPr>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b/>
                <w:bCs/>
                <w:sz w:val="21"/>
                <w:szCs w:val="21"/>
                <w:u w:val="single"/>
              </w:rPr>
              <w:t>新增加</w:t>
            </w:r>
            <w:r w:rsidRPr="0078078A">
              <w:rPr>
                <w:rFonts w:ascii="仿宋" w:eastAsia="仿宋" w:hAnsi="仿宋" w:hint="eastAsia"/>
                <w:b/>
                <w:bCs/>
                <w:sz w:val="21"/>
                <w:szCs w:val="21"/>
                <w:u w:val="single"/>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公开披露的基金信息包括：</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（十二）本基金投资存托凭证的信息披露依照境内上市交易的股票执行。</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ascii="宋体" w:eastAsia="宋体" w:cs="宋体"/>
          <w:color w:val="000000"/>
          <w:kern w:val="0"/>
          <w:szCs w:val="24"/>
        </w:rPr>
      </w:pPr>
      <w:r w:rsidRPr="0078078A">
        <w:rPr>
          <w:rFonts w:eastAsia="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2</w:t>
      </w:r>
      <w:r w:rsidRPr="0078078A">
        <w:rPr>
          <w:rFonts w:ascii="仿宋" w:eastAsia="仿宋" w:hAnsi="仿宋" w:cs="Times New Roman"/>
          <w:sz w:val="28"/>
          <w:szCs w:val="24"/>
        </w:rPr>
        <w:t>1</w:t>
      </w:r>
      <w:r>
        <w:rPr>
          <w:rFonts w:ascii="仿宋" w:eastAsia="仿宋" w:hAnsi="仿宋" w:cs="Times New Roman" w:hint="eastAsia"/>
          <w:sz w:val="28"/>
          <w:szCs w:val="24"/>
        </w:rPr>
        <w:t>、</w:t>
      </w:r>
      <w:r w:rsidRPr="0078078A">
        <w:rPr>
          <w:rFonts w:ascii="仿宋" w:eastAsia="仿宋" w:hAnsi="仿宋" w:cs="Times New Roman" w:hint="eastAsia"/>
          <w:sz w:val="28"/>
          <w:szCs w:val="24"/>
        </w:rPr>
        <w:t>富国中证红利指数增强型证券投资基金-基金合同修订对照表</w:t>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p>
    <w:tbl>
      <w:tblPr>
        <w:tblStyle w:val="12"/>
        <w:tblW w:w="9544" w:type="dxa"/>
        <w:jc w:val="center"/>
        <w:tblLook w:val="04A0"/>
      </w:tblPr>
      <w:tblGrid>
        <w:gridCol w:w="1040"/>
        <w:gridCol w:w="4252"/>
        <w:gridCol w:w="4252"/>
      </w:tblGrid>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sz w:val="21"/>
                <w:szCs w:val="21"/>
              </w:rPr>
            </w:pPr>
            <w:r w:rsidRPr="0078078A">
              <w:rPr>
                <w:rFonts w:ascii="仿宋" w:eastAsia="仿宋" w:hAnsi="仿宋" w:hint="eastAsia"/>
                <w:b/>
                <w:sz w:val="21"/>
                <w:szCs w:val="21"/>
              </w:rPr>
              <w:t>修改前</w:t>
            </w:r>
          </w:p>
        </w:tc>
        <w:tc>
          <w:tcPr>
            <w:tcW w:w="4252" w:type="dxa"/>
          </w:tcPr>
          <w:p w:rsidR="0078078A" w:rsidRPr="0078078A" w:rsidRDefault="0078078A" w:rsidP="0078078A">
            <w:pPr>
              <w:ind w:firstLineChars="0" w:firstLine="0"/>
              <w:jc w:val="center"/>
              <w:rPr>
                <w:rFonts w:ascii="仿宋" w:eastAsia="仿宋" w:hAnsi="仿宋"/>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为保护基金投资者合法权益，明确《基金合同》当事人的权利与义务，规范富国中证红利指数增强型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证券投资基金信息披露内容与格式准则第6号《基金合同的内容与格式》及其他有关规定，在平等自愿、诚实信用、充分保护基金投资者及相关当事人的合法权益的原则基础上，特订立《富国中证红利指数增强型证券投资基金基金合同》（以下简称“本合同”或“《基金合同》”）。</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为保护基金投资者合法权益，明确《基金合同》当事人的权利与义务，规范富国中证红利指数增强型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rPr>
              <w:t>《公开募集证券投资基金运作指引第</w:t>
            </w:r>
            <w:r w:rsidRPr="0078078A">
              <w:rPr>
                <w:rFonts w:ascii="仿宋" w:eastAsia="仿宋" w:hAnsi="仿宋"/>
                <w:b/>
                <w:sz w:val="21"/>
                <w:szCs w:val="21"/>
              </w:rPr>
              <w:t>3号——指数基金指引》（以下简称“《指数基金指引》”）、</w:t>
            </w:r>
            <w:r w:rsidRPr="0078078A">
              <w:rPr>
                <w:rFonts w:ascii="仿宋" w:eastAsia="仿宋" w:hAnsi="仿宋" w:hint="eastAsia"/>
                <w:sz w:val="21"/>
                <w:szCs w:val="21"/>
              </w:rPr>
              <w:t>证券投资基金信息披露内容与格式准则第6号《基金合同的内容与格式》及其他有关规定，在平等自愿、诚实信用、充分保护基金投资者及相关当事人的合法权益的原则基础上，特订立《富国中证红利指数增强型证券投资基金基金合同》（以下简称“本合同”或“《基金合同》”）。</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Chars="0" w:firstLine="0"/>
              <w:rPr>
                <w:rFonts w:ascii="仿宋" w:eastAsia="仿宋" w:hAnsi="仿宋"/>
                <w:sz w:val="21"/>
                <w:szCs w:val="21"/>
              </w:rPr>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本基金合同关于基金产品资料概要的编制、披露及更新等内容，将不晚于</w:t>
            </w:r>
            <w:r w:rsidRPr="0078078A">
              <w:rPr>
                <w:rFonts w:ascii="仿宋" w:eastAsia="仿宋" w:hAnsi="仿宋"/>
                <w:b/>
                <w:sz w:val="21"/>
                <w:szCs w:val="21"/>
              </w:rPr>
              <w:t>2020年9月1日起执行。</w:t>
            </w:r>
          </w:p>
        </w:tc>
        <w:tc>
          <w:tcPr>
            <w:tcW w:w="4252" w:type="dxa"/>
          </w:tcPr>
          <w:p w:rsidR="0078078A" w:rsidRPr="0078078A" w:rsidRDefault="0078078A" w:rsidP="0078078A">
            <w:pPr>
              <w:ind w:firstLineChars="0" w:firstLine="0"/>
              <w:rPr>
                <w:rFonts w:ascii="仿宋" w:eastAsia="仿宋" w:hAnsi="仿宋"/>
                <w:sz w:val="21"/>
                <w:szCs w:val="21"/>
              </w:rPr>
            </w:pP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Chars="0" w:firstLine="0"/>
              <w:rPr>
                <w:rFonts w:ascii="仿宋" w:eastAsia="仿宋" w:hAnsi="仿宋"/>
                <w:sz w:val="21"/>
                <w:szCs w:val="21"/>
              </w:rPr>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《指数基金指引》 指中国证监会2021年1月</w:t>
            </w:r>
            <w:r w:rsidRPr="0078078A">
              <w:rPr>
                <w:rFonts w:ascii="仿宋" w:eastAsia="仿宋" w:hAnsi="仿宋"/>
                <w:b/>
                <w:sz w:val="21"/>
                <w:szCs w:val="21"/>
              </w:rPr>
              <w:t>18</w:t>
            </w:r>
            <w:r w:rsidRPr="0078078A">
              <w:rPr>
                <w:rFonts w:ascii="仿宋" w:eastAsia="仿宋" w:hAnsi="仿宋" w:hint="eastAsia"/>
                <w:b/>
                <w:sz w:val="21"/>
                <w:szCs w:val="21"/>
              </w:rPr>
              <w:t>日颁布、同年2月1日实施的《公开募集证券投资基金运作指引第3号——指数基金指引》及颁布机关对其不时做出的修订</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第十一部分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w:t>
            </w:r>
            <w:r w:rsidRPr="0078078A">
              <w:rPr>
                <w:rFonts w:ascii="仿宋" w:eastAsia="仿宋" w:hAnsi="仿宋" w:hint="eastAsia"/>
                <w:sz w:val="21"/>
                <w:szCs w:val="21"/>
              </w:rPr>
              <w:tab/>
              <w:t>投资策略</w:t>
            </w:r>
          </w:p>
          <w:p w:rsidR="0078078A" w:rsidRPr="0078078A" w:rsidRDefault="0078078A" w:rsidP="0078078A">
            <w:pPr>
              <w:ind w:firstLineChars="0" w:firstLine="0"/>
              <w:rPr>
                <w:rFonts w:ascii="仿宋" w:eastAsia="仿宋" w:hAnsi="仿宋"/>
                <w:sz w:val="21"/>
                <w:szCs w:val="21"/>
              </w:rPr>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第十一部分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九、业绩比较基准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删除</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如果今后本基金所跟踪的目标指数被中证指数有限公司停止发布、或由其他指数替代、或由于指数编制方法等重大变更导致该指数不宜继续作为目标指数；或者今后证券市场中有其他代表性更强的业绩比较基准推出、或有更科学客观的权重比例适用于本基金时，本基金管理人可以依据维护基金份额持有人合法权益的原则，根据实际情况对业绩比较基准进行相应调整。</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九、业绩比较基准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ascii="宋体" w:eastAsia="宋体" w:cs="宋体"/>
          <w:color w:val="000000"/>
          <w:kern w:val="0"/>
          <w:szCs w:val="24"/>
        </w:rPr>
      </w:pPr>
      <w:r w:rsidRPr="0078078A">
        <w:rPr>
          <w:rFonts w:eastAsia="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b/>
          <w:bCs/>
          <w:sz w:val="28"/>
          <w:szCs w:val="24"/>
        </w:rPr>
      </w:pPr>
      <w:r w:rsidRPr="0078078A">
        <w:rPr>
          <w:rFonts w:ascii="仿宋" w:eastAsia="仿宋" w:hAnsi="仿宋" w:cs="Times New Roman" w:hint="eastAsia"/>
          <w:sz w:val="28"/>
          <w:szCs w:val="24"/>
        </w:rPr>
        <w:t>2</w:t>
      </w:r>
      <w:r w:rsidRPr="0078078A">
        <w:rPr>
          <w:rFonts w:ascii="仿宋" w:eastAsia="仿宋" w:hAnsi="仿宋" w:cs="Times New Roman"/>
          <w:sz w:val="28"/>
          <w:szCs w:val="24"/>
        </w:rPr>
        <w:t>2</w:t>
      </w:r>
      <w:r>
        <w:rPr>
          <w:rFonts w:ascii="仿宋" w:eastAsia="仿宋" w:hAnsi="仿宋" w:cs="Times New Roman" w:hint="eastAsia"/>
          <w:sz w:val="28"/>
          <w:szCs w:val="24"/>
        </w:rPr>
        <w:t>、</w:t>
      </w:r>
      <w:bookmarkStart w:id="35" w:name="_Toc123112223"/>
      <w:bookmarkStart w:id="36" w:name="_Toc123112262"/>
      <w:bookmarkStart w:id="37" w:name="_Toc123701382"/>
      <w:bookmarkStart w:id="38" w:name="_Toc139991725"/>
      <w:bookmarkStart w:id="39" w:name="_Toc139992300"/>
      <w:r w:rsidRPr="0078078A">
        <w:rPr>
          <w:rFonts w:ascii="仿宋" w:eastAsia="仿宋" w:hAnsi="仿宋" w:cs="Times New Roman" w:hint="eastAsia"/>
          <w:sz w:val="28"/>
          <w:szCs w:val="24"/>
        </w:rPr>
        <w:t>富国中证沪港深500交易型开放式指数证券投资基金-基金</w:t>
      </w:r>
      <w:r w:rsidRPr="0078078A">
        <w:rPr>
          <w:rFonts w:ascii="仿宋" w:eastAsia="仿宋" w:hAnsi="仿宋" w:cs="Times New Roman"/>
          <w:sz w:val="28"/>
          <w:szCs w:val="24"/>
        </w:rPr>
        <w:t>合同</w:t>
      </w:r>
      <w:bookmarkEnd w:id="35"/>
      <w:bookmarkEnd w:id="36"/>
      <w:bookmarkEnd w:id="37"/>
      <w:bookmarkEnd w:id="38"/>
      <w:bookmarkEnd w:id="39"/>
      <w:r w:rsidRPr="0078078A">
        <w:rPr>
          <w:rFonts w:ascii="仿宋" w:eastAsia="仿宋" w:hAnsi="仿宋" w:cs="Times New Roman" w:hint="eastAsia"/>
          <w:sz w:val="28"/>
          <w:szCs w:val="24"/>
        </w:rPr>
        <w:t>修订对照表</w:t>
      </w:r>
    </w:p>
    <w:p w:rsidR="0078078A" w:rsidRPr="0078078A" w:rsidRDefault="0078078A" w:rsidP="0078078A">
      <w:pPr>
        <w:ind w:firstLine="560"/>
        <w:rPr>
          <w:rFonts w:ascii="仿宋" w:eastAsia="仿宋" w:hAnsi="仿宋" w:cs="Times New Roman"/>
          <w:sz w:val="28"/>
          <w:szCs w:val="24"/>
        </w:rPr>
      </w:pPr>
    </w:p>
    <w:tbl>
      <w:tblPr>
        <w:tblStyle w:val="ad"/>
        <w:tblW w:w="9776" w:type="dxa"/>
        <w:jc w:val="center"/>
        <w:tblLayout w:type="fixed"/>
        <w:tblLook w:val="04A0"/>
      </w:tblPr>
      <w:tblGrid>
        <w:gridCol w:w="1028"/>
        <w:gridCol w:w="4354"/>
        <w:gridCol w:w="4394"/>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35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39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和其他有关法律法规。</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三、富国中证沪港深500交易型开放式指数证券投资基金由基金管理人依照《基金法》、基金合同及其他有关规定募集，并经中国证券监督管理委员会（以下简称“中国证监会”）注册。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中国证监会对本基金募集的注册，并不表明其对本基金的投资价值和市场前景等做出实质性判断或保证，也不表明投资于本基金没有风险。</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基金管理人依照恪尽职守、诚实信用、谨慎勤勉的原则管理和运用基金财产，但不保证投资于本基金一定盈利，也不保证最低收益。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投资者应当认真阅读基金招募说明书、基金合同、基金产品资料概要等信息披露文件，自主判断基金的投资价值，自主做出投资决策，自行承担投资风险。……</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w:t>
            </w:r>
            <w:r w:rsidRPr="00CB5A55">
              <w:rPr>
                <w:rFonts w:ascii="仿宋" w:eastAsia="仿宋" w:hAnsi="仿宋" w:hint="eastAsia"/>
                <w:sz w:val="21"/>
                <w:szCs w:val="21"/>
              </w:rPr>
              <w:t>、</w:t>
            </w:r>
            <w:r w:rsidRPr="0078078A">
              <w:rPr>
                <w:rFonts w:ascii="仿宋" w:eastAsia="仿宋" w:hAnsi="仿宋" w:hint="eastAsia"/>
                <w:sz w:val="21"/>
                <w:szCs w:val="21"/>
              </w:rPr>
              <w:t>《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bCs/>
                <w:sz w:val="21"/>
                <w:szCs w:val="21"/>
                <w:u w:val="single"/>
              </w:rPr>
              <w:t>《公开募集证券投资基金运作指引第</w:t>
            </w:r>
            <w:r w:rsidRPr="0078078A">
              <w:rPr>
                <w:rFonts w:ascii="仿宋" w:eastAsia="仿宋" w:hAnsi="仿宋"/>
                <w:b/>
                <w:bCs/>
                <w:sz w:val="21"/>
                <w:szCs w:val="21"/>
                <w:u w:val="single"/>
              </w:rPr>
              <w:t>3号——指数基金指引》（以下简称“《指数基金指引》”）</w:t>
            </w:r>
            <w:r w:rsidRPr="0078078A">
              <w:rPr>
                <w:rFonts w:ascii="仿宋" w:eastAsia="仿宋" w:hAnsi="仿宋" w:hint="eastAsia"/>
                <w:sz w:val="21"/>
                <w:szCs w:val="21"/>
              </w:rPr>
              <w:t>和其他有关法律法规。</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三、富国中证沪港深500交易型开放式指数证券投资基金由基金管理人依照《基金法》、基金合同及其他有关规定募集，并经中国证券监督管理委员会（以下简称“中国证监会”）注册。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中国证监会对本基金募集的注册，并不表明其对本基金的投资价值和市场前景等做出实质性判断或保证，也不表明投资于本基金没有风险。</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基金管理人依照恪尽职守、诚实信用、谨慎勤勉的原则管理和运用基金财产，但不保证投资于本基金一定盈利，也不保证最低收益。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投资者应当认真阅读基金招募说明书、基金合同、基金产品资料概要等信息披露文件，自主判断基金的投资价值，自主做出投资决策，自行承担投资风险。</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六、本基金的投资范围包括存托凭证。存托凭证是新证券品种，本基金投资存托凭证在承担境内上市交易股票投资的共同风险外，还将承担与存托凭证、创新企业发行、境外发行人以及交易机制相关的特有风险。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b/>
                <w:sz w:val="21"/>
                <w:szCs w:val="21"/>
                <w:u w:val="single"/>
              </w:rPr>
              <w:t>18、《指数基金指引》：指中国证监会2021年1月18日颁布、同年2月1日实施的《公开募集证券投资基金运作指引第3号——指数基金指引》及颁布机关对其不时做出的修订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投资范围主要为标的指数成份股、备选成份股和其他股票。为更好地实现投资目标，本基金可少量投资于部分非成份股（包含主板、中小板、创业板及其他经中国证监会允许发行的股票、港股通标的股票）、债券（国债、央行票据、地方政府债券、金融债券、企业债券、公司债券、次级债券、可转换债券、可交换债券、可分离交易可转债、短期融资券（含超短期融资券）、中期票据等）、资产支持证券、债券回购、银行存款、同业存单、金融衍生工具（股指期货、国债期货）、货币市场工具以及中国证监会允许基金投资的其他金融工具（但须符合中国证监会相关规定）。</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基金的投资组合比例为：本基金投资于标的指数成份股和备选成份股的比例不低于基金资产净值的90%，且不低于非现金基金资产的80%，因法律法规的规定而受限制的情形除外。</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二、投资范围</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本基金的投资范围主要为标的指数成份股、备选成份股</w:t>
            </w:r>
            <w:r w:rsidRPr="0078078A">
              <w:rPr>
                <w:rFonts w:ascii="仿宋" w:eastAsia="仿宋" w:hAnsi="仿宋" w:hint="eastAsia"/>
                <w:b/>
                <w:sz w:val="21"/>
                <w:szCs w:val="21"/>
                <w:u w:val="single"/>
              </w:rPr>
              <w:t>（均含存托凭证）</w:t>
            </w:r>
            <w:r w:rsidRPr="0078078A">
              <w:rPr>
                <w:rFonts w:ascii="仿宋" w:eastAsia="仿宋" w:hAnsi="仿宋" w:hint="eastAsia"/>
                <w:bCs/>
                <w:sz w:val="21"/>
                <w:szCs w:val="21"/>
              </w:rPr>
              <w:t>和其他股票。为更好地实现投资目标，本基金可少量投资于部分非成份股（包含主板、中小板、创业板及其他经中国证监会允许发行的股票、港股通标的股票）、</w:t>
            </w:r>
            <w:r w:rsidRPr="0078078A">
              <w:rPr>
                <w:rFonts w:ascii="仿宋" w:eastAsia="仿宋" w:hAnsi="仿宋" w:hint="eastAsia"/>
                <w:b/>
                <w:bCs/>
                <w:sz w:val="21"/>
                <w:szCs w:val="21"/>
                <w:u w:val="single"/>
              </w:rPr>
              <w:t>存托凭证、</w:t>
            </w:r>
            <w:r w:rsidRPr="0078078A">
              <w:rPr>
                <w:rFonts w:ascii="仿宋" w:eastAsia="仿宋" w:hAnsi="仿宋" w:hint="eastAsia"/>
                <w:bCs/>
                <w:sz w:val="21"/>
                <w:szCs w:val="21"/>
              </w:rPr>
              <w:t>债券（国债、央行票据、地方政府债券、金融债券、企业债券、公司债券、次级债券、可转换债券、可交换债券、可分离交易可转债、短期融资券（含超短期融资券）、中期票据等）、资产支持证券、债券回购、银行存款、同业存单、金融衍生工具（股指期货、国债期货）、货币市场工具以及中国证监会允许基金投资的其他金融工具（但须符合中国证监会相关规定）。</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基金的投资组合比例为：本基金投资于标的指数成份股和备选成份股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的比例不低于基金资产净值的90%，且不低于非现金基金资产的80%，因法律法规的规定而受限制的情形除外。</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当指数成份股发生明显负面事件面临退市风险，且指数编制机构暂未作出调整的，基金管理人应当按照持有人利益优先的原则，履行内部决策程序后及时对相关成份股进行调整。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1、资产配置策略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管理人按照标的指数的成份股组成及其权重构建基金股票投资组合，并根据标的指数成份股及其权重的变化进行相应调整。本基金投资于标的指数成份股和备选成份股的比例不低于基金资产净值的90%，且不低于非现金基金资产的80%，股指期货、国债期货及其他金融工具的投资比例依照法律法规或监管机构的规定执行。</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1、资产配置策略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本基金管理人按照标的指数的成份股组成及其权重构建基金股票投资组合，并根据标的指数成份股及其权重的变化进行相应调整。本基金投资于标的指数成份股和备选成份股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的比例不低于基金资产净值的90%，且不低于非现金基金资产的80%，股指期货、国债期货及其他金融工具的投资比例依照法律法规或监管机构的规定执行。</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2、存托凭证投资策略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u w:val="single"/>
              </w:rPr>
              <w:t>本基金在综合考虑预期收益、风险、流动性等因素的基础上，根据审慎原则合理参与存托凭证的投资，以更好地跟踪标的指数，追求跟踪偏离度和跟踪误差的最小化。</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四、投资限制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1、组合限制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基金的投资组合应遵循以下限制：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（1）本基金投资于标的指数成份股和备选成份股的比例不低于基金资产净值的90%，且不低于非现金基金资产的80%；</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四、投资限制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1、组合限制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基金的投资组合应遵循以下限制：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（1）本基金投资于标的指数成份股和备选成份股</w:t>
            </w:r>
            <w:r w:rsidRPr="0078078A">
              <w:rPr>
                <w:rFonts w:ascii="仿宋" w:eastAsia="仿宋" w:hAnsi="仿宋" w:hint="eastAsia"/>
                <w:b/>
                <w:bCs/>
                <w:sz w:val="21"/>
                <w:szCs w:val="21"/>
                <w:u w:val="single"/>
              </w:rPr>
              <w:t>（均含存托凭证）</w:t>
            </w:r>
            <w:r w:rsidRPr="0078078A">
              <w:rPr>
                <w:rFonts w:ascii="仿宋" w:eastAsia="仿宋" w:hAnsi="仿宋" w:hint="eastAsia"/>
                <w:sz w:val="21"/>
                <w:szCs w:val="21"/>
              </w:rPr>
              <w:t>的比例不低于基金资产净值的90%，且不低于非现金基金资产的80%；</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w:t>
            </w:r>
            <w:r w:rsidRPr="0078078A">
              <w:rPr>
                <w:rFonts w:ascii="仿宋" w:eastAsia="仿宋" w:hAnsi="仿宋"/>
                <w:b/>
                <w:bCs/>
                <w:sz w:val="21"/>
                <w:szCs w:val="21"/>
                <w:u w:val="single"/>
              </w:rPr>
              <w:t>20）本基金投资存托凭证的比例限制依照境内上市交易的股票执行</w:t>
            </w:r>
            <w:r w:rsidRPr="0078078A">
              <w:rPr>
                <w:rFonts w:ascii="仿宋" w:eastAsia="仿宋" w:hAnsi="仿宋" w:hint="eastAsia"/>
                <w:b/>
                <w:bCs/>
                <w:sz w:val="21"/>
                <w:szCs w:val="21"/>
                <w:u w:val="single"/>
              </w:rPr>
              <w:t>，</w:t>
            </w:r>
            <w:r w:rsidRPr="0078078A">
              <w:rPr>
                <w:rFonts w:ascii="仿宋" w:eastAsia="仿宋" w:hAnsi="仿宋"/>
                <w:b/>
                <w:bCs/>
                <w:sz w:val="21"/>
                <w:szCs w:val="21"/>
                <w:u w:val="single"/>
              </w:rPr>
              <w:t>与境内上市交易的股票合并计算；</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本基金标的指数为中证沪港深500指数。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规定媒介上公告。若标的指数变更对基金投资无实质性影响（包括但不限于编制机构变更、指数更名等），则无需召开基金份额持有人大会，基金管理人应与基金托管人协商一致后，报中国证监会备案，并在规定媒介上公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本基金的业绩比较基准为中证沪港深500指数收益率。</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基金标的指数发生变更，基金业绩比较基准随之变更，基金管理人可依据维护基金份额持有人合法权益的原则，根据投资情况和市场惯例调整基金业绩比较基准的组成和权重，无需召开基金份额持有人大会，但基金管理人调整业绩比较基准应取得基金托管人同意后，报中国证监会备案，基金管理人应在调整实施前依照《信息披露办法》的有关规定在中国证监会规定媒介上刊登公告。</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本基金标的指数为中证沪港深500指数。</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sz w:val="21"/>
                <w:szCs w:val="21"/>
                <w:u w:val="single"/>
              </w:rPr>
              <w:t>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w:t>
            </w:r>
            <w:r w:rsidRPr="0078078A">
              <w:rPr>
                <w:rFonts w:ascii="仿宋" w:eastAsia="仿宋" w:hAnsi="仿宋" w:hint="eastAsia"/>
                <w:b/>
                <w:sz w:val="21"/>
                <w:szCs w:val="21"/>
                <w:u w:val="single"/>
              </w:rPr>
              <w:t>出现指数更名等对基金投资无实质性影响的</w:t>
            </w:r>
            <w:r w:rsidRPr="0078078A">
              <w:rPr>
                <w:rFonts w:ascii="仿宋" w:eastAsia="仿宋" w:hAnsi="仿宋" w:hint="eastAsia"/>
                <w:sz w:val="21"/>
                <w:szCs w:val="21"/>
              </w:rPr>
              <w:t>标的指数变更情形，则无需召开基金份额持有人大会，基金管理人应与基金托管人协商一致后，报中国证监会备案，并在规定媒介上公告。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本基金的业绩比较基准为中证沪港深500指数收益率。</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若基金标的指数发生变更，基金业绩比较基准随之变更，</w:t>
            </w:r>
            <w:r w:rsidRPr="0078078A">
              <w:rPr>
                <w:rFonts w:ascii="仿宋" w:eastAsia="仿宋" w:hAnsi="仿宋" w:hint="eastAsia"/>
                <w:b/>
                <w:sz w:val="21"/>
                <w:szCs w:val="21"/>
                <w:u w:val="single"/>
              </w:rPr>
              <w:t>由基金管理人根据标的指数变更情形履行对应适当程序，并</w:t>
            </w:r>
            <w:r w:rsidRPr="0078078A">
              <w:rPr>
                <w:rFonts w:ascii="仿宋" w:eastAsia="仿宋" w:hAnsi="仿宋" w:hint="eastAsia"/>
                <w:sz w:val="21"/>
                <w:szCs w:val="21"/>
              </w:rPr>
              <w:t>在调整实施前依照《信息披露办法》的有关规定在中国证监会规定媒介上刊登公告。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六、风险收益特征</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属于股票型基金，风险与收益高于混合型基金、债券型基金与货币市场基金。本基金主要投资于标的指数成份股及备选成份股，具有与标的指数相似的风险收益特征。本基金投资港股通标的股票的，将承担港股通机制下因投资环境、投资标的、市场制度以及交易规则等差异带来的特有风险。</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六、风险收益特征</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本基金属于股票型基金，风险与收益高于混合型基金、债券型基金与货币市场基金。本基金主要投资于标的指数成份股及备选成份股</w:t>
            </w:r>
            <w:r w:rsidRPr="0078078A">
              <w:rPr>
                <w:rFonts w:ascii="仿宋" w:eastAsia="仿宋" w:hAnsi="仿宋" w:hint="eastAsia"/>
                <w:b/>
                <w:bCs/>
                <w:sz w:val="21"/>
                <w:szCs w:val="21"/>
                <w:u w:val="single"/>
              </w:rPr>
              <w:t>（均含存托凭证）</w:t>
            </w:r>
            <w:r w:rsidRPr="0078078A">
              <w:rPr>
                <w:rFonts w:ascii="仿宋" w:eastAsia="仿宋" w:hAnsi="仿宋" w:hint="eastAsia"/>
                <w:sz w:val="21"/>
                <w:szCs w:val="21"/>
              </w:rPr>
              <w:t>，具有与标的指数相似的风险收益特征。本基金投资港股通标的股票的，将承担港股通机制下因投资环境、投资标的、市场制度以及交易规则等差异带来的特有风险。</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第十六部分  基金资产估值</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p w:rsidR="0078078A" w:rsidRPr="0078078A" w:rsidRDefault="0078078A" w:rsidP="0078078A">
            <w:pPr>
              <w:ind w:firstLineChars="0" w:firstLine="0"/>
              <w:rPr>
                <w:rFonts w:ascii="仿宋" w:eastAsia="仿宋" w:hAnsi="仿宋"/>
                <w:sz w:val="21"/>
                <w:szCs w:val="21"/>
              </w:rPr>
            </w:pP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四、估值方法</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b/>
                <w:sz w:val="21"/>
                <w:szCs w:val="21"/>
                <w:u w:val="single"/>
              </w:rPr>
              <w:t>9</w:t>
            </w:r>
            <w:r w:rsidRPr="0078078A">
              <w:rPr>
                <w:rFonts w:ascii="仿宋" w:eastAsia="仿宋" w:hAnsi="仿宋" w:hint="eastAsia"/>
                <w:b/>
                <w:sz w:val="21"/>
                <w:szCs w:val="21"/>
                <w:u w:val="single"/>
              </w:rPr>
              <w:t>、本基金投资存托凭证的估值核算依照境内上市交易的股票执行。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第十六部分  基金资产估值</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九、特殊情形的处理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1、基金管理人或基金托管人按估值方法的第</w:t>
            </w:r>
            <w:r w:rsidRPr="0078078A">
              <w:rPr>
                <w:rFonts w:ascii="仿宋" w:eastAsia="仿宋" w:hAnsi="仿宋"/>
                <w:sz w:val="21"/>
                <w:szCs w:val="21"/>
              </w:rPr>
              <w:t>9</w:t>
            </w:r>
            <w:r w:rsidRPr="0078078A">
              <w:rPr>
                <w:rFonts w:ascii="仿宋" w:eastAsia="仿宋" w:hAnsi="仿宋" w:hint="eastAsia"/>
                <w:sz w:val="21"/>
                <w:szCs w:val="21"/>
              </w:rPr>
              <w:t>项进行估值时，所造成的误差不作为基金资产估值错误处理；</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九、特殊情形的处理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1、基金管理人或基金托管人按估值方法的第</w:t>
            </w:r>
            <w:r w:rsidRPr="0078078A">
              <w:rPr>
                <w:rFonts w:ascii="仿宋" w:eastAsia="仿宋" w:hAnsi="仿宋"/>
                <w:b/>
                <w:sz w:val="21"/>
                <w:szCs w:val="21"/>
                <w:u w:val="single"/>
              </w:rPr>
              <w:t>10</w:t>
            </w:r>
            <w:r w:rsidRPr="0078078A">
              <w:rPr>
                <w:rFonts w:ascii="仿宋" w:eastAsia="仿宋" w:hAnsi="仿宋" w:hint="eastAsia"/>
                <w:sz w:val="21"/>
                <w:szCs w:val="21"/>
              </w:rPr>
              <w:t>项进行估值时，所造成的误差不作为基金资产估值错误处理；</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第二十部分  基金的信息披露</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新增加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五、公开披露的基金信息</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（二十）参与存托凭证交易的信息</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本基金投资存托凭证的信息披露依照境内上市交易的股票执行。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r>
    </w:tbl>
    <w:p w:rsidR="0078078A" w:rsidRPr="0078078A" w:rsidRDefault="0078078A" w:rsidP="0078078A">
      <w:pPr>
        <w:autoSpaceDE w:val="0"/>
        <w:autoSpaceDN w:val="0"/>
        <w:adjustRightInd w:val="0"/>
        <w:spacing w:line="240" w:lineRule="auto"/>
        <w:ind w:firstLineChars="0" w:firstLine="36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eastAsia="仿宋" w:cs="Times New Roman"/>
          <w:sz w:val="28"/>
          <w:szCs w:val="24"/>
        </w:rPr>
      </w:pPr>
      <w:r w:rsidRPr="0078078A">
        <w:rPr>
          <w:rFonts w:eastAsia="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2</w:t>
      </w:r>
      <w:r w:rsidRPr="0078078A">
        <w:rPr>
          <w:rFonts w:ascii="仿宋" w:eastAsia="仿宋" w:hAnsi="仿宋" w:cs="Times New Roman"/>
          <w:sz w:val="28"/>
          <w:szCs w:val="24"/>
        </w:rPr>
        <w:t>3</w:t>
      </w:r>
      <w:r w:rsidR="00BB4493">
        <w:rPr>
          <w:rFonts w:ascii="仿宋" w:eastAsia="仿宋" w:hAnsi="仿宋" w:cs="Times New Roman" w:hint="eastAsia"/>
          <w:sz w:val="28"/>
          <w:szCs w:val="24"/>
        </w:rPr>
        <w:t>、</w:t>
      </w:r>
      <w:r w:rsidRPr="0078078A">
        <w:rPr>
          <w:rFonts w:ascii="仿宋" w:eastAsia="仿宋" w:hAnsi="仿宋" w:cs="Times New Roman" w:hint="eastAsia"/>
          <w:sz w:val="28"/>
          <w:szCs w:val="24"/>
        </w:rPr>
        <w:t>富国中证价值交易型开放式指数证券投资基金基金合同修订对照表</w:t>
      </w:r>
    </w:p>
    <w:p w:rsidR="0078078A" w:rsidRPr="0078078A" w:rsidRDefault="0078078A" w:rsidP="0078078A">
      <w:pPr>
        <w:ind w:firstLine="560"/>
        <w:rPr>
          <w:rFonts w:ascii="仿宋" w:eastAsia="仿宋" w:hAnsi="仿宋" w:cs="Times New Roman"/>
          <w:sz w:val="28"/>
          <w:szCs w:val="24"/>
        </w:rPr>
      </w:pPr>
    </w:p>
    <w:tbl>
      <w:tblPr>
        <w:tblStyle w:val="ad"/>
        <w:tblW w:w="9776" w:type="dxa"/>
        <w:jc w:val="center"/>
        <w:tblLayout w:type="fixed"/>
        <w:tblLook w:val="04A0"/>
      </w:tblPr>
      <w:tblGrid>
        <w:gridCol w:w="1028"/>
        <w:gridCol w:w="4252"/>
        <w:gridCol w:w="4496"/>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496"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vMerge w:val="restart"/>
          </w:tcPr>
          <w:p w:rsidR="0078078A" w:rsidRPr="0078078A" w:rsidRDefault="0078078A" w:rsidP="0078078A">
            <w:pPr>
              <w:ind w:firstLineChars="0" w:firstLine="0"/>
              <w:rPr>
                <w:rFonts w:ascii="仿宋" w:eastAsia="仿宋" w:hAnsi="仿宋"/>
                <w:b/>
                <w:sz w:val="21"/>
                <w:szCs w:val="21"/>
              </w:rPr>
            </w:pPr>
            <w:bookmarkStart w:id="40" w:name="_Toc433096782"/>
            <w:r w:rsidRPr="0078078A">
              <w:rPr>
                <w:rFonts w:ascii="仿宋" w:eastAsia="仿宋" w:hAnsi="仿宋"/>
                <w:b/>
                <w:sz w:val="21"/>
                <w:szCs w:val="21"/>
              </w:rPr>
              <w:t>第一部分</w:t>
            </w:r>
            <w:r w:rsidRPr="0078078A">
              <w:rPr>
                <w:rFonts w:ascii="仿宋" w:eastAsia="仿宋" w:hAnsi="仿宋" w:hint="eastAsia"/>
                <w:b/>
                <w:sz w:val="21"/>
                <w:szCs w:val="21"/>
              </w:rPr>
              <w:t xml:space="preserve">  </w:t>
            </w:r>
            <w:r w:rsidRPr="0078078A">
              <w:rPr>
                <w:rFonts w:ascii="仿宋" w:eastAsia="仿宋" w:hAnsi="仿宋"/>
                <w:b/>
                <w:sz w:val="21"/>
                <w:szCs w:val="21"/>
              </w:rPr>
              <w:t>前言</w:t>
            </w:r>
            <w:bookmarkEnd w:id="40"/>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1、订立本基金合同的目的是保护投资者合法权益，明确基金合同当事人的权利义务，规范基金运作。</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和其他有关法律法规。</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w:t>
            </w:r>
            <w:r w:rsidRPr="0078078A">
              <w:rPr>
                <w:rFonts w:ascii="仿宋" w:eastAsia="仿宋" w:hAnsi="仿宋"/>
                <w:bCs/>
                <w:sz w:val="21"/>
                <w:szCs w:val="21"/>
              </w:rPr>
              <w:t>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1</w:t>
            </w:r>
            <w:r w:rsidRPr="0078078A">
              <w:rPr>
                <w:rFonts w:ascii="仿宋" w:eastAsia="仿宋" w:hAnsi="仿宋" w:hint="eastAsia"/>
                <w:bCs/>
                <w:sz w:val="21"/>
                <w:szCs w:val="21"/>
              </w:rPr>
              <w:t>、</w:t>
            </w:r>
            <w:r w:rsidRPr="0078078A">
              <w:rPr>
                <w:rFonts w:ascii="仿宋" w:eastAsia="仿宋" w:hAnsi="仿宋"/>
                <w:bCs/>
                <w:sz w:val="21"/>
                <w:szCs w:val="21"/>
              </w:rPr>
              <w:t>订立本基金合同的目的是保护</w:t>
            </w:r>
            <w:r w:rsidRPr="0078078A">
              <w:rPr>
                <w:rFonts w:ascii="仿宋" w:eastAsia="仿宋" w:hAnsi="仿宋" w:hint="eastAsia"/>
                <w:bCs/>
                <w:sz w:val="21"/>
                <w:szCs w:val="21"/>
              </w:rPr>
              <w:t>投资者</w:t>
            </w:r>
            <w:r w:rsidRPr="0078078A">
              <w:rPr>
                <w:rFonts w:ascii="仿宋" w:eastAsia="仿宋" w:hAnsi="仿宋"/>
                <w:bCs/>
                <w:sz w:val="21"/>
                <w:szCs w:val="21"/>
              </w:rPr>
              <w:t>合法权益，明确基金合同当事人的权利义务，规范基金运作。</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2</w:t>
            </w:r>
            <w:r w:rsidRPr="0078078A">
              <w:rPr>
                <w:rFonts w:ascii="仿宋" w:eastAsia="仿宋" w:hAnsi="仿宋" w:hint="eastAsia"/>
                <w:bCs/>
                <w:sz w:val="21"/>
                <w:szCs w:val="21"/>
              </w:rPr>
              <w:t>、</w:t>
            </w:r>
            <w:r w:rsidRPr="0078078A">
              <w:rPr>
                <w:rFonts w:ascii="仿宋" w:eastAsia="仿宋" w:hAnsi="仿宋"/>
                <w:bCs/>
                <w:sz w:val="21"/>
                <w:szCs w:val="21"/>
              </w:rPr>
              <w:t>订立本基金合同的依据是《中华人民共和国合同法》</w:t>
            </w:r>
            <w:r w:rsidRPr="0078078A">
              <w:rPr>
                <w:rFonts w:ascii="仿宋" w:eastAsia="仿宋" w:hAnsi="仿宋" w:hint="eastAsia"/>
                <w:bCs/>
                <w:sz w:val="21"/>
                <w:szCs w:val="21"/>
              </w:rPr>
              <w:t>（</w:t>
            </w:r>
            <w:r w:rsidRPr="0078078A">
              <w:rPr>
                <w:rFonts w:ascii="仿宋" w:eastAsia="仿宋" w:hAnsi="仿宋"/>
                <w:bCs/>
                <w:sz w:val="21"/>
                <w:szCs w:val="21"/>
              </w:rPr>
              <w:t>以下简称“《合同法》”</w:t>
            </w:r>
            <w:r w:rsidRPr="0078078A">
              <w:rPr>
                <w:rFonts w:ascii="仿宋" w:eastAsia="仿宋" w:hAnsi="仿宋" w:hint="eastAsia"/>
                <w:bCs/>
                <w:sz w:val="21"/>
                <w:szCs w:val="21"/>
              </w:rPr>
              <w:t>）</w:t>
            </w:r>
            <w:r w:rsidRPr="0078078A">
              <w:rPr>
                <w:rFonts w:ascii="仿宋" w:eastAsia="仿宋" w:hAnsi="仿宋"/>
                <w:bCs/>
                <w:sz w:val="21"/>
                <w:szCs w:val="21"/>
              </w:rPr>
              <w:t>、《中华人民共和国证券投资基金法》</w:t>
            </w:r>
            <w:r w:rsidRPr="0078078A">
              <w:rPr>
                <w:rFonts w:ascii="仿宋" w:eastAsia="仿宋" w:hAnsi="仿宋" w:hint="eastAsia"/>
                <w:bCs/>
                <w:sz w:val="21"/>
                <w:szCs w:val="21"/>
              </w:rPr>
              <w:t>（</w:t>
            </w:r>
            <w:r w:rsidRPr="0078078A">
              <w:rPr>
                <w:rFonts w:ascii="仿宋" w:eastAsia="仿宋" w:hAnsi="仿宋"/>
                <w:bCs/>
                <w:sz w:val="21"/>
                <w:szCs w:val="21"/>
              </w:rPr>
              <w:t>以下简称“《基金法》”</w:t>
            </w:r>
            <w:r w:rsidRPr="0078078A">
              <w:rPr>
                <w:rFonts w:ascii="仿宋" w:eastAsia="仿宋" w:hAnsi="仿宋" w:hint="eastAsia"/>
                <w:bCs/>
                <w:sz w:val="21"/>
                <w:szCs w:val="21"/>
              </w:rPr>
              <w:t>）</w:t>
            </w:r>
            <w:r w:rsidRPr="0078078A">
              <w:rPr>
                <w:rFonts w:ascii="仿宋" w:eastAsia="仿宋" w:hAnsi="仿宋"/>
                <w:bCs/>
                <w:sz w:val="21"/>
                <w:szCs w:val="21"/>
              </w:rPr>
              <w:t>、《</w:t>
            </w:r>
            <w:r w:rsidRPr="0078078A">
              <w:rPr>
                <w:rFonts w:ascii="仿宋" w:eastAsia="仿宋" w:hAnsi="仿宋" w:hint="eastAsia"/>
                <w:bCs/>
                <w:sz w:val="21"/>
                <w:szCs w:val="21"/>
              </w:rPr>
              <w:t>公开募集</w:t>
            </w:r>
            <w:r w:rsidRPr="0078078A">
              <w:rPr>
                <w:rFonts w:ascii="仿宋" w:eastAsia="仿宋" w:hAnsi="仿宋"/>
                <w:bCs/>
                <w:sz w:val="21"/>
                <w:szCs w:val="21"/>
              </w:rPr>
              <w:t>证券投资基金运作管理办法》(以下简称“《运作办法》”)、《证券投资基金销售管理办法》</w:t>
            </w:r>
            <w:r w:rsidRPr="0078078A">
              <w:rPr>
                <w:rFonts w:ascii="仿宋" w:eastAsia="仿宋" w:hAnsi="仿宋" w:hint="eastAsia"/>
                <w:bCs/>
                <w:sz w:val="21"/>
                <w:szCs w:val="21"/>
              </w:rPr>
              <w:t>（</w:t>
            </w:r>
            <w:r w:rsidRPr="0078078A">
              <w:rPr>
                <w:rFonts w:ascii="仿宋" w:eastAsia="仿宋" w:hAnsi="仿宋"/>
                <w:bCs/>
                <w:sz w:val="21"/>
                <w:szCs w:val="21"/>
              </w:rPr>
              <w:t>以下简称“《销售办法》”</w:t>
            </w:r>
            <w:r w:rsidRPr="0078078A">
              <w:rPr>
                <w:rFonts w:ascii="仿宋" w:eastAsia="仿宋" w:hAnsi="仿宋" w:hint="eastAsia"/>
                <w:bCs/>
                <w:sz w:val="21"/>
                <w:szCs w:val="21"/>
              </w:rPr>
              <w:t>）</w:t>
            </w:r>
            <w:r w:rsidRPr="0078078A">
              <w:rPr>
                <w:rFonts w:ascii="仿宋" w:eastAsia="仿宋" w:hAnsi="仿宋"/>
                <w:bCs/>
                <w:sz w:val="21"/>
                <w:szCs w:val="21"/>
              </w:rPr>
              <w:t>、《公开募集证券投资基金信息披露管理办法》</w:t>
            </w:r>
            <w:r w:rsidRPr="0078078A">
              <w:rPr>
                <w:rFonts w:ascii="仿宋" w:eastAsia="仿宋" w:hAnsi="仿宋" w:hint="eastAsia"/>
                <w:bCs/>
                <w:sz w:val="21"/>
                <w:szCs w:val="21"/>
              </w:rPr>
              <w:t>（</w:t>
            </w:r>
            <w:r w:rsidRPr="0078078A">
              <w:rPr>
                <w:rFonts w:ascii="仿宋" w:eastAsia="仿宋" w:hAnsi="仿宋"/>
                <w:bCs/>
                <w:sz w:val="21"/>
                <w:szCs w:val="21"/>
              </w:rPr>
              <w:t>以下简称“《信息披露办法》”</w:t>
            </w:r>
            <w:r w:rsidRPr="0078078A">
              <w:rPr>
                <w:rFonts w:ascii="仿宋" w:eastAsia="仿宋" w:hAnsi="仿宋" w:hint="eastAsia"/>
                <w:bCs/>
                <w:sz w:val="21"/>
                <w:szCs w:val="21"/>
              </w:rPr>
              <w:t>）、《公开募集开放式证券投资基金流动性风险管理规定》（以下简称“《流动性风险规定》”）</w:t>
            </w:r>
            <w:r w:rsidRPr="0078078A">
              <w:rPr>
                <w:rFonts w:ascii="仿宋" w:eastAsia="仿宋" w:hAnsi="仿宋" w:hint="eastAsia"/>
                <w:b/>
                <w:sz w:val="21"/>
                <w:szCs w:val="21"/>
                <w:u w:val="single"/>
              </w:rPr>
              <w:t>、《公开募集证券投资基金运作指引第3号——指数基金指引》（以下简称“《指数基金指引》”）</w:t>
            </w:r>
            <w:r w:rsidRPr="0078078A">
              <w:rPr>
                <w:rFonts w:ascii="仿宋" w:eastAsia="仿宋" w:hAnsi="仿宋"/>
                <w:bCs/>
                <w:sz w:val="21"/>
                <w:szCs w:val="21"/>
              </w:rPr>
              <w:t>和其他有关法律法规。</w:t>
            </w:r>
          </w:p>
        </w:tc>
      </w:tr>
      <w:tr w:rsidR="0078078A" w:rsidRPr="0078078A" w:rsidTr="0078078A">
        <w:trPr>
          <w:jc w:val="center"/>
        </w:trPr>
        <w:tc>
          <w:tcPr>
            <w:tcW w:w="1028" w:type="dxa"/>
            <w:vMerge/>
          </w:tcPr>
          <w:p w:rsidR="0078078A" w:rsidRPr="0078078A" w:rsidRDefault="0078078A" w:rsidP="0078078A">
            <w:pPr>
              <w:ind w:firstLineChars="0" w:firstLine="0"/>
              <w:rPr>
                <w:rFonts w:ascii="仿宋" w:eastAsia="仿宋" w:hAnsi="仿宋"/>
                <w:b/>
                <w:sz w:val="21"/>
                <w:szCs w:val="21"/>
              </w:rPr>
            </w:pP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三、富国中证价值交易型开放式指数</w:t>
            </w:r>
            <w:r w:rsidRPr="0078078A">
              <w:rPr>
                <w:rFonts w:ascii="仿宋" w:eastAsia="仿宋" w:hAnsi="仿宋"/>
                <w:bCs/>
                <w:sz w:val="21"/>
                <w:szCs w:val="21"/>
              </w:rPr>
              <w:t>证券投资基金由基金管理人依照《基金法》、基金合同及其他有关规定募集，并经中国证券监督管理委员会</w:t>
            </w:r>
            <w:r w:rsidRPr="0078078A">
              <w:rPr>
                <w:rFonts w:ascii="仿宋" w:eastAsia="仿宋" w:hAnsi="仿宋" w:hint="eastAsia"/>
                <w:bCs/>
                <w:sz w:val="21"/>
                <w:szCs w:val="21"/>
              </w:rPr>
              <w:t>（</w:t>
            </w:r>
            <w:r w:rsidRPr="0078078A">
              <w:rPr>
                <w:rFonts w:ascii="仿宋" w:eastAsia="仿宋" w:hAnsi="仿宋"/>
                <w:bCs/>
                <w:sz w:val="21"/>
                <w:szCs w:val="21"/>
              </w:rPr>
              <w:t>以下简称“中国证监会”</w:t>
            </w:r>
            <w:r w:rsidRPr="0078078A">
              <w:rPr>
                <w:rFonts w:ascii="仿宋" w:eastAsia="仿宋" w:hAnsi="仿宋" w:hint="eastAsia"/>
                <w:bCs/>
                <w:sz w:val="21"/>
                <w:szCs w:val="21"/>
              </w:rPr>
              <w:t>）注册</w:t>
            </w: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中国证监会对本基金募集</w:t>
            </w:r>
            <w:r w:rsidRPr="0078078A">
              <w:rPr>
                <w:rFonts w:ascii="仿宋" w:eastAsia="仿宋" w:hAnsi="仿宋" w:hint="eastAsia"/>
                <w:bCs/>
                <w:sz w:val="21"/>
                <w:szCs w:val="21"/>
              </w:rPr>
              <w:t>申请</w:t>
            </w:r>
            <w:r w:rsidRPr="0078078A">
              <w:rPr>
                <w:rFonts w:ascii="仿宋" w:eastAsia="仿宋" w:hAnsi="仿宋"/>
                <w:bCs/>
                <w:sz w:val="21"/>
                <w:szCs w:val="21"/>
              </w:rPr>
              <w:t>的</w:t>
            </w:r>
            <w:r w:rsidRPr="0078078A">
              <w:rPr>
                <w:rFonts w:ascii="仿宋" w:eastAsia="仿宋" w:hAnsi="仿宋" w:hint="eastAsia"/>
                <w:bCs/>
                <w:sz w:val="21"/>
                <w:szCs w:val="21"/>
              </w:rPr>
              <w:t>注册</w:t>
            </w:r>
            <w:r w:rsidRPr="0078078A">
              <w:rPr>
                <w:rFonts w:ascii="仿宋" w:eastAsia="仿宋" w:hAnsi="仿宋"/>
                <w:bCs/>
                <w:sz w:val="21"/>
                <w:szCs w:val="21"/>
              </w:rPr>
              <w:t>，并不表明其对本基金的</w:t>
            </w:r>
            <w:r w:rsidRPr="0078078A">
              <w:rPr>
                <w:rFonts w:ascii="仿宋" w:eastAsia="仿宋" w:hAnsi="仿宋" w:hint="eastAsia"/>
                <w:bCs/>
                <w:sz w:val="21"/>
                <w:szCs w:val="21"/>
              </w:rPr>
              <w:t>投资</w:t>
            </w:r>
            <w:r w:rsidRPr="0078078A">
              <w:rPr>
                <w:rFonts w:ascii="仿宋" w:eastAsia="仿宋" w:hAnsi="仿宋"/>
                <w:bCs/>
                <w:sz w:val="21"/>
                <w:szCs w:val="21"/>
              </w:rPr>
              <w:t>价值</w:t>
            </w:r>
            <w:r w:rsidRPr="0078078A">
              <w:rPr>
                <w:rFonts w:ascii="仿宋" w:eastAsia="仿宋" w:hAnsi="仿宋" w:hint="eastAsia"/>
                <w:bCs/>
                <w:sz w:val="21"/>
                <w:szCs w:val="21"/>
              </w:rPr>
              <w:t>、</w:t>
            </w:r>
            <w:r w:rsidRPr="0078078A">
              <w:rPr>
                <w:rFonts w:ascii="仿宋" w:eastAsia="仿宋" w:hAnsi="仿宋"/>
                <w:bCs/>
                <w:sz w:val="21"/>
                <w:szCs w:val="21"/>
              </w:rPr>
              <w:t>收益</w:t>
            </w:r>
            <w:r w:rsidRPr="0078078A">
              <w:rPr>
                <w:rFonts w:ascii="仿宋" w:eastAsia="仿宋" w:hAnsi="仿宋" w:hint="eastAsia"/>
                <w:bCs/>
                <w:sz w:val="21"/>
                <w:szCs w:val="21"/>
              </w:rPr>
              <w:t>和市场前景等</w:t>
            </w:r>
            <w:r w:rsidRPr="0078078A">
              <w:rPr>
                <w:rFonts w:ascii="仿宋" w:eastAsia="仿宋" w:hAnsi="仿宋"/>
                <w:bCs/>
                <w:sz w:val="21"/>
                <w:szCs w:val="21"/>
              </w:rPr>
              <w:t>做出实质性判断或</w:t>
            </w:r>
            <w:r w:rsidRPr="0078078A">
              <w:rPr>
                <w:rFonts w:ascii="仿宋" w:eastAsia="仿宋" w:hAnsi="仿宋" w:hint="eastAsia"/>
                <w:bCs/>
                <w:sz w:val="21"/>
                <w:szCs w:val="21"/>
              </w:rPr>
              <w:t>者</w:t>
            </w:r>
            <w:r w:rsidRPr="0078078A">
              <w:rPr>
                <w:rFonts w:ascii="仿宋" w:eastAsia="仿宋" w:hAnsi="仿宋"/>
                <w:bCs/>
                <w:sz w:val="21"/>
                <w:szCs w:val="21"/>
              </w:rPr>
              <w:t>保证，也不表明投资于本基金没有风险。</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基金管理人依照恪尽职守、诚实信用、谨慎勤勉的原则管理和运用基金财产，但不保证投资于本基金一定盈利，也不保证最低收益。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三、富国中证价值交易型开放式指数</w:t>
            </w:r>
            <w:r w:rsidRPr="0078078A">
              <w:rPr>
                <w:rFonts w:ascii="仿宋" w:eastAsia="仿宋" w:hAnsi="仿宋"/>
                <w:sz w:val="21"/>
                <w:szCs w:val="21"/>
              </w:rPr>
              <w:t>证券投资基金由基金管理人依照《基金法》、基金合同及其他有关规定募集，并经中国证券监督管理委员会</w:t>
            </w:r>
            <w:r w:rsidRPr="0078078A">
              <w:rPr>
                <w:rFonts w:ascii="仿宋" w:eastAsia="仿宋" w:hAnsi="仿宋" w:hint="eastAsia"/>
                <w:sz w:val="21"/>
                <w:szCs w:val="21"/>
              </w:rPr>
              <w:t>（</w:t>
            </w:r>
            <w:r w:rsidRPr="0078078A">
              <w:rPr>
                <w:rFonts w:ascii="仿宋" w:eastAsia="仿宋" w:hAnsi="仿宋"/>
                <w:sz w:val="21"/>
                <w:szCs w:val="21"/>
              </w:rPr>
              <w:t>以下简称“中国证监会”</w:t>
            </w:r>
            <w:r w:rsidRPr="0078078A">
              <w:rPr>
                <w:rFonts w:ascii="仿宋" w:eastAsia="仿宋" w:hAnsi="仿宋" w:hint="eastAsia"/>
                <w:sz w:val="21"/>
                <w:szCs w:val="21"/>
              </w:rPr>
              <w:t>）注册</w:t>
            </w: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中国证监会对本基金募集</w:t>
            </w:r>
            <w:r w:rsidRPr="0078078A">
              <w:rPr>
                <w:rFonts w:ascii="仿宋" w:eastAsia="仿宋" w:hAnsi="仿宋" w:hint="eastAsia"/>
                <w:sz w:val="21"/>
                <w:szCs w:val="21"/>
              </w:rPr>
              <w:t>申请</w:t>
            </w:r>
            <w:r w:rsidRPr="0078078A">
              <w:rPr>
                <w:rFonts w:ascii="仿宋" w:eastAsia="仿宋" w:hAnsi="仿宋"/>
                <w:sz w:val="21"/>
                <w:szCs w:val="21"/>
              </w:rPr>
              <w:t>的</w:t>
            </w:r>
            <w:r w:rsidRPr="0078078A">
              <w:rPr>
                <w:rFonts w:ascii="仿宋" w:eastAsia="仿宋" w:hAnsi="仿宋" w:hint="eastAsia"/>
                <w:sz w:val="21"/>
                <w:szCs w:val="21"/>
              </w:rPr>
              <w:t>注册</w:t>
            </w:r>
            <w:r w:rsidRPr="0078078A">
              <w:rPr>
                <w:rFonts w:ascii="仿宋" w:eastAsia="仿宋" w:hAnsi="仿宋"/>
                <w:sz w:val="21"/>
                <w:szCs w:val="21"/>
              </w:rPr>
              <w:t>，并不表明其对本基金的</w:t>
            </w:r>
            <w:r w:rsidRPr="0078078A">
              <w:rPr>
                <w:rFonts w:ascii="仿宋" w:eastAsia="仿宋" w:hAnsi="仿宋" w:hint="eastAsia"/>
                <w:sz w:val="21"/>
                <w:szCs w:val="21"/>
              </w:rPr>
              <w:t>投资</w:t>
            </w:r>
            <w:r w:rsidRPr="0078078A">
              <w:rPr>
                <w:rFonts w:ascii="仿宋" w:eastAsia="仿宋" w:hAnsi="仿宋"/>
                <w:sz w:val="21"/>
                <w:szCs w:val="21"/>
              </w:rPr>
              <w:t>价值</w:t>
            </w:r>
            <w:r w:rsidRPr="0078078A">
              <w:rPr>
                <w:rFonts w:ascii="仿宋" w:eastAsia="仿宋" w:hAnsi="仿宋" w:hint="eastAsia"/>
                <w:sz w:val="21"/>
                <w:szCs w:val="21"/>
              </w:rPr>
              <w:t>、</w:t>
            </w:r>
            <w:r w:rsidRPr="0078078A">
              <w:rPr>
                <w:rFonts w:ascii="仿宋" w:eastAsia="仿宋" w:hAnsi="仿宋"/>
                <w:sz w:val="21"/>
                <w:szCs w:val="21"/>
              </w:rPr>
              <w:t>收益</w:t>
            </w:r>
            <w:r w:rsidRPr="0078078A">
              <w:rPr>
                <w:rFonts w:ascii="仿宋" w:eastAsia="仿宋" w:hAnsi="仿宋" w:hint="eastAsia"/>
                <w:sz w:val="21"/>
                <w:szCs w:val="21"/>
              </w:rPr>
              <w:t>和市场前景等</w:t>
            </w:r>
            <w:r w:rsidRPr="0078078A">
              <w:rPr>
                <w:rFonts w:ascii="仿宋" w:eastAsia="仿宋" w:hAnsi="仿宋"/>
                <w:sz w:val="21"/>
                <w:szCs w:val="21"/>
              </w:rPr>
              <w:t>做出实质性判断或</w:t>
            </w:r>
            <w:r w:rsidRPr="0078078A">
              <w:rPr>
                <w:rFonts w:ascii="仿宋" w:eastAsia="仿宋" w:hAnsi="仿宋" w:hint="eastAsia"/>
                <w:sz w:val="21"/>
                <w:szCs w:val="21"/>
              </w:rPr>
              <w:t>者</w:t>
            </w:r>
            <w:r w:rsidRPr="0078078A">
              <w:rPr>
                <w:rFonts w:ascii="仿宋" w:eastAsia="仿宋" w:hAnsi="仿宋"/>
                <w:sz w:val="21"/>
                <w:szCs w:val="21"/>
              </w:rPr>
              <w:t>保证，也不表明投资于本基金没有风险。</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基金管理人依照恪尽职守、诚实信用、谨慎勤勉的原则管理和运用基金财产，但不保证投资于本基金一定盈利，也不保证最低收益。</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本基金为指数基金，投资者投资于本基金面临跟踪误差控制未达约定目标、指数编制机构停止服务、成份股停牌等潜在风险，详见本基金招募说明书。</w:t>
            </w:r>
          </w:p>
          <w:p w:rsidR="0078078A" w:rsidRPr="0078078A" w:rsidRDefault="0078078A" w:rsidP="0078078A">
            <w:pPr>
              <w:ind w:firstLineChars="0" w:firstLine="0"/>
              <w:rPr>
                <w:rFonts w:ascii="仿宋" w:eastAsia="仿宋" w:hAnsi="仿宋"/>
                <w:sz w:val="21"/>
                <w:szCs w:val="21"/>
              </w:rPr>
            </w:pPr>
          </w:p>
        </w:tc>
      </w:tr>
      <w:tr w:rsidR="0078078A" w:rsidRPr="0078078A" w:rsidTr="0078078A">
        <w:trPr>
          <w:jc w:val="center"/>
        </w:trPr>
        <w:tc>
          <w:tcPr>
            <w:tcW w:w="1028" w:type="dxa"/>
            <w:vMerge/>
          </w:tcPr>
          <w:p w:rsidR="0078078A" w:rsidRPr="0078078A" w:rsidRDefault="0078078A" w:rsidP="0078078A">
            <w:pPr>
              <w:ind w:firstLineChars="0" w:firstLine="0"/>
              <w:rPr>
                <w:rFonts w:ascii="仿宋" w:eastAsia="仿宋" w:hAnsi="仿宋"/>
                <w:b/>
                <w:sz w:val="21"/>
                <w:szCs w:val="21"/>
              </w:rPr>
            </w:pPr>
          </w:p>
        </w:tc>
        <w:tc>
          <w:tcPr>
            <w:tcW w:w="4252" w:type="dxa"/>
          </w:tcPr>
          <w:p w:rsidR="0078078A" w:rsidRPr="0078078A" w:rsidRDefault="0078078A" w:rsidP="0078078A">
            <w:pPr>
              <w:ind w:firstLineChars="0" w:firstLine="0"/>
              <w:rPr>
                <w:rFonts w:ascii="仿宋" w:eastAsia="仿宋" w:hAnsi="仿宋"/>
                <w:b/>
                <w:bCs/>
                <w:strike/>
                <w:sz w:val="21"/>
                <w:szCs w:val="21"/>
              </w:rPr>
            </w:pPr>
            <w:r w:rsidRPr="0078078A">
              <w:rPr>
                <w:rFonts w:ascii="仿宋" w:eastAsia="仿宋" w:hAnsi="仿宋" w:hint="eastAsia"/>
                <w:b/>
                <w:bCs/>
                <w:strike/>
                <w:sz w:val="21"/>
                <w:szCs w:val="21"/>
              </w:rPr>
              <w:t>八、本基金合同关于基金产品资料概要的编制、披露及更新等内容，将不晚于</w:t>
            </w:r>
            <w:r w:rsidRPr="0078078A">
              <w:rPr>
                <w:rFonts w:ascii="仿宋" w:eastAsia="仿宋" w:hAnsi="仿宋"/>
                <w:b/>
                <w:bCs/>
                <w:strike/>
                <w:sz w:val="21"/>
                <w:szCs w:val="21"/>
              </w:rPr>
              <w:t>2020年9月1日起执行。</w:t>
            </w:r>
          </w:p>
        </w:tc>
        <w:tc>
          <w:tcPr>
            <w:tcW w:w="4496" w:type="dxa"/>
          </w:tcPr>
          <w:p w:rsidR="0078078A" w:rsidRPr="0078078A" w:rsidRDefault="0078078A" w:rsidP="0078078A">
            <w:pPr>
              <w:ind w:firstLineChars="0" w:firstLine="0"/>
              <w:rPr>
                <w:rFonts w:ascii="仿宋" w:eastAsia="仿宋" w:hAnsi="仿宋"/>
                <w:b/>
                <w:strike/>
                <w:sz w:val="21"/>
                <w:szCs w:val="21"/>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bookmarkStart w:id="41" w:name="_Toc6617"/>
            <w:bookmarkStart w:id="42" w:name="_Toc15067"/>
            <w:bookmarkStart w:id="43" w:name="_Toc3224"/>
            <w:bookmarkStart w:id="44" w:name="_Toc2465"/>
            <w:bookmarkStart w:id="45" w:name="_Toc19592"/>
            <w:bookmarkStart w:id="46" w:name="_Toc819"/>
            <w:bookmarkStart w:id="47" w:name="_Toc13020"/>
            <w:bookmarkStart w:id="48" w:name="_Toc24860"/>
            <w:bookmarkStart w:id="49" w:name="_Toc22864"/>
            <w:bookmarkStart w:id="50" w:name="_Toc21301"/>
            <w:bookmarkStart w:id="51" w:name="_Toc433096783"/>
            <w:r w:rsidRPr="0078078A">
              <w:rPr>
                <w:rFonts w:ascii="仿宋" w:eastAsia="仿宋" w:hAnsi="仿宋"/>
                <w:b/>
                <w:sz w:val="21"/>
                <w:szCs w:val="21"/>
              </w:rPr>
              <w:t>第二部分</w:t>
            </w:r>
            <w:r w:rsidRPr="0078078A">
              <w:rPr>
                <w:rFonts w:ascii="仿宋" w:eastAsia="仿宋" w:hAnsi="仿宋" w:hint="eastAsia"/>
                <w:b/>
                <w:sz w:val="21"/>
                <w:szCs w:val="21"/>
              </w:rPr>
              <w:t xml:space="preserve">  </w:t>
            </w:r>
            <w:r w:rsidRPr="0078078A">
              <w:rPr>
                <w:rFonts w:ascii="仿宋" w:eastAsia="仿宋" w:hAnsi="仿宋"/>
                <w:b/>
                <w:sz w:val="21"/>
                <w:szCs w:val="21"/>
              </w:rPr>
              <w:t>释义</w:t>
            </w:r>
            <w:bookmarkEnd w:id="41"/>
            <w:bookmarkEnd w:id="42"/>
            <w:bookmarkEnd w:id="43"/>
            <w:bookmarkEnd w:id="44"/>
            <w:bookmarkEnd w:id="45"/>
            <w:bookmarkEnd w:id="46"/>
            <w:bookmarkEnd w:id="47"/>
            <w:bookmarkEnd w:id="48"/>
            <w:bookmarkEnd w:id="49"/>
            <w:bookmarkEnd w:id="50"/>
            <w:bookmarkEnd w:id="51"/>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496" w:type="dxa"/>
          </w:tcPr>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新增加：</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17、《指数基金指引》：指中国证监会2021年1月</w:t>
            </w:r>
            <w:r w:rsidRPr="0078078A">
              <w:rPr>
                <w:rFonts w:ascii="仿宋" w:eastAsia="仿宋" w:hAnsi="仿宋"/>
                <w:b/>
                <w:bCs/>
                <w:sz w:val="21"/>
                <w:szCs w:val="21"/>
                <w:u w:val="single"/>
              </w:rPr>
              <w:t>18</w:t>
            </w:r>
            <w:r w:rsidRPr="0078078A">
              <w:rPr>
                <w:rFonts w:ascii="仿宋" w:eastAsia="仿宋" w:hAnsi="仿宋" w:hint="eastAsia"/>
                <w:b/>
                <w:bCs/>
                <w:sz w:val="21"/>
                <w:szCs w:val="21"/>
                <w:u w:val="single"/>
              </w:rPr>
              <w:t>日颁布、同年2月1日实施的《公开募集证券投资基金运作指引第3号——指数基金指引》及颁布机关对其不时做出的修订</w:t>
            </w:r>
          </w:p>
          <w:p w:rsidR="0078078A" w:rsidRPr="0078078A" w:rsidRDefault="0078078A" w:rsidP="0078078A">
            <w:pPr>
              <w:ind w:firstLineChars="0" w:firstLine="0"/>
              <w:rPr>
                <w:rFonts w:ascii="仿宋" w:eastAsia="仿宋" w:hAnsi="仿宋"/>
                <w:b/>
                <w:bCs/>
                <w:sz w:val="21"/>
                <w:szCs w:val="21"/>
                <w:u w:val="single"/>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第二部分</w:t>
            </w:r>
            <w:r w:rsidRPr="0078078A">
              <w:rPr>
                <w:rFonts w:ascii="仿宋" w:eastAsia="仿宋" w:hAnsi="仿宋" w:hint="eastAsia"/>
                <w:b/>
                <w:sz w:val="21"/>
                <w:szCs w:val="21"/>
              </w:rPr>
              <w:t xml:space="preserve">  </w:t>
            </w:r>
            <w:r w:rsidRPr="0078078A">
              <w:rPr>
                <w:rFonts w:ascii="仿宋" w:eastAsia="仿宋" w:hAnsi="仿宋"/>
                <w:b/>
                <w:sz w:val="21"/>
                <w:szCs w:val="21"/>
              </w:rPr>
              <w:t>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73、基金产品资料概要：指《富国中证价值交易型开放式指数证券投资基金基金产品资料概要》及其更新</w:t>
            </w:r>
            <w:r w:rsidRPr="0078078A">
              <w:rPr>
                <w:rFonts w:ascii="仿宋" w:eastAsia="仿宋" w:hAnsi="仿宋" w:hint="eastAsia"/>
                <w:b/>
                <w:strike/>
                <w:sz w:val="21"/>
                <w:szCs w:val="21"/>
              </w:rPr>
              <w:t>（本基金合同关于基金产品资料概要的编制、披露及更新等内容，将不晚于</w:t>
            </w:r>
            <w:r w:rsidRPr="0078078A">
              <w:rPr>
                <w:rFonts w:ascii="仿宋" w:eastAsia="仿宋" w:hAnsi="仿宋"/>
                <w:b/>
                <w:strike/>
                <w:sz w:val="21"/>
                <w:szCs w:val="21"/>
              </w:rPr>
              <w:t>2020年9月1日起执行）</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74</w:t>
            </w:r>
            <w:r w:rsidRPr="0078078A">
              <w:rPr>
                <w:rFonts w:ascii="仿宋" w:eastAsia="仿宋" w:hAnsi="仿宋" w:hint="eastAsia"/>
                <w:bCs/>
                <w:sz w:val="21"/>
                <w:szCs w:val="21"/>
              </w:rPr>
              <w:t>、基金产品资料概要：指《富国中证价值交易型开放式指数证券投资基金基金产品资料概要》及其更新</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lang/>
              </w:rPr>
            </w:pPr>
            <w:r w:rsidRPr="0078078A">
              <w:rPr>
                <w:rFonts w:ascii="仿宋" w:eastAsia="仿宋" w:hAnsi="仿宋"/>
                <w:b/>
                <w:sz w:val="21"/>
                <w:szCs w:val="21"/>
                <w:lang/>
              </w:rPr>
              <w:t>第十</w:t>
            </w:r>
            <w:r w:rsidRPr="0078078A">
              <w:rPr>
                <w:rFonts w:ascii="仿宋" w:eastAsia="仿宋" w:hAnsi="仿宋" w:hint="eastAsia"/>
                <w:b/>
                <w:sz w:val="21"/>
                <w:szCs w:val="21"/>
                <w:lang/>
              </w:rPr>
              <w:t>四</w:t>
            </w:r>
            <w:r w:rsidRPr="0078078A">
              <w:rPr>
                <w:rFonts w:ascii="仿宋" w:eastAsia="仿宋" w:hAnsi="仿宋"/>
                <w:b/>
                <w:sz w:val="21"/>
                <w:szCs w:val="21"/>
                <w:lang/>
              </w:rPr>
              <w:t>部分</w:t>
            </w:r>
            <w:r w:rsidRPr="0078078A">
              <w:rPr>
                <w:rFonts w:ascii="仿宋" w:eastAsia="仿宋" w:hAnsi="仿宋" w:hint="eastAsia"/>
                <w:b/>
                <w:sz w:val="21"/>
                <w:szCs w:val="21"/>
                <w:lang/>
              </w:rPr>
              <w:t xml:space="preserve">  </w:t>
            </w:r>
            <w:r w:rsidRPr="0078078A">
              <w:rPr>
                <w:rFonts w:ascii="仿宋" w:eastAsia="仿宋" w:hAnsi="仿宋"/>
                <w:b/>
                <w:sz w:val="21"/>
                <w:szCs w:val="21"/>
                <w:lang/>
              </w:rPr>
              <w:t>基金的投资</w:t>
            </w:r>
          </w:p>
          <w:p w:rsidR="0078078A" w:rsidRPr="0078078A" w:rsidRDefault="0078078A" w:rsidP="0078078A">
            <w:pPr>
              <w:ind w:firstLineChars="0" w:firstLine="0"/>
              <w:rPr>
                <w:rFonts w:ascii="仿宋" w:eastAsia="仿宋" w:hAnsi="仿宋"/>
                <w:b/>
                <w:sz w:val="21"/>
                <w:szCs w:val="21"/>
                <w:lang/>
              </w:rPr>
            </w:pP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三、投资策略</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三、投资策略</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新增加：</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bCs/>
                <w:sz w:val="21"/>
                <w:szCs w:val="21"/>
                <w:u w:val="single"/>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28" w:type="dxa"/>
            <w:vMerge w:val="restart"/>
          </w:tcPr>
          <w:p w:rsidR="0078078A" w:rsidRPr="0078078A" w:rsidRDefault="0078078A" w:rsidP="0078078A">
            <w:pPr>
              <w:ind w:firstLineChars="0" w:firstLine="0"/>
              <w:rPr>
                <w:rFonts w:ascii="仿宋" w:eastAsia="仿宋" w:hAnsi="仿宋"/>
                <w:b/>
                <w:sz w:val="21"/>
                <w:szCs w:val="21"/>
                <w:lang/>
              </w:rPr>
            </w:pPr>
            <w:bookmarkStart w:id="52" w:name="_Toc433096795"/>
            <w:r w:rsidRPr="0078078A">
              <w:rPr>
                <w:rFonts w:ascii="仿宋" w:eastAsia="仿宋" w:hAnsi="仿宋"/>
                <w:b/>
                <w:sz w:val="21"/>
                <w:szCs w:val="21"/>
                <w:lang/>
              </w:rPr>
              <w:t>第十</w:t>
            </w:r>
            <w:r w:rsidRPr="0078078A">
              <w:rPr>
                <w:rFonts w:ascii="仿宋" w:eastAsia="仿宋" w:hAnsi="仿宋" w:hint="eastAsia"/>
                <w:b/>
                <w:sz w:val="21"/>
                <w:szCs w:val="21"/>
                <w:lang/>
              </w:rPr>
              <w:t>四</w:t>
            </w:r>
            <w:r w:rsidRPr="0078078A">
              <w:rPr>
                <w:rFonts w:ascii="仿宋" w:eastAsia="仿宋" w:hAnsi="仿宋"/>
                <w:b/>
                <w:sz w:val="21"/>
                <w:szCs w:val="21"/>
                <w:lang/>
              </w:rPr>
              <w:t>部分</w:t>
            </w:r>
            <w:r w:rsidRPr="0078078A">
              <w:rPr>
                <w:rFonts w:ascii="仿宋" w:eastAsia="仿宋" w:hAnsi="仿宋" w:hint="eastAsia"/>
                <w:b/>
                <w:sz w:val="21"/>
                <w:szCs w:val="21"/>
                <w:lang/>
              </w:rPr>
              <w:t xml:space="preserve">  </w:t>
            </w:r>
            <w:r w:rsidRPr="0078078A">
              <w:rPr>
                <w:rFonts w:ascii="仿宋" w:eastAsia="仿宋" w:hAnsi="仿宋"/>
                <w:b/>
                <w:sz w:val="21"/>
                <w:szCs w:val="21"/>
                <w:lang/>
              </w:rPr>
              <w:t>基金的投资</w:t>
            </w:r>
            <w:bookmarkEnd w:id="52"/>
          </w:p>
          <w:p w:rsidR="0078078A" w:rsidRPr="0078078A" w:rsidRDefault="0078078A" w:rsidP="0078078A">
            <w:pPr>
              <w:ind w:firstLineChars="0" w:firstLine="0"/>
              <w:rPr>
                <w:rFonts w:ascii="仿宋" w:eastAsia="仿宋" w:hAnsi="仿宋"/>
                <w:b/>
                <w:sz w:val="21"/>
                <w:szCs w:val="21"/>
                <w:lang/>
              </w:rPr>
            </w:pP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五、</w:t>
            </w:r>
            <w:r w:rsidRPr="0078078A">
              <w:rPr>
                <w:rFonts w:ascii="仿宋" w:eastAsia="仿宋" w:hAnsi="仿宋" w:hint="eastAsia"/>
                <w:bCs/>
                <w:sz w:val="21"/>
                <w:szCs w:val="21"/>
              </w:rPr>
              <w:t>标的指数和</w:t>
            </w:r>
            <w:r w:rsidRPr="0078078A">
              <w:rPr>
                <w:rFonts w:ascii="仿宋" w:eastAsia="仿宋" w:hAnsi="仿宋"/>
                <w:bCs/>
                <w:sz w:val="21"/>
                <w:szCs w:val="21"/>
              </w:rPr>
              <w:t>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本基金标的指数为中证国信价值指数。</w:t>
            </w:r>
            <w:r w:rsidRPr="0078078A" w:rsidDel="00555CE2">
              <w:rPr>
                <w:rFonts w:ascii="仿宋" w:eastAsia="仿宋" w:hAnsi="仿宋"/>
                <w:bCs/>
                <w:sz w:val="21"/>
                <w:szCs w:val="21"/>
              </w:rPr>
              <w:t xml:space="preserve"> </w:t>
            </w:r>
          </w:p>
          <w:p w:rsidR="0078078A" w:rsidRPr="0078078A" w:rsidRDefault="0078078A" w:rsidP="0078078A">
            <w:pPr>
              <w:ind w:firstLineChars="0" w:firstLine="0"/>
              <w:rPr>
                <w:rFonts w:ascii="仿宋" w:eastAsia="仿宋" w:hAnsi="仿宋"/>
                <w:b/>
                <w:strike/>
                <w:sz w:val="21"/>
                <w:szCs w:val="21"/>
              </w:rPr>
            </w:pPr>
            <w:r w:rsidRPr="0078078A">
              <w:rPr>
                <w:rFonts w:ascii="仿宋" w:eastAsia="仿宋" w:hAnsi="仿宋" w:hint="eastAsia"/>
                <w:b/>
                <w:strike/>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strike/>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w:t>
            </w:r>
            <w:r w:rsidRPr="0078078A">
              <w:rPr>
                <w:rFonts w:ascii="仿宋" w:eastAsia="仿宋" w:hAnsi="仿宋" w:hint="eastAsia"/>
                <w:bCs/>
                <w:sz w:val="21"/>
                <w:szCs w:val="21"/>
              </w:rPr>
              <w:t>若标的指数变更</w:t>
            </w:r>
            <w:r w:rsidRPr="0078078A">
              <w:rPr>
                <w:rFonts w:ascii="仿宋" w:eastAsia="仿宋" w:hAnsi="仿宋" w:hint="eastAsia"/>
                <w:b/>
                <w:strike/>
                <w:sz w:val="21"/>
                <w:szCs w:val="21"/>
              </w:rPr>
              <w:t>对基金投资无实质性影响（包括但不限于编制机构变更、指数更名等）</w:t>
            </w:r>
            <w:r w:rsidRPr="0078078A">
              <w:rPr>
                <w:rFonts w:ascii="仿宋" w:eastAsia="仿宋" w:hAnsi="仿宋" w:hint="eastAsia"/>
                <w:bCs/>
                <w:sz w:val="21"/>
                <w:szCs w:val="21"/>
              </w:rPr>
              <w:t>，则无需召开基金份额持有人大会，基金管理人应与基金托管人协商一致后，报中国证监会备案，并在指定媒介上公告。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五、</w:t>
            </w:r>
            <w:r w:rsidRPr="0078078A">
              <w:rPr>
                <w:rFonts w:ascii="仿宋" w:eastAsia="仿宋" w:hAnsi="仿宋" w:hint="eastAsia"/>
                <w:bCs/>
                <w:sz w:val="21"/>
                <w:szCs w:val="21"/>
              </w:rPr>
              <w:t>标的指数和</w:t>
            </w:r>
            <w:r w:rsidRPr="0078078A">
              <w:rPr>
                <w:rFonts w:ascii="仿宋" w:eastAsia="仿宋" w:hAnsi="仿宋"/>
                <w:bCs/>
                <w:sz w:val="21"/>
                <w:szCs w:val="21"/>
              </w:rPr>
              <w:t>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sz w:val="21"/>
                <w:szCs w:val="21"/>
              </w:rPr>
              <w:t>本基金标的指数为中证国信价值指数。</w:t>
            </w:r>
            <w:r w:rsidRPr="0078078A" w:rsidDel="00555CE2">
              <w:rPr>
                <w:rFonts w:ascii="仿宋" w:eastAsia="仿宋" w:hAnsi="仿宋"/>
                <w:bCs/>
                <w:sz w:val="21"/>
                <w:szCs w:val="21"/>
              </w:rPr>
              <w:t xml:space="preserve"> </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若</w:t>
            </w:r>
            <w:r w:rsidRPr="0078078A">
              <w:rPr>
                <w:rFonts w:ascii="仿宋" w:eastAsia="仿宋" w:hAnsi="仿宋" w:hint="eastAsia"/>
                <w:b/>
                <w:sz w:val="21"/>
                <w:szCs w:val="21"/>
                <w:u w:val="single"/>
              </w:rPr>
              <w:t>出现指数更名等对基金投资无实质性影响的</w:t>
            </w:r>
            <w:r w:rsidRPr="0078078A">
              <w:rPr>
                <w:rFonts w:ascii="仿宋" w:eastAsia="仿宋" w:hAnsi="仿宋" w:hint="eastAsia"/>
                <w:bCs/>
                <w:sz w:val="21"/>
                <w:szCs w:val="21"/>
              </w:rPr>
              <w:t>标的指数变更</w:t>
            </w:r>
            <w:r w:rsidRPr="0078078A">
              <w:rPr>
                <w:rFonts w:ascii="仿宋" w:eastAsia="仿宋" w:hAnsi="仿宋" w:hint="eastAsia"/>
                <w:b/>
                <w:sz w:val="21"/>
                <w:szCs w:val="21"/>
                <w:u w:val="single"/>
              </w:rPr>
              <w:t>情形</w:t>
            </w:r>
            <w:r w:rsidRPr="0078078A">
              <w:rPr>
                <w:rFonts w:ascii="仿宋" w:eastAsia="仿宋" w:hAnsi="仿宋" w:hint="eastAsia"/>
                <w:bCs/>
                <w:sz w:val="21"/>
                <w:szCs w:val="21"/>
              </w:rPr>
              <w:t>，则无需召开基金份额持有人大会，基金管理人应与基金托管人协商一致后，报中国证监会备案，并在</w:t>
            </w:r>
            <w:r w:rsidRPr="0078078A">
              <w:rPr>
                <w:rFonts w:ascii="仿宋" w:eastAsia="仿宋" w:hAnsi="仿宋" w:hint="eastAsia"/>
                <w:b/>
                <w:sz w:val="21"/>
                <w:szCs w:val="21"/>
                <w:u w:val="single"/>
              </w:rPr>
              <w:t>规定媒介</w:t>
            </w:r>
            <w:r w:rsidRPr="0078078A">
              <w:rPr>
                <w:rFonts w:ascii="仿宋" w:eastAsia="仿宋" w:hAnsi="仿宋" w:hint="eastAsia"/>
                <w:bCs/>
                <w:sz w:val="21"/>
                <w:szCs w:val="21"/>
              </w:rPr>
              <w:t>上公告。</w:t>
            </w:r>
          </w:p>
          <w:p w:rsidR="0078078A" w:rsidRPr="0078078A" w:rsidRDefault="0078078A" w:rsidP="0078078A">
            <w:pPr>
              <w:ind w:firstLineChars="0" w:firstLine="0"/>
              <w:rPr>
                <w:rFonts w:ascii="仿宋" w:eastAsia="仿宋" w:hAnsi="仿宋"/>
                <w:sz w:val="21"/>
                <w:szCs w:val="21"/>
              </w:rPr>
            </w:pPr>
          </w:p>
        </w:tc>
      </w:tr>
      <w:tr w:rsidR="0078078A" w:rsidRPr="0078078A" w:rsidTr="0078078A">
        <w:trPr>
          <w:jc w:val="center"/>
        </w:trPr>
        <w:tc>
          <w:tcPr>
            <w:tcW w:w="1028" w:type="dxa"/>
            <w:vMerge/>
          </w:tcPr>
          <w:p w:rsidR="0078078A" w:rsidRPr="0078078A" w:rsidRDefault="0078078A" w:rsidP="0078078A">
            <w:pPr>
              <w:ind w:firstLineChars="0" w:firstLine="0"/>
              <w:rPr>
                <w:rFonts w:ascii="仿宋" w:eastAsia="仿宋" w:hAnsi="仿宋"/>
                <w:b/>
                <w:sz w:val="21"/>
                <w:szCs w:val="21"/>
              </w:rPr>
            </w:pP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本基金的业绩比较基准为中证国信价值指数收益率。</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若基金标的指数发生变更，基金业绩比较基准随之变更，</w:t>
            </w:r>
            <w:r w:rsidRPr="0078078A">
              <w:rPr>
                <w:rFonts w:ascii="仿宋" w:eastAsia="仿宋" w:hAnsi="仿宋" w:hint="eastAsia"/>
                <w:b/>
                <w:strike/>
                <w:sz w:val="21"/>
                <w:szCs w:val="21"/>
              </w:rPr>
              <w:t>基金管理人可依据维护基金份额持有人合法权益的原则，根据投资情况和市场惯例调整基金业绩比较基准的组成和权重，无需召开基金份额持有人大会，但基金管理人调整业绩比较基准应取得基金托管人同意后，报中国证监会备案，基金管理人应</w:t>
            </w:r>
            <w:r w:rsidRPr="0078078A">
              <w:rPr>
                <w:rFonts w:ascii="仿宋" w:eastAsia="仿宋" w:hAnsi="仿宋" w:hint="eastAsia"/>
                <w:bCs/>
                <w:sz w:val="21"/>
                <w:szCs w:val="21"/>
              </w:rPr>
              <w:t>在调整实施前依照《信息披露办法》的有关规定在中国证监会指定媒介上刊登公告。</w:t>
            </w:r>
          </w:p>
          <w:p w:rsidR="0078078A" w:rsidRPr="0078078A" w:rsidRDefault="0078078A" w:rsidP="0078078A">
            <w:pPr>
              <w:ind w:firstLineChars="0" w:firstLine="0"/>
              <w:rPr>
                <w:rFonts w:ascii="仿宋" w:eastAsia="仿宋" w:hAnsi="仿宋"/>
                <w:b/>
                <w:strike/>
                <w:sz w:val="21"/>
                <w:szCs w:val="21"/>
              </w:rPr>
            </w:pP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本基金的业绩比较基准为中证国信价值指数收益率。</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sz w:val="21"/>
                <w:szCs w:val="21"/>
              </w:rPr>
              <w:t>若基金标的指数发生变更，基金业绩比较基准随之变更，</w:t>
            </w:r>
            <w:r w:rsidRPr="0078078A">
              <w:rPr>
                <w:rFonts w:ascii="仿宋" w:eastAsia="仿宋" w:hAnsi="仿宋" w:hint="eastAsia"/>
                <w:b/>
                <w:bCs/>
                <w:sz w:val="21"/>
                <w:szCs w:val="21"/>
                <w:u w:val="single"/>
              </w:rPr>
              <w:t>由基金管理人根据标的指数变更情形履行对应适当程序，并</w:t>
            </w:r>
            <w:r w:rsidRPr="0078078A">
              <w:rPr>
                <w:rFonts w:ascii="仿宋" w:eastAsia="仿宋" w:hAnsi="仿宋" w:hint="eastAsia"/>
                <w:sz w:val="21"/>
                <w:szCs w:val="21"/>
              </w:rPr>
              <w:t>在调整实施前依照《信息披露办法》的有关规定在中国证监会</w:t>
            </w:r>
            <w:r w:rsidRPr="0078078A">
              <w:rPr>
                <w:rFonts w:ascii="仿宋" w:eastAsia="仿宋" w:hAnsi="仿宋" w:hint="eastAsia"/>
                <w:b/>
                <w:bCs/>
                <w:sz w:val="21"/>
                <w:szCs w:val="21"/>
                <w:u w:val="single"/>
              </w:rPr>
              <w:t>规定媒介</w:t>
            </w:r>
            <w:r w:rsidRPr="0078078A">
              <w:rPr>
                <w:rFonts w:ascii="仿宋" w:eastAsia="仿宋" w:hAnsi="仿宋" w:hint="eastAsia"/>
                <w:sz w:val="21"/>
                <w:szCs w:val="21"/>
              </w:rPr>
              <w:t>上刊登公告。</w:t>
            </w:r>
          </w:p>
          <w:p w:rsidR="0078078A" w:rsidRPr="0078078A" w:rsidRDefault="0078078A" w:rsidP="0078078A">
            <w:pPr>
              <w:ind w:firstLineChars="0" w:firstLine="0"/>
              <w:rPr>
                <w:rFonts w:ascii="仿宋" w:eastAsia="仿宋" w:hAnsi="仿宋"/>
                <w:sz w:val="21"/>
                <w:szCs w:val="21"/>
              </w:rPr>
            </w:pP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ascii="宋体" w:eastAsia="宋体" w:cs="宋体"/>
          <w:color w:val="000000"/>
          <w:kern w:val="0"/>
          <w:szCs w:val="24"/>
        </w:rPr>
      </w:pPr>
      <w:r w:rsidRPr="0078078A">
        <w:rPr>
          <w:rFonts w:eastAsia="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2</w:t>
      </w:r>
      <w:r w:rsidRPr="0078078A">
        <w:rPr>
          <w:rFonts w:ascii="仿宋" w:eastAsia="仿宋" w:hAnsi="仿宋" w:cs="Times New Roman"/>
          <w:sz w:val="28"/>
          <w:szCs w:val="24"/>
        </w:rPr>
        <w:t>4</w:t>
      </w:r>
      <w:r w:rsidR="00BB4493">
        <w:rPr>
          <w:rFonts w:ascii="仿宋" w:eastAsia="仿宋" w:hAnsi="仿宋" w:cs="Times New Roman" w:hint="eastAsia"/>
          <w:sz w:val="28"/>
          <w:szCs w:val="24"/>
        </w:rPr>
        <w:t>、</w:t>
      </w:r>
      <w:r w:rsidRPr="0078078A">
        <w:rPr>
          <w:rFonts w:ascii="仿宋" w:eastAsia="仿宋" w:hAnsi="仿宋" w:cs="Times New Roman" w:hint="eastAsia"/>
          <w:sz w:val="28"/>
          <w:szCs w:val="24"/>
        </w:rPr>
        <w:t>富国中证价值交易型开放式指数证券投资基金联接基金基金合同修订对照表</w:t>
      </w:r>
    </w:p>
    <w:p w:rsidR="0078078A" w:rsidRPr="0078078A" w:rsidRDefault="0078078A" w:rsidP="0078078A">
      <w:pPr>
        <w:ind w:firstLine="560"/>
        <w:rPr>
          <w:rFonts w:ascii="仿宋" w:eastAsia="仿宋" w:hAnsi="仿宋" w:cs="Times New Roman"/>
          <w:sz w:val="28"/>
          <w:szCs w:val="24"/>
        </w:rPr>
      </w:pPr>
    </w:p>
    <w:tbl>
      <w:tblPr>
        <w:tblStyle w:val="ad"/>
        <w:tblW w:w="9776" w:type="dxa"/>
        <w:jc w:val="center"/>
        <w:tblLayout w:type="fixed"/>
        <w:tblLook w:val="04A0"/>
      </w:tblPr>
      <w:tblGrid>
        <w:gridCol w:w="1028"/>
        <w:gridCol w:w="4252"/>
        <w:gridCol w:w="4496"/>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496"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vMerge w:val="restar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第一部分</w:t>
            </w:r>
            <w:r w:rsidRPr="0078078A">
              <w:rPr>
                <w:rFonts w:ascii="仿宋" w:eastAsia="仿宋" w:hAnsi="仿宋" w:hint="eastAsia"/>
                <w:b/>
                <w:sz w:val="21"/>
                <w:szCs w:val="21"/>
              </w:rPr>
              <w:t xml:space="preserve">  </w:t>
            </w:r>
            <w:r w:rsidRPr="0078078A">
              <w:rPr>
                <w:rFonts w:ascii="仿宋" w:eastAsia="仿宋" w:hAnsi="仿宋"/>
                <w:b/>
                <w:sz w:val="21"/>
                <w:szCs w:val="21"/>
              </w:rPr>
              <w:t>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w:t>
            </w:r>
            <w:r w:rsidRPr="0078078A">
              <w:rPr>
                <w:rFonts w:ascii="仿宋" w:eastAsia="仿宋" w:hAnsi="仿宋"/>
                <w:bCs/>
                <w:sz w:val="21"/>
                <w:szCs w:val="21"/>
              </w:rPr>
              <w:t>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1</w:t>
            </w:r>
            <w:r w:rsidRPr="0078078A">
              <w:rPr>
                <w:rFonts w:ascii="仿宋" w:eastAsia="仿宋" w:hAnsi="仿宋" w:hint="eastAsia"/>
                <w:bCs/>
                <w:sz w:val="21"/>
                <w:szCs w:val="21"/>
              </w:rPr>
              <w:t>、</w:t>
            </w:r>
            <w:r w:rsidRPr="0078078A">
              <w:rPr>
                <w:rFonts w:ascii="仿宋" w:eastAsia="仿宋" w:hAnsi="仿宋"/>
                <w:bCs/>
                <w:sz w:val="21"/>
                <w:szCs w:val="21"/>
              </w:rPr>
              <w:t>订立本基金合同的目的是保护</w:t>
            </w:r>
            <w:r w:rsidRPr="0078078A">
              <w:rPr>
                <w:rFonts w:ascii="仿宋" w:eastAsia="仿宋" w:hAnsi="仿宋" w:hint="eastAsia"/>
                <w:bCs/>
                <w:sz w:val="21"/>
                <w:szCs w:val="21"/>
              </w:rPr>
              <w:t>投资者</w:t>
            </w:r>
            <w:r w:rsidRPr="0078078A">
              <w:rPr>
                <w:rFonts w:ascii="仿宋" w:eastAsia="仿宋" w:hAnsi="仿宋"/>
                <w:bCs/>
                <w:sz w:val="21"/>
                <w:szCs w:val="21"/>
              </w:rPr>
              <w:t>合法权益，明确基金合同当事人的权利义务，规范基金运作。</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2</w:t>
            </w:r>
            <w:r w:rsidRPr="0078078A">
              <w:rPr>
                <w:rFonts w:ascii="仿宋" w:eastAsia="仿宋" w:hAnsi="仿宋" w:hint="eastAsia"/>
                <w:bCs/>
                <w:sz w:val="21"/>
                <w:szCs w:val="21"/>
              </w:rPr>
              <w:t>、</w:t>
            </w:r>
            <w:r w:rsidRPr="0078078A">
              <w:rPr>
                <w:rFonts w:ascii="仿宋" w:eastAsia="仿宋" w:hAnsi="仿宋"/>
                <w:bCs/>
                <w:sz w:val="21"/>
                <w:szCs w:val="21"/>
              </w:rPr>
              <w:t>订立本基金合同的依据是《中华人民共和国合同法》</w:t>
            </w:r>
            <w:r w:rsidRPr="0078078A">
              <w:rPr>
                <w:rFonts w:ascii="仿宋" w:eastAsia="仿宋" w:hAnsi="仿宋" w:hint="eastAsia"/>
                <w:bCs/>
                <w:sz w:val="21"/>
                <w:szCs w:val="21"/>
              </w:rPr>
              <w:t>（</w:t>
            </w:r>
            <w:r w:rsidRPr="0078078A">
              <w:rPr>
                <w:rFonts w:ascii="仿宋" w:eastAsia="仿宋" w:hAnsi="仿宋"/>
                <w:bCs/>
                <w:sz w:val="21"/>
                <w:szCs w:val="21"/>
              </w:rPr>
              <w:t>以下简称“《合同法》”</w:t>
            </w:r>
            <w:r w:rsidRPr="0078078A">
              <w:rPr>
                <w:rFonts w:ascii="仿宋" w:eastAsia="仿宋" w:hAnsi="仿宋" w:hint="eastAsia"/>
                <w:bCs/>
                <w:sz w:val="21"/>
                <w:szCs w:val="21"/>
              </w:rPr>
              <w:t>）</w:t>
            </w:r>
            <w:r w:rsidRPr="0078078A">
              <w:rPr>
                <w:rFonts w:ascii="仿宋" w:eastAsia="仿宋" w:hAnsi="仿宋"/>
                <w:bCs/>
                <w:sz w:val="21"/>
                <w:szCs w:val="21"/>
              </w:rPr>
              <w:t>、《中华人民共和国证券投资基金法》</w:t>
            </w:r>
            <w:r w:rsidRPr="0078078A">
              <w:rPr>
                <w:rFonts w:ascii="仿宋" w:eastAsia="仿宋" w:hAnsi="仿宋" w:hint="eastAsia"/>
                <w:bCs/>
                <w:sz w:val="21"/>
                <w:szCs w:val="21"/>
              </w:rPr>
              <w:t>（</w:t>
            </w:r>
            <w:r w:rsidRPr="0078078A">
              <w:rPr>
                <w:rFonts w:ascii="仿宋" w:eastAsia="仿宋" w:hAnsi="仿宋"/>
                <w:bCs/>
                <w:sz w:val="21"/>
                <w:szCs w:val="21"/>
              </w:rPr>
              <w:t>以下简称“《基金法》”</w:t>
            </w:r>
            <w:r w:rsidRPr="0078078A">
              <w:rPr>
                <w:rFonts w:ascii="仿宋" w:eastAsia="仿宋" w:hAnsi="仿宋" w:hint="eastAsia"/>
                <w:bCs/>
                <w:sz w:val="21"/>
                <w:szCs w:val="21"/>
              </w:rPr>
              <w:t>）</w:t>
            </w:r>
            <w:r w:rsidRPr="0078078A">
              <w:rPr>
                <w:rFonts w:ascii="仿宋" w:eastAsia="仿宋" w:hAnsi="仿宋"/>
                <w:bCs/>
                <w:sz w:val="21"/>
                <w:szCs w:val="21"/>
              </w:rPr>
              <w:t>、《</w:t>
            </w:r>
            <w:r w:rsidRPr="0078078A">
              <w:rPr>
                <w:rFonts w:ascii="仿宋" w:eastAsia="仿宋" w:hAnsi="仿宋" w:hint="eastAsia"/>
                <w:bCs/>
                <w:sz w:val="21"/>
                <w:szCs w:val="21"/>
              </w:rPr>
              <w:t>公开募集</w:t>
            </w:r>
            <w:r w:rsidRPr="0078078A">
              <w:rPr>
                <w:rFonts w:ascii="仿宋" w:eastAsia="仿宋" w:hAnsi="仿宋"/>
                <w:bCs/>
                <w:sz w:val="21"/>
                <w:szCs w:val="21"/>
              </w:rPr>
              <w:t>证券投资基金运作管理办法》(以下简称“《运作办法》”)、《证券投资基金销售管理办法》</w:t>
            </w:r>
            <w:r w:rsidRPr="0078078A">
              <w:rPr>
                <w:rFonts w:ascii="仿宋" w:eastAsia="仿宋" w:hAnsi="仿宋" w:hint="eastAsia"/>
                <w:bCs/>
                <w:sz w:val="21"/>
                <w:szCs w:val="21"/>
              </w:rPr>
              <w:t>（</w:t>
            </w:r>
            <w:r w:rsidRPr="0078078A">
              <w:rPr>
                <w:rFonts w:ascii="仿宋" w:eastAsia="仿宋" w:hAnsi="仿宋"/>
                <w:bCs/>
                <w:sz w:val="21"/>
                <w:szCs w:val="21"/>
              </w:rPr>
              <w:t>以下简称“《销售办法》”</w:t>
            </w:r>
            <w:r w:rsidRPr="0078078A">
              <w:rPr>
                <w:rFonts w:ascii="仿宋" w:eastAsia="仿宋" w:hAnsi="仿宋" w:hint="eastAsia"/>
                <w:bCs/>
                <w:sz w:val="21"/>
                <w:szCs w:val="21"/>
              </w:rPr>
              <w:t>）</w:t>
            </w:r>
            <w:r w:rsidRPr="0078078A">
              <w:rPr>
                <w:rFonts w:ascii="仿宋" w:eastAsia="仿宋" w:hAnsi="仿宋"/>
                <w:bCs/>
                <w:sz w:val="21"/>
                <w:szCs w:val="21"/>
              </w:rPr>
              <w:t>、《公开募集证券投资基金信息披露管理办法》</w:t>
            </w:r>
            <w:r w:rsidRPr="0078078A">
              <w:rPr>
                <w:rFonts w:ascii="仿宋" w:eastAsia="仿宋" w:hAnsi="仿宋" w:hint="eastAsia"/>
                <w:bCs/>
                <w:sz w:val="21"/>
                <w:szCs w:val="21"/>
              </w:rPr>
              <w:t>（</w:t>
            </w:r>
            <w:r w:rsidRPr="0078078A">
              <w:rPr>
                <w:rFonts w:ascii="仿宋" w:eastAsia="仿宋" w:hAnsi="仿宋"/>
                <w:bCs/>
                <w:sz w:val="21"/>
                <w:szCs w:val="21"/>
              </w:rPr>
              <w:t>以下简称“《信息披露办法》”</w:t>
            </w:r>
            <w:r w:rsidRPr="0078078A">
              <w:rPr>
                <w:rFonts w:ascii="仿宋" w:eastAsia="仿宋" w:hAnsi="仿宋" w:hint="eastAsia"/>
                <w:bCs/>
                <w:sz w:val="21"/>
                <w:szCs w:val="21"/>
              </w:rPr>
              <w:t>）、《公开募集开放式证券投资基金流动性风险管理规定》（以下简称“《流动性风险规定》”）、《公开募集证券投资基金运作指引第2号——基金中基金指引》</w:t>
            </w:r>
            <w:r w:rsidRPr="0078078A">
              <w:rPr>
                <w:rFonts w:ascii="仿宋" w:eastAsia="仿宋" w:hAnsi="仿宋"/>
                <w:bCs/>
                <w:sz w:val="21"/>
                <w:szCs w:val="21"/>
              </w:rPr>
              <w:t>和其他有关法律法规。</w:t>
            </w:r>
          </w:p>
          <w:p w:rsidR="0078078A" w:rsidRPr="0078078A" w:rsidRDefault="0078078A" w:rsidP="0078078A">
            <w:pPr>
              <w:ind w:firstLineChars="0" w:firstLine="0"/>
              <w:rPr>
                <w:rFonts w:ascii="仿宋" w:eastAsia="仿宋" w:hAnsi="仿宋"/>
                <w:bCs/>
                <w:sz w:val="21"/>
                <w:szCs w:val="21"/>
              </w:rPr>
            </w:pP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w:t>
            </w:r>
            <w:r w:rsidRPr="0078078A">
              <w:rPr>
                <w:rFonts w:ascii="仿宋" w:eastAsia="仿宋" w:hAnsi="仿宋"/>
                <w:bCs/>
                <w:sz w:val="21"/>
                <w:szCs w:val="21"/>
              </w:rPr>
              <w:t>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1</w:t>
            </w:r>
            <w:r w:rsidRPr="0078078A">
              <w:rPr>
                <w:rFonts w:ascii="仿宋" w:eastAsia="仿宋" w:hAnsi="仿宋" w:hint="eastAsia"/>
                <w:bCs/>
                <w:sz w:val="21"/>
                <w:szCs w:val="21"/>
              </w:rPr>
              <w:t>、</w:t>
            </w:r>
            <w:r w:rsidRPr="0078078A">
              <w:rPr>
                <w:rFonts w:ascii="仿宋" w:eastAsia="仿宋" w:hAnsi="仿宋"/>
                <w:bCs/>
                <w:sz w:val="21"/>
                <w:szCs w:val="21"/>
              </w:rPr>
              <w:t>订立本基金合同的目的是保护</w:t>
            </w:r>
            <w:r w:rsidRPr="0078078A">
              <w:rPr>
                <w:rFonts w:ascii="仿宋" w:eastAsia="仿宋" w:hAnsi="仿宋" w:hint="eastAsia"/>
                <w:bCs/>
                <w:sz w:val="21"/>
                <w:szCs w:val="21"/>
              </w:rPr>
              <w:t>投资者</w:t>
            </w:r>
            <w:r w:rsidRPr="0078078A">
              <w:rPr>
                <w:rFonts w:ascii="仿宋" w:eastAsia="仿宋" w:hAnsi="仿宋"/>
                <w:bCs/>
                <w:sz w:val="21"/>
                <w:szCs w:val="21"/>
              </w:rPr>
              <w:t>合法权益，明确基金合同当事人的权利义务，规范基金运作。</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2</w:t>
            </w:r>
            <w:r w:rsidRPr="0078078A">
              <w:rPr>
                <w:rFonts w:ascii="仿宋" w:eastAsia="仿宋" w:hAnsi="仿宋" w:hint="eastAsia"/>
                <w:bCs/>
                <w:sz w:val="21"/>
                <w:szCs w:val="21"/>
              </w:rPr>
              <w:t>、</w:t>
            </w:r>
            <w:r w:rsidRPr="0078078A">
              <w:rPr>
                <w:rFonts w:ascii="仿宋" w:eastAsia="仿宋" w:hAnsi="仿宋"/>
                <w:bCs/>
                <w:sz w:val="21"/>
                <w:szCs w:val="21"/>
              </w:rPr>
              <w:t>订立本基金合同的依据是《中华人民共和国合同法》</w:t>
            </w:r>
            <w:r w:rsidRPr="0078078A">
              <w:rPr>
                <w:rFonts w:ascii="仿宋" w:eastAsia="仿宋" w:hAnsi="仿宋" w:hint="eastAsia"/>
                <w:bCs/>
                <w:sz w:val="21"/>
                <w:szCs w:val="21"/>
              </w:rPr>
              <w:t>（</w:t>
            </w:r>
            <w:r w:rsidRPr="0078078A">
              <w:rPr>
                <w:rFonts w:ascii="仿宋" w:eastAsia="仿宋" w:hAnsi="仿宋"/>
                <w:bCs/>
                <w:sz w:val="21"/>
                <w:szCs w:val="21"/>
              </w:rPr>
              <w:t>以下简称“《合同法》”</w:t>
            </w:r>
            <w:r w:rsidRPr="0078078A">
              <w:rPr>
                <w:rFonts w:ascii="仿宋" w:eastAsia="仿宋" w:hAnsi="仿宋" w:hint="eastAsia"/>
                <w:bCs/>
                <w:sz w:val="21"/>
                <w:szCs w:val="21"/>
              </w:rPr>
              <w:t>）</w:t>
            </w:r>
            <w:r w:rsidRPr="0078078A">
              <w:rPr>
                <w:rFonts w:ascii="仿宋" w:eastAsia="仿宋" w:hAnsi="仿宋"/>
                <w:bCs/>
                <w:sz w:val="21"/>
                <w:szCs w:val="21"/>
              </w:rPr>
              <w:t>、《中华人民共和国证券投资基金法》</w:t>
            </w:r>
            <w:r w:rsidRPr="0078078A">
              <w:rPr>
                <w:rFonts w:ascii="仿宋" w:eastAsia="仿宋" w:hAnsi="仿宋" w:hint="eastAsia"/>
                <w:bCs/>
                <w:sz w:val="21"/>
                <w:szCs w:val="21"/>
              </w:rPr>
              <w:t>（</w:t>
            </w:r>
            <w:r w:rsidRPr="0078078A">
              <w:rPr>
                <w:rFonts w:ascii="仿宋" w:eastAsia="仿宋" w:hAnsi="仿宋"/>
                <w:bCs/>
                <w:sz w:val="21"/>
                <w:szCs w:val="21"/>
              </w:rPr>
              <w:t>以下简称“《基金法》”</w:t>
            </w:r>
            <w:r w:rsidRPr="0078078A">
              <w:rPr>
                <w:rFonts w:ascii="仿宋" w:eastAsia="仿宋" w:hAnsi="仿宋" w:hint="eastAsia"/>
                <w:bCs/>
                <w:sz w:val="21"/>
                <w:szCs w:val="21"/>
              </w:rPr>
              <w:t>）</w:t>
            </w:r>
            <w:r w:rsidRPr="0078078A">
              <w:rPr>
                <w:rFonts w:ascii="仿宋" w:eastAsia="仿宋" w:hAnsi="仿宋"/>
                <w:bCs/>
                <w:sz w:val="21"/>
                <w:szCs w:val="21"/>
              </w:rPr>
              <w:t>、《</w:t>
            </w:r>
            <w:r w:rsidRPr="0078078A">
              <w:rPr>
                <w:rFonts w:ascii="仿宋" w:eastAsia="仿宋" w:hAnsi="仿宋" w:hint="eastAsia"/>
                <w:bCs/>
                <w:sz w:val="21"/>
                <w:szCs w:val="21"/>
              </w:rPr>
              <w:t>公开募集</w:t>
            </w:r>
            <w:r w:rsidRPr="0078078A">
              <w:rPr>
                <w:rFonts w:ascii="仿宋" w:eastAsia="仿宋" w:hAnsi="仿宋"/>
                <w:bCs/>
                <w:sz w:val="21"/>
                <w:szCs w:val="21"/>
              </w:rPr>
              <w:t>证券投资基金运作管理办法》(以下简称“《运作办法》”)、《证券投资基金销售管理办法》</w:t>
            </w:r>
            <w:r w:rsidRPr="0078078A">
              <w:rPr>
                <w:rFonts w:ascii="仿宋" w:eastAsia="仿宋" w:hAnsi="仿宋" w:hint="eastAsia"/>
                <w:bCs/>
                <w:sz w:val="21"/>
                <w:szCs w:val="21"/>
              </w:rPr>
              <w:t>（</w:t>
            </w:r>
            <w:r w:rsidRPr="0078078A">
              <w:rPr>
                <w:rFonts w:ascii="仿宋" w:eastAsia="仿宋" w:hAnsi="仿宋"/>
                <w:bCs/>
                <w:sz w:val="21"/>
                <w:szCs w:val="21"/>
              </w:rPr>
              <w:t>以下简称“《销售办法》”</w:t>
            </w:r>
            <w:r w:rsidRPr="0078078A">
              <w:rPr>
                <w:rFonts w:ascii="仿宋" w:eastAsia="仿宋" w:hAnsi="仿宋" w:hint="eastAsia"/>
                <w:bCs/>
                <w:sz w:val="21"/>
                <w:szCs w:val="21"/>
              </w:rPr>
              <w:t>）</w:t>
            </w:r>
            <w:r w:rsidRPr="0078078A">
              <w:rPr>
                <w:rFonts w:ascii="仿宋" w:eastAsia="仿宋" w:hAnsi="仿宋"/>
                <w:bCs/>
                <w:sz w:val="21"/>
                <w:szCs w:val="21"/>
              </w:rPr>
              <w:t>、《公开募集证券投资基金信息披露管理办法》</w:t>
            </w:r>
            <w:r w:rsidRPr="0078078A">
              <w:rPr>
                <w:rFonts w:ascii="仿宋" w:eastAsia="仿宋" w:hAnsi="仿宋" w:hint="eastAsia"/>
                <w:bCs/>
                <w:sz w:val="21"/>
                <w:szCs w:val="21"/>
              </w:rPr>
              <w:t>（</w:t>
            </w:r>
            <w:r w:rsidRPr="0078078A">
              <w:rPr>
                <w:rFonts w:ascii="仿宋" w:eastAsia="仿宋" w:hAnsi="仿宋"/>
                <w:bCs/>
                <w:sz w:val="21"/>
                <w:szCs w:val="21"/>
              </w:rPr>
              <w:t>以下简称“《信息披露办法》”</w:t>
            </w:r>
            <w:r w:rsidRPr="0078078A">
              <w:rPr>
                <w:rFonts w:ascii="仿宋" w:eastAsia="仿宋" w:hAnsi="仿宋" w:hint="eastAsia"/>
                <w:bCs/>
                <w:sz w:val="21"/>
                <w:szCs w:val="21"/>
              </w:rPr>
              <w:t>）、《公开募集开放式证券投资基金流动性风险管理规定》（以下简称“《流动性风险规定》”）、《公开募集证券投资基金运作指引第2号——基金中基金指引》</w:t>
            </w:r>
            <w:r w:rsidRPr="0078078A">
              <w:rPr>
                <w:rFonts w:ascii="仿宋" w:eastAsia="仿宋" w:hAnsi="仿宋" w:hint="eastAsia"/>
                <w:b/>
                <w:sz w:val="21"/>
                <w:szCs w:val="21"/>
                <w:u w:val="single"/>
              </w:rPr>
              <w:t>、《公开募集证券投资基金运作指引第3号——指数基金指引》（以下简称“《指数基金指引》”）</w:t>
            </w:r>
            <w:r w:rsidRPr="0078078A">
              <w:rPr>
                <w:rFonts w:ascii="仿宋" w:eastAsia="仿宋" w:hAnsi="仿宋"/>
                <w:bCs/>
                <w:sz w:val="21"/>
                <w:szCs w:val="21"/>
              </w:rPr>
              <w:t>和其他有关法律法规。</w:t>
            </w:r>
          </w:p>
        </w:tc>
      </w:tr>
      <w:tr w:rsidR="0078078A" w:rsidRPr="0078078A" w:rsidTr="0078078A">
        <w:trPr>
          <w:jc w:val="center"/>
        </w:trPr>
        <w:tc>
          <w:tcPr>
            <w:tcW w:w="1028" w:type="dxa"/>
            <w:vMerge/>
          </w:tcPr>
          <w:p w:rsidR="0078078A" w:rsidRPr="0078078A" w:rsidRDefault="0078078A" w:rsidP="0078078A">
            <w:pPr>
              <w:ind w:firstLineChars="0" w:firstLine="0"/>
              <w:rPr>
                <w:rFonts w:ascii="仿宋" w:eastAsia="仿宋" w:hAnsi="仿宋"/>
                <w:b/>
                <w:sz w:val="21"/>
                <w:szCs w:val="21"/>
              </w:rPr>
            </w:pP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三、富国中证价值交易型开放式指数证券投资基金联接基金</w:t>
            </w:r>
            <w:r w:rsidRPr="0078078A">
              <w:rPr>
                <w:rFonts w:ascii="仿宋" w:eastAsia="仿宋" w:hAnsi="仿宋"/>
                <w:bCs/>
                <w:sz w:val="21"/>
                <w:szCs w:val="21"/>
              </w:rPr>
              <w:t>由基金管理人依照《基金法》、基金合同及其他有关规定募集，并经中国证券监督管理委员会</w:t>
            </w:r>
            <w:r w:rsidRPr="0078078A">
              <w:rPr>
                <w:rFonts w:ascii="仿宋" w:eastAsia="仿宋" w:hAnsi="仿宋" w:hint="eastAsia"/>
                <w:bCs/>
                <w:sz w:val="21"/>
                <w:szCs w:val="21"/>
              </w:rPr>
              <w:t>（</w:t>
            </w:r>
            <w:r w:rsidRPr="0078078A">
              <w:rPr>
                <w:rFonts w:ascii="仿宋" w:eastAsia="仿宋" w:hAnsi="仿宋"/>
                <w:bCs/>
                <w:sz w:val="21"/>
                <w:szCs w:val="21"/>
              </w:rPr>
              <w:t>以下简称“中国证监会”</w:t>
            </w:r>
            <w:r w:rsidRPr="0078078A">
              <w:rPr>
                <w:rFonts w:ascii="仿宋" w:eastAsia="仿宋" w:hAnsi="仿宋" w:hint="eastAsia"/>
                <w:bCs/>
                <w:sz w:val="21"/>
                <w:szCs w:val="21"/>
              </w:rPr>
              <w:t>）注册</w:t>
            </w: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28" w:type="dxa"/>
            <w:vMerge/>
          </w:tcPr>
          <w:p w:rsidR="0078078A" w:rsidRPr="0078078A" w:rsidRDefault="0078078A" w:rsidP="0078078A">
            <w:pPr>
              <w:ind w:firstLineChars="0" w:firstLine="0"/>
              <w:rPr>
                <w:rFonts w:ascii="仿宋" w:eastAsia="仿宋" w:hAnsi="仿宋"/>
                <w:b/>
                <w:sz w:val="21"/>
                <w:szCs w:val="21"/>
              </w:rPr>
            </w:pPr>
          </w:p>
        </w:tc>
        <w:tc>
          <w:tcPr>
            <w:tcW w:w="4252" w:type="dxa"/>
          </w:tcPr>
          <w:p w:rsidR="0078078A" w:rsidRPr="0078078A" w:rsidRDefault="0078078A" w:rsidP="0078078A">
            <w:pPr>
              <w:ind w:firstLineChars="0" w:firstLine="0"/>
              <w:rPr>
                <w:rFonts w:ascii="仿宋" w:eastAsia="仿宋" w:hAnsi="仿宋"/>
                <w:b/>
                <w:bCs/>
                <w:strike/>
                <w:sz w:val="21"/>
                <w:szCs w:val="21"/>
              </w:rPr>
            </w:pPr>
            <w:r w:rsidRPr="0078078A">
              <w:rPr>
                <w:rFonts w:ascii="仿宋" w:eastAsia="仿宋" w:hAnsi="仿宋" w:hint="eastAsia"/>
                <w:b/>
                <w:bCs/>
                <w:strike/>
                <w:sz w:val="21"/>
                <w:szCs w:val="21"/>
              </w:rPr>
              <w:t>七、本基金合同关于基金产品资料概要的编制、披露及更新等内容，将不晚于</w:t>
            </w:r>
            <w:r w:rsidRPr="0078078A">
              <w:rPr>
                <w:rFonts w:ascii="仿宋" w:eastAsia="仿宋" w:hAnsi="仿宋"/>
                <w:b/>
                <w:bCs/>
                <w:strike/>
                <w:sz w:val="21"/>
                <w:szCs w:val="21"/>
              </w:rPr>
              <w:t>2020年9月1日起执行。</w:t>
            </w:r>
          </w:p>
        </w:tc>
        <w:tc>
          <w:tcPr>
            <w:tcW w:w="4496" w:type="dxa"/>
          </w:tcPr>
          <w:p w:rsidR="0078078A" w:rsidRPr="0078078A" w:rsidRDefault="0078078A" w:rsidP="0078078A">
            <w:pPr>
              <w:ind w:firstLineChars="0" w:firstLine="0"/>
              <w:rPr>
                <w:rFonts w:eastAsia="仿宋"/>
                <w:b/>
                <w:strike/>
                <w:szCs w:val="24"/>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第二部分</w:t>
            </w:r>
            <w:r w:rsidRPr="0078078A">
              <w:rPr>
                <w:rFonts w:ascii="仿宋" w:eastAsia="仿宋" w:hAnsi="仿宋" w:hint="eastAsia"/>
                <w:b/>
                <w:sz w:val="21"/>
                <w:szCs w:val="21"/>
              </w:rPr>
              <w:t xml:space="preserve">  </w:t>
            </w:r>
            <w:r w:rsidRPr="0078078A">
              <w:rPr>
                <w:rFonts w:ascii="仿宋" w:eastAsia="仿宋" w:hAnsi="仿宋"/>
                <w:b/>
                <w:sz w:val="21"/>
                <w:szCs w:val="21"/>
              </w:rPr>
              <w:t>释义</w:t>
            </w:r>
          </w:p>
        </w:tc>
        <w:tc>
          <w:tcPr>
            <w:tcW w:w="4252" w:type="dxa"/>
          </w:tcPr>
          <w:p w:rsidR="0078078A" w:rsidRPr="0078078A" w:rsidRDefault="0078078A" w:rsidP="0078078A">
            <w:pPr>
              <w:ind w:firstLineChars="0" w:firstLine="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新增加：</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14、《指数基金指引》：指中国证监会2021年1月</w:t>
            </w:r>
            <w:r w:rsidRPr="0078078A">
              <w:rPr>
                <w:rFonts w:ascii="仿宋" w:eastAsia="仿宋" w:hAnsi="仿宋"/>
                <w:b/>
                <w:bCs/>
                <w:sz w:val="21"/>
                <w:szCs w:val="21"/>
                <w:u w:val="single"/>
              </w:rPr>
              <w:t>18</w:t>
            </w:r>
            <w:r w:rsidRPr="0078078A">
              <w:rPr>
                <w:rFonts w:ascii="仿宋" w:eastAsia="仿宋" w:hAnsi="仿宋" w:hint="eastAsia"/>
                <w:b/>
                <w:bCs/>
                <w:sz w:val="21"/>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第二部分</w:t>
            </w:r>
            <w:r w:rsidRPr="0078078A">
              <w:rPr>
                <w:rFonts w:ascii="仿宋" w:eastAsia="仿宋" w:hAnsi="仿宋" w:hint="eastAsia"/>
                <w:b/>
                <w:sz w:val="21"/>
                <w:szCs w:val="21"/>
              </w:rPr>
              <w:t xml:space="preserve">  </w:t>
            </w:r>
            <w:r w:rsidRPr="0078078A">
              <w:rPr>
                <w:rFonts w:ascii="仿宋" w:eastAsia="仿宋" w:hAnsi="仿宋"/>
                <w:b/>
                <w:sz w:val="21"/>
                <w:szCs w:val="21"/>
              </w:rPr>
              <w:t>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62、基金产品资料概要：指《富国中证价值交易型开放式指数证券投资基金联接基金基金产品资料概要》及其更新</w:t>
            </w:r>
            <w:r w:rsidRPr="0078078A">
              <w:rPr>
                <w:rFonts w:ascii="仿宋" w:eastAsia="仿宋" w:hAnsi="仿宋" w:hint="eastAsia"/>
                <w:b/>
                <w:strike/>
                <w:sz w:val="21"/>
                <w:szCs w:val="21"/>
              </w:rPr>
              <w:t>（本基金合同关于基金产品资料概要的编制、披露及更新等内容，将不晚于</w:t>
            </w:r>
            <w:r w:rsidRPr="0078078A">
              <w:rPr>
                <w:rFonts w:ascii="仿宋" w:eastAsia="仿宋" w:hAnsi="仿宋"/>
                <w:b/>
                <w:strike/>
                <w:sz w:val="21"/>
                <w:szCs w:val="21"/>
              </w:rPr>
              <w:t>2020年9月1日起执行）</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62</w:t>
            </w:r>
            <w:r w:rsidRPr="0078078A">
              <w:rPr>
                <w:rFonts w:ascii="仿宋" w:eastAsia="仿宋" w:hAnsi="仿宋"/>
                <w:bCs/>
                <w:sz w:val="21"/>
                <w:szCs w:val="21"/>
              </w:rPr>
              <w:t>、基金产品资料概要：指《富国中证价值交易型开放式指数证券投资基金联接基金基金产品资料概要》及其更新</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lang/>
              </w:rPr>
            </w:pPr>
            <w:r w:rsidRPr="0078078A">
              <w:rPr>
                <w:rFonts w:ascii="仿宋" w:eastAsia="仿宋" w:hAnsi="仿宋"/>
                <w:b/>
                <w:sz w:val="21"/>
                <w:szCs w:val="21"/>
                <w:lang/>
              </w:rPr>
              <w:t>第十</w:t>
            </w:r>
            <w:r w:rsidRPr="0078078A">
              <w:rPr>
                <w:rFonts w:ascii="仿宋" w:eastAsia="仿宋" w:hAnsi="仿宋" w:hint="eastAsia"/>
                <w:b/>
                <w:sz w:val="21"/>
                <w:szCs w:val="21"/>
                <w:lang/>
              </w:rPr>
              <w:t>二</w:t>
            </w:r>
            <w:r w:rsidRPr="0078078A">
              <w:rPr>
                <w:rFonts w:ascii="仿宋" w:eastAsia="仿宋" w:hAnsi="仿宋"/>
                <w:b/>
                <w:sz w:val="21"/>
                <w:szCs w:val="21"/>
                <w:lang/>
              </w:rPr>
              <w:t>部分</w:t>
            </w:r>
            <w:r w:rsidRPr="0078078A">
              <w:rPr>
                <w:rFonts w:ascii="仿宋" w:eastAsia="仿宋" w:hAnsi="仿宋" w:hint="eastAsia"/>
                <w:b/>
                <w:sz w:val="21"/>
                <w:szCs w:val="21"/>
                <w:lang/>
              </w:rPr>
              <w:t xml:space="preserve">  </w:t>
            </w:r>
            <w:r w:rsidRPr="0078078A">
              <w:rPr>
                <w:rFonts w:ascii="仿宋" w:eastAsia="仿宋" w:hAnsi="仿宋"/>
                <w:b/>
                <w:sz w:val="21"/>
                <w:szCs w:val="21"/>
                <w:lang/>
              </w:rPr>
              <w:t>基金的投资</w:t>
            </w:r>
          </w:p>
          <w:p w:rsidR="0078078A" w:rsidRPr="0078078A" w:rsidRDefault="0078078A" w:rsidP="0078078A">
            <w:pPr>
              <w:ind w:firstLineChars="0" w:firstLine="0"/>
              <w:rPr>
                <w:rFonts w:ascii="仿宋" w:eastAsia="仿宋" w:hAnsi="仿宋"/>
                <w:b/>
                <w:sz w:val="21"/>
                <w:szCs w:val="21"/>
              </w:rPr>
            </w:pP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五、业绩比较基准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 xml:space="preserve">本基金以中证国信价值指数为标的指数。 </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本基金业绩比较基准为：中证国信价值指数收益率×95%+银行活期存款利率（税后）×5%。</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由于本基金主要</w:t>
            </w:r>
            <w:r w:rsidRPr="0078078A">
              <w:rPr>
                <w:rFonts w:ascii="仿宋" w:eastAsia="仿宋" w:hAnsi="仿宋"/>
                <w:bCs/>
                <w:sz w:val="21"/>
                <w:szCs w:val="21"/>
              </w:rPr>
              <w:t>投资于目标ETF基金份额，</w:t>
            </w:r>
            <w:r w:rsidRPr="0078078A">
              <w:rPr>
                <w:rFonts w:ascii="仿宋" w:eastAsia="仿宋" w:hAnsi="仿宋" w:hint="eastAsia"/>
                <w:bCs/>
                <w:sz w:val="21"/>
                <w:szCs w:val="21"/>
              </w:rPr>
              <w:t>为被动投资指数基金，跟踪标的为中证国信价值指数，因此本基金采用上述业绩比较基准。</w:t>
            </w:r>
          </w:p>
          <w:p w:rsidR="0078078A" w:rsidRPr="0078078A" w:rsidRDefault="0078078A" w:rsidP="0078078A">
            <w:pPr>
              <w:ind w:firstLineChars="0" w:firstLine="0"/>
              <w:rPr>
                <w:rFonts w:ascii="仿宋" w:eastAsia="仿宋" w:hAnsi="仿宋"/>
                <w:b/>
                <w:strike/>
                <w:sz w:val="21"/>
                <w:szCs w:val="21"/>
              </w:rPr>
            </w:pPr>
            <w:r w:rsidRPr="0078078A">
              <w:rPr>
                <w:rFonts w:ascii="仿宋" w:eastAsia="仿宋" w:hAnsi="仿宋" w:hint="eastAsia"/>
                <w:b/>
                <w:strike/>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strike/>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w:t>
            </w:r>
            <w:r w:rsidRPr="0078078A">
              <w:rPr>
                <w:rFonts w:ascii="仿宋" w:eastAsia="仿宋" w:hAnsi="仿宋" w:hint="eastAsia"/>
                <w:b/>
                <w:bCs/>
                <w:strike/>
                <w:sz w:val="21"/>
                <w:szCs w:val="21"/>
              </w:rPr>
              <w:t>若标的指数变更</w:t>
            </w:r>
            <w:r w:rsidRPr="0078078A">
              <w:rPr>
                <w:rFonts w:ascii="仿宋" w:eastAsia="仿宋" w:hAnsi="仿宋" w:hint="eastAsia"/>
                <w:b/>
                <w:strike/>
                <w:sz w:val="21"/>
                <w:szCs w:val="21"/>
              </w:rPr>
              <w:t>对基金投资无实质性影响（包括但不限于编制机构变更、指数更名等），</w:t>
            </w:r>
            <w:r w:rsidRPr="0078078A">
              <w:rPr>
                <w:rFonts w:ascii="仿宋" w:eastAsia="仿宋" w:hAnsi="仿宋" w:hint="eastAsia"/>
                <w:b/>
                <w:bCs/>
                <w:strike/>
                <w:sz w:val="21"/>
                <w:szCs w:val="21"/>
              </w:rPr>
              <w:t>则无需召开基金份额持有人大会，基金管理人应与基金托管人协商一致后，报中国证监会备案，并在指定媒介上公告。</w:t>
            </w:r>
            <w:r w:rsidRPr="0078078A">
              <w:rPr>
                <w:rFonts w:ascii="仿宋" w:eastAsia="仿宋" w:hAnsi="仿宋" w:hint="eastAsia"/>
                <w:b/>
                <w:strike/>
                <w:sz w:val="21"/>
                <w:szCs w:val="21"/>
              </w:rPr>
              <w:t>若变更标的指数、</w:t>
            </w:r>
            <w:r w:rsidRPr="0078078A">
              <w:rPr>
                <w:rFonts w:ascii="仿宋" w:eastAsia="仿宋" w:hAnsi="仿宋"/>
                <w:b/>
                <w:strike/>
                <w:sz w:val="21"/>
                <w:szCs w:val="21"/>
              </w:rPr>
              <w:t>业绩比较基准</w:t>
            </w:r>
            <w:r w:rsidRPr="0078078A">
              <w:rPr>
                <w:rFonts w:ascii="仿宋" w:eastAsia="仿宋" w:hAnsi="仿宋" w:hint="eastAsia"/>
                <w:b/>
                <w:strike/>
                <w:sz w:val="21"/>
                <w:szCs w:val="21"/>
              </w:rPr>
              <w:t>涉及本基金投资范围或投资策略的实质性变更，则基金管理人应就变更标的指数召开基金份额持有人大会，并报中国证监会备案且在指定媒介公告。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五、业绩比较基准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 xml:space="preserve">本基金以中证国信价值指数为标的指数。 </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sz w:val="21"/>
                <w:szCs w:val="21"/>
                <w:u w:val="single"/>
              </w:rPr>
              <w:t>6个月内召集基金份额持有人大会进行表决，基金份额持有人大会未成功召开或就上述事项表决</w:t>
            </w:r>
            <w:r w:rsidRPr="0078078A">
              <w:rPr>
                <w:rFonts w:ascii="仿宋" w:eastAsia="仿宋" w:hAnsi="仿宋" w:hint="eastAsia"/>
                <w:b/>
                <w:sz w:val="21"/>
                <w:szCs w:val="21"/>
                <w:u w:val="single"/>
              </w:rPr>
              <w:t>未通过的，本基金合同终止，但下文“目标</w:t>
            </w:r>
            <w:r w:rsidRPr="0078078A">
              <w:rPr>
                <w:rFonts w:ascii="仿宋" w:eastAsia="仿宋" w:hAnsi="仿宋"/>
                <w:b/>
                <w:sz w:val="21"/>
                <w:szCs w:val="21"/>
                <w:u w:val="single"/>
              </w:rPr>
              <w:t>ETF发生相关变更情形时的处理”另有约定的除外</w:t>
            </w:r>
            <w:r w:rsidRPr="0078078A">
              <w:rPr>
                <w:rFonts w:ascii="仿宋" w:eastAsia="仿宋" w:hAnsi="仿宋" w:hint="eastAsia"/>
                <w:b/>
                <w:sz w:val="21"/>
                <w:szCs w:val="21"/>
                <w:u w:val="single"/>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若出现指数更名等对基金投资无实质性影响的标的指数变更情形，则无需召开基金份额持有人大会，基金管理人应与基金托管人协商一致后，报中国证监会备案，并在</w:t>
            </w:r>
            <w:r w:rsidRPr="0078078A">
              <w:rPr>
                <w:rFonts w:ascii="仿宋" w:eastAsia="仿宋" w:hAnsi="仿宋" w:hint="eastAsia"/>
                <w:b/>
                <w:bCs/>
                <w:sz w:val="21"/>
                <w:szCs w:val="21"/>
                <w:u w:val="single"/>
              </w:rPr>
              <w:t>规定媒介</w:t>
            </w:r>
            <w:r w:rsidRPr="0078078A">
              <w:rPr>
                <w:rFonts w:ascii="仿宋" w:eastAsia="仿宋" w:hAnsi="仿宋" w:hint="eastAsia"/>
                <w:b/>
                <w:sz w:val="21"/>
                <w:szCs w:val="21"/>
                <w:u w:val="single"/>
              </w:rPr>
              <w:t>上公告。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本基金业绩比较基准为：中证国信价值指数收益率×95%+银行活期存款利率（税后）×5%。</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由于本基金主要</w:t>
            </w:r>
            <w:r w:rsidRPr="0078078A">
              <w:rPr>
                <w:rFonts w:ascii="仿宋" w:eastAsia="仿宋" w:hAnsi="仿宋"/>
                <w:sz w:val="21"/>
                <w:szCs w:val="21"/>
              </w:rPr>
              <w:t>投资于目标ETF基金份额，</w:t>
            </w:r>
            <w:r w:rsidRPr="0078078A">
              <w:rPr>
                <w:rFonts w:ascii="仿宋" w:eastAsia="仿宋" w:hAnsi="仿宋" w:hint="eastAsia"/>
                <w:sz w:val="21"/>
                <w:szCs w:val="21"/>
              </w:rPr>
              <w:t>为被动投资指数基金，跟踪标的为中证国信价值指数，因此本基金采用上述业绩比较基准。</w:t>
            </w:r>
          </w:p>
          <w:p w:rsidR="0078078A" w:rsidRPr="0078078A" w:rsidRDefault="0078078A" w:rsidP="0078078A">
            <w:pPr>
              <w:ind w:firstLineChars="0" w:firstLine="0"/>
              <w:rPr>
                <w:rFonts w:ascii="仿宋" w:eastAsia="仿宋" w:hAnsi="仿宋"/>
                <w:b/>
                <w:sz w:val="21"/>
                <w:szCs w:val="21"/>
                <w:u w:val="single"/>
              </w:rPr>
            </w:pPr>
            <w:bookmarkStart w:id="53" w:name="_Hlk64885007"/>
            <w:r w:rsidRPr="0078078A">
              <w:rPr>
                <w:rFonts w:ascii="仿宋" w:eastAsia="仿宋" w:hAnsi="仿宋" w:hint="eastAsia"/>
                <w:b/>
                <w:bCs/>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bookmarkEnd w:id="53"/>
          </w:p>
        </w:tc>
      </w:tr>
    </w:tbl>
    <w:p w:rsidR="0078078A" w:rsidRPr="0078078A" w:rsidRDefault="0078078A" w:rsidP="0078078A">
      <w:pPr>
        <w:autoSpaceDE w:val="0"/>
        <w:autoSpaceDN w:val="0"/>
        <w:adjustRightInd w:val="0"/>
        <w:spacing w:line="240" w:lineRule="auto"/>
        <w:ind w:firstLineChars="0" w:firstLine="360"/>
        <w:jc w:val="left"/>
        <w:rPr>
          <w:rFonts w:ascii="宋体" w:eastAsia="宋体" w:cs="宋体"/>
          <w:color w:val="000000"/>
          <w:kern w:val="0"/>
          <w:szCs w:val="24"/>
        </w:rPr>
      </w:pPr>
    </w:p>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ind w:firstLineChars="0" w:firstLine="0"/>
        <w:outlineLvl w:val="0"/>
        <w:rPr>
          <w:rFonts w:ascii="仿宋" w:eastAsia="仿宋" w:hAnsi="仿宋" w:cs="Times New Roman"/>
        </w:rPr>
      </w:pPr>
      <w:r w:rsidRPr="0078078A">
        <w:rPr>
          <w:rFonts w:eastAsia="仿宋" w:cs="Times New Roman"/>
          <w:sz w:val="28"/>
          <w:szCs w:val="24"/>
        </w:rPr>
        <w:br w:type="page"/>
      </w:r>
      <w:r w:rsidRPr="0078078A">
        <w:rPr>
          <w:rFonts w:ascii="仿宋" w:eastAsia="仿宋" w:hAnsi="仿宋" w:cs="Times New Roman" w:hint="eastAsia"/>
          <w:sz w:val="28"/>
        </w:rPr>
        <w:t>2</w:t>
      </w:r>
      <w:r w:rsidRPr="0078078A">
        <w:rPr>
          <w:rFonts w:ascii="仿宋" w:eastAsia="仿宋" w:hAnsi="仿宋" w:cs="Times New Roman"/>
          <w:sz w:val="28"/>
        </w:rPr>
        <w:t>5</w:t>
      </w:r>
      <w:r w:rsidR="00BB4493">
        <w:rPr>
          <w:rFonts w:ascii="仿宋" w:eastAsia="仿宋" w:hAnsi="仿宋" w:cs="Times New Roman" w:hint="eastAsia"/>
          <w:sz w:val="28"/>
        </w:rPr>
        <w:t>、</w:t>
      </w:r>
      <w:r w:rsidRPr="0078078A">
        <w:rPr>
          <w:rFonts w:ascii="仿宋" w:eastAsia="仿宋" w:hAnsi="仿宋" w:cs="Times New Roman" w:hint="eastAsia"/>
          <w:sz w:val="28"/>
        </w:rPr>
        <w:t>富国中证军工龙头交易型开放式指数证券投资基金基金合同修订对照表</w:t>
      </w:r>
    </w:p>
    <w:p w:rsidR="0078078A" w:rsidRPr="0078078A" w:rsidRDefault="0078078A" w:rsidP="0078078A">
      <w:pPr>
        <w:ind w:firstLineChars="0" w:firstLine="0"/>
        <w:outlineLvl w:val="0"/>
        <w:rPr>
          <w:rFonts w:ascii="仿宋" w:eastAsia="仿宋" w:hAnsi="仿宋" w:cs="Times New Roman"/>
          <w:b/>
        </w:rPr>
      </w:pPr>
    </w:p>
    <w:tbl>
      <w:tblPr>
        <w:tblStyle w:val="21"/>
        <w:tblW w:w="9788" w:type="dxa"/>
        <w:tblInd w:w="-742" w:type="dxa"/>
        <w:tblLook w:val="04A0"/>
      </w:tblPr>
      <w:tblGrid>
        <w:gridCol w:w="1040"/>
        <w:gridCol w:w="4252"/>
        <w:gridCol w:w="4496"/>
      </w:tblGrid>
      <w:tr w:rsidR="0078078A" w:rsidRPr="0078078A" w:rsidTr="0078078A">
        <w:tc>
          <w:tcPr>
            <w:tcW w:w="1040"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496"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rPr>
              <w:t>、《公开募集证券投资基金运作指引第</w:t>
            </w:r>
            <w:r w:rsidRPr="0078078A">
              <w:rPr>
                <w:rFonts w:ascii="仿宋" w:eastAsia="仿宋" w:hAnsi="仿宋"/>
                <w:b/>
                <w:sz w:val="21"/>
                <w:szCs w:val="21"/>
              </w:rPr>
              <w:t>3号——指数基金指引》（以下简称“《指数基金指引》”）</w:t>
            </w:r>
            <w:r w:rsidRPr="0078078A">
              <w:rPr>
                <w:rFonts w:ascii="仿宋" w:eastAsia="仿宋" w:hAnsi="仿宋" w:hint="eastAsia"/>
                <w:sz w:val="21"/>
                <w:szCs w:val="21"/>
              </w:rPr>
              <w:t>和其他有关法律法规。</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三、富国中证军工龙头交易型开放式指数证券投资基金由基金管理人依照《基金法》、基金合同及其他有关规定募集，并经中国证券监督管理委员会(以下简称“中国证监会”)注册。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三、富国中证军工龙头交易型开放式指数证券投资基金由基金管理人依照《基金法》、基金合同及其他有关规定募集，并经中国证券监督管理委员会(以下简称“中国证监会”)注册。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本基金为指数基金，投资者投资于本基金面临跟踪误差控制未达约定目标、指数编制机构停止服务、成份股停牌等潜在风险，详见本基金招募说明书。</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sz w:val="21"/>
                <w:szCs w:val="21"/>
              </w:rPr>
            </w:pP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17</w:t>
            </w:r>
            <w:r w:rsidRPr="0078078A">
              <w:rPr>
                <w:rFonts w:ascii="仿宋" w:eastAsia="仿宋" w:hAnsi="仿宋" w:hint="eastAsia"/>
                <w:b/>
                <w:sz w:val="21"/>
                <w:szCs w:val="21"/>
              </w:rPr>
              <w:t>、《指数基金指引》：指中国证监会2021年1月</w:t>
            </w:r>
            <w:r w:rsidRPr="0078078A">
              <w:rPr>
                <w:rFonts w:ascii="仿宋" w:eastAsia="仿宋" w:hAnsi="仿宋"/>
                <w:b/>
                <w:sz w:val="21"/>
                <w:szCs w:val="21"/>
              </w:rPr>
              <w:t>18</w:t>
            </w:r>
            <w:r w:rsidRPr="0078078A">
              <w:rPr>
                <w:rFonts w:ascii="仿宋" w:eastAsia="仿宋" w:hAnsi="仿宋" w:hint="eastAsia"/>
                <w:b/>
                <w:sz w:val="21"/>
                <w:szCs w:val="21"/>
              </w:rPr>
              <w:t>日颁布、同年2月1日实施的《公开募集证券投资基金运作指引第3号——指数基金指引》及颁布机关对其不时做出的修订</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73、基金产品资料概要：指《富国中证军工龙头交易型开放式指数证券投资基金基金产品资料概要》及其更新（本基金合同关于基金产品资料概要的编制、披露及更新等内容，将不晚于2020年9月1日起执行）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7</w:t>
            </w:r>
            <w:r w:rsidRPr="0078078A">
              <w:rPr>
                <w:rFonts w:ascii="仿宋" w:eastAsia="仿宋" w:hAnsi="仿宋"/>
                <w:sz w:val="21"/>
                <w:szCs w:val="21"/>
              </w:rPr>
              <w:t>4</w:t>
            </w:r>
            <w:r w:rsidRPr="0078078A">
              <w:rPr>
                <w:rFonts w:ascii="仿宋" w:eastAsia="仿宋" w:hAnsi="仿宋" w:hint="eastAsia"/>
                <w:sz w:val="21"/>
                <w:szCs w:val="21"/>
              </w:rPr>
              <w:t>、基金产品资料概要：指《富国中证军工龙头交易型开放式指数证券投资基金基金产品资料概要》及其更新</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 xml:space="preserve">第十四部分 </w:t>
            </w:r>
            <w:r w:rsidRPr="0078078A">
              <w:rPr>
                <w:rFonts w:ascii="仿宋" w:eastAsia="仿宋" w:hAnsi="仿宋"/>
                <w:b/>
                <w:sz w:val="21"/>
                <w:szCs w:val="21"/>
              </w:rPr>
              <w:t xml:space="preserve"> </w:t>
            </w:r>
            <w:r w:rsidRPr="0078078A">
              <w:rPr>
                <w:rFonts w:ascii="仿宋" w:eastAsia="仿宋" w:hAnsi="仿宋" w:hint="eastAsia"/>
                <w:b/>
                <w:sz w:val="21"/>
                <w:szCs w:val="21"/>
              </w:rPr>
              <w:t>基金的投资</w:t>
            </w:r>
          </w:p>
        </w:tc>
        <w:tc>
          <w:tcPr>
            <w:tcW w:w="4252" w:type="dxa"/>
          </w:tcPr>
          <w:p w:rsidR="0078078A" w:rsidRPr="0078078A" w:rsidRDefault="0078078A" w:rsidP="0078078A">
            <w:pPr>
              <w:ind w:firstLineChars="0" w:firstLine="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b/>
                <w:bCs/>
                <w:sz w:val="21"/>
                <w:szCs w:val="21"/>
              </w:rPr>
            </w:pPr>
            <w:r w:rsidRPr="0078078A">
              <w:rPr>
                <w:rFonts w:ascii="仿宋" w:eastAsia="仿宋" w:hAnsi="仿宋" w:hint="eastAsia"/>
                <w:b/>
                <w:bCs/>
                <w:sz w:val="21"/>
                <w:szCs w:val="21"/>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基金标的指数发生变更，基金业绩比较基准随之变更，基金管理人可依据维护基金份额持有人合法权益的原则，根据投资情况和市场惯例调整基金业绩比较基准的组成和权重，无需召开基金份额持有人大会，但基金管理人调整业绩比较基准应取得基金托管人同意后，报中国证监会备案，基金管理人应在调整实施前依照《信息披露办法》的有关规定在中国证监会指定媒介上刊登公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ind w:firstLineChars="0" w:firstLine="0"/>
        <w:rPr>
          <w:rFonts w:ascii="仿宋" w:eastAsia="仿宋" w:hAnsi="仿宋" w:cs="Times New Roman"/>
        </w:rPr>
      </w:pPr>
      <w:r w:rsidRPr="0078078A">
        <w:rPr>
          <w:rFonts w:ascii="仿宋" w:eastAsia="仿宋" w:hAnsi="仿宋" w:cs="Times New Roman"/>
          <w:b/>
        </w:rPr>
        <w:tab/>
      </w:r>
      <w:r w:rsidRPr="0078078A">
        <w:rPr>
          <w:rFonts w:ascii="仿宋" w:eastAsia="仿宋" w:hAnsi="仿宋" w:cs="Times New Roman"/>
          <w:b/>
        </w:rPr>
        <w:tab/>
      </w:r>
    </w:p>
    <w:p w:rsidR="0078078A" w:rsidRPr="0078078A" w:rsidRDefault="0078078A" w:rsidP="0078078A">
      <w:pPr>
        <w:widowControl/>
        <w:spacing w:line="240" w:lineRule="auto"/>
        <w:ind w:firstLineChars="0" w:firstLine="0"/>
        <w:jc w:val="left"/>
        <w:rPr>
          <w:rFonts w:eastAsia="仿宋" w:cs="Times New Roman"/>
          <w:sz w:val="28"/>
          <w:szCs w:val="24"/>
        </w:rPr>
      </w:pPr>
      <w:r w:rsidRPr="0078078A">
        <w:rPr>
          <w:rFonts w:eastAsia="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2</w:t>
      </w:r>
      <w:r w:rsidRPr="0078078A">
        <w:rPr>
          <w:rFonts w:ascii="仿宋" w:eastAsia="仿宋" w:hAnsi="仿宋" w:cs="Times New Roman"/>
          <w:sz w:val="28"/>
          <w:szCs w:val="24"/>
        </w:rPr>
        <w:t>6</w:t>
      </w:r>
      <w:r w:rsidR="00BB4493">
        <w:rPr>
          <w:rFonts w:ascii="仿宋" w:eastAsia="仿宋" w:hAnsi="仿宋" w:cs="Times New Roman" w:hint="eastAsia"/>
          <w:sz w:val="28"/>
          <w:szCs w:val="24"/>
        </w:rPr>
        <w:t>、</w:t>
      </w:r>
      <w:r w:rsidRPr="0078078A">
        <w:rPr>
          <w:rFonts w:ascii="仿宋" w:eastAsia="仿宋" w:hAnsi="仿宋" w:cs="Times New Roman" w:hint="eastAsia"/>
          <w:sz w:val="28"/>
          <w:szCs w:val="24"/>
        </w:rPr>
        <w:t>富国中证军工指数型证券投资基金基金合同修订对照表</w:t>
      </w:r>
    </w:p>
    <w:p w:rsidR="0078078A" w:rsidRPr="0078078A" w:rsidRDefault="0078078A" w:rsidP="0078078A">
      <w:pPr>
        <w:ind w:firstLine="560"/>
        <w:rPr>
          <w:rFonts w:ascii="仿宋" w:eastAsia="仿宋" w:hAnsi="仿宋" w:cs="Times New Roman"/>
          <w:sz w:val="28"/>
          <w:szCs w:val="24"/>
        </w:rPr>
      </w:pPr>
    </w:p>
    <w:tbl>
      <w:tblPr>
        <w:tblStyle w:val="ad"/>
        <w:tblW w:w="9776" w:type="dxa"/>
        <w:jc w:val="center"/>
        <w:tblLayout w:type="fixed"/>
        <w:tblLook w:val="04A0"/>
      </w:tblPr>
      <w:tblGrid>
        <w:gridCol w:w="1028"/>
        <w:gridCol w:w="4354"/>
        <w:gridCol w:w="4394"/>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35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39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vMerge w:val="restart"/>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一、前言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w:t>
            </w:r>
            <w:r w:rsidRPr="0078078A">
              <w:rPr>
                <w:rFonts w:ascii="仿宋" w:eastAsia="仿宋" w:hAnsi="仿宋"/>
                <w:sz w:val="21"/>
                <w:szCs w:val="21"/>
              </w:rPr>
              <w:t>(以下简称“《</w:t>
            </w:r>
            <w:r w:rsidRPr="0078078A">
              <w:rPr>
                <w:rFonts w:ascii="仿宋" w:eastAsia="仿宋" w:hAnsi="仿宋" w:hint="eastAsia"/>
                <w:sz w:val="21"/>
                <w:szCs w:val="21"/>
              </w:rPr>
              <w:t>合同</w:t>
            </w:r>
            <w:r w:rsidRPr="0078078A">
              <w:rPr>
                <w:rFonts w:ascii="仿宋" w:eastAsia="仿宋" w:hAnsi="仿宋"/>
                <w:sz w:val="21"/>
                <w:szCs w:val="21"/>
              </w:rPr>
              <w:t>法》”)</w:t>
            </w:r>
            <w:r w:rsidRPr="0078078A">
              <w:rPr>
                <w:rFonts w:ascii="仿宋" w:eastAsia="仿宋" w:hAnsi="仿宋" w:hint="eastAsia"/>
                <w:sz w:val="21"/>
                <w:szCs w:val="21"/>
              </w:rPr>
              <w:t>、</w:t>
            </w:r>
            <w:r w:rsidRPr="0078078A">
              <w:rPr>
                <w:rFonts w:ascii="仿宋" w:eastAsia="仿宋" w:hAnsi="仿宋"/>
                <w:sz w:val="21"/>
                <w:szCs w:val="21"/>
              </w:rPr>
              <w:t>《中华人民共和国证券投资基金法》(以下简称“《基金法》”)、《证券投资基金运作管理办法》(以下简称“《运作办法》”)、《证券投资基金销售管理办法》(以下简称“《销售办法》”)、《公开募集证券投资基金</w:t>
            </w:r>
            <w:r w:rsidRPr="0078078A">
              <w:rPr>
                <w:rFonts w:ascii="仿宋" w:eastAsia="仿宋" w:hAnsi="仿宋" w:hint="eastAsia"/>
                <w:sz w:val="21"/>
                <w:szCs w:val="21"/>
              </w:rPr>
              <w:t>信</w:t>
            </w:r>
            <w:r w:rsidRPr="0078078A">
              <w:rPr>
                <w:rFonts w:ascii="仿宋" w:eastAsia="仿宋" w:hAnsi="仿宋"/>
                <w:sz w:val="21"/>
                <w:szCs w:val="21"/>
              </w:rPr>
              <w:t>息披露管理办法》(以下简称“《信息披露办法》”)</w:t>
            </w:r>
            <w:r w:rsidRPr="0078078A">
              <w:rPr>
                <w:rFonts w:ascii="仿宋" w:eastAsia="仿宋" w:hAnsi="仿宋" w:hint="eastAsia"/>
                <w:sz w:val="21"/>
                <w:szCs w:val="21"/>
              </w:rPr>
              <w:t>、《公开募集开放式证券投资基金流动性风险管理规定》（以下简称“《流动性风险管理规定》”）</w:t>
            </w:r>
            <w:r w:rsidRPr="0078078A">
              <w:rPr>
                <w:rFonts w:ascii="仿宋" w:eastAsia="仿宋" w:hAnsi="仿宋"/>
                <w:sz w:val="21"/>
                <w:szCs w:val="21"/>
              </w:rPr>
              <w:t>和其他有关法律法规</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p>
        </w:tc>
        <w:tc>
          <w:tcPr>
            <w:tcW w:w="4394" w:type="dxa"/>
          </w:tcPr>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Cs/>
                <w:sz w:val="21"/>
                <w:szCs w:val="21"/>
              </w:rPr>
              <w:t>2.订立本基金合同的依据是《中华人民共和国合同法》</w:t>
            </w:r>
            <w:r w:rsidRPr="0078078A">
              <w:rPr>
                <w:rFonts w:ascii="仿宋" w:eastAsia="仿宋" w:hAnsi="仿宋"/>
                <w:bCs/>
                <w:sz w:val="21"/>
                <w:szCs w:val="21"/>
              </w:rPr>
              <w:t>(以下简称“《</w:t>
            </w:r>
            <w:r w:rsidRPr="0078078A">
              <w:rPr>
                <w:rFonts w:ascii="仿宋" w:eastAsia="仿宋" w:hAnsi="仿宋" w:hint="eastAsia"/>
                <w:bCs/>
                <w:sz w:val="21"/>
                <w:szCs w:val="21"/>
              </w:rPr>
              <w:t>合同</w:t>
            </w:r>
            <w:r w:rsidRPr="0078078A">
              <w:rPr>
                <w:rFonts w:ascii="仿宋" w:eastAsia="仿宋" w:hAnsi="仿宋"/>
                <w:bCs/>
                <w:sz w:val="21"/>
                <w:szCs w:val="21"/>
              </w:rPr>
              <w:t>法》”)</w:t>
            </w:r>
            <w:r w:rsidRPr="0078078A">
              <w:rPr>
                <w:rFonts w:ascii="仿宋" w:eastAsia="仿宋" w:hAnsi="仿宋" w:hint="eastAsia"/>
                <w:bCs/>
                <w:sz w:val="21"/>
                <w:szCs w:val="21"/>
              </w:rPr>
              <w:t>、</w:t>
            </w:r>
            <w:r w:rsidRPr="0078078A">
              <w:rPr>
                <w:rFonts w:ascii="仿宋" w:eastAsia="仿宋" w:hAnsi="仿宋"/>
                <w:bCs/>
                <w:sz w:val="21"/>
                <w:szCs w:val="21"/>
              </w:rPr>
              <w:t>《中华人民共和国证券投资基金法》(以下简称“《基金法》”)、《证券投资基金运作管理办法》(以下简称“《运作办法》”)、《证券投资基金销售管理办法》(以下简称“《销售办法》”)、《公开募集证券投资基金</w:t>
            </w:r>
            <w:r w:rsidRPr="0078078A">
              <w:rPr>
                <w:rFonts w:ascii="仿宋" w:eastAsia="仿宋" w:hAnsi="仿宋" w:hint="eastAsia"/>
                <w:bCs/>
                <w:sz w:val="21"/>
                <w:szCs w:val="21"/>
              </w:rPr>
              <w:t>信</w:t>
            </w:r>
            <w:r w:rsidRPr="0078078A">
              <w:rPr>
                <w:rFonts w:ascii="仿宋" w:eastAsia="仿宋" w:hAnsi="仿宋"/>
                <w:bCs/>
                <w:sz w:val="21"/>
                <w:szCs w:val="21"/>
              </w:rPr>
              <w:t>息披露管理办法》(以下简称“《信息披露办法》”)</w:t>
            </w:r>
            <w:r w:rsidRPr="0078078A">
              <w:rPr>
                <w:rFonts w:ascii="仿宋" w:eastAsia="仿宋" w:hAnsi="仿宋" w:hint="eastAsia"/>
                <w:bCs/>
                <w:sz w:val="21"/>
                <w:szCs w:val="21"/>
              </w:rPr>
              <w:t>、《公开募集开放式证券投资基金流动性风险管理规定》（以下简称“《流动性风险管理规定》”）</w:t>
            </w:r>
            <w:r w:rsidRPr="0078078A">
              <w:rPr>
                <w:rFonts w:ascii="仿宋" w:eastAsia="仿宋" w:hAnsi="仿宋" w:hint="eastAsia"/>
                <w:b/>
                <w:sz w:val="21"/>
                <w:szCs w:val="21"/>
                <w:u w:val="single"/>
              </w:rPr>
              <w:t>、《公开募集证券投资基金运作指引第3号——指数基金指引》（以下简称“《指数基金指引》”）</w:t>
            </w:r>
            <w:r w:rsidRPr="0078078A">
              <w:rPr>
                <w:rFonts w:ascii="仿宋" w:eastAsia="仿宋" w:hAnsi="仿宋"/>
                <w:bCs/>
                <w:sz w:val="21"/>
                <w:szCs w:val="21"/>
              </w:rPr>
              <w:t>和其他有关法律法规</w:t>
            </w:r>
            <w:r w:rsidRPr="0078078A">
              <w:rPr>
                <w:rFonts w:ascii="仿宋" w:eastAsia="仿宋" w:hAnsi="仿宋" w:hint="eastAsia"/>
                <w:bCs/>
                <w:sz w:val="21"/>
                <w:szCs w:val="21"/>
              </w:rPr>
              <w:t>。</w:t>
            </w:r>
          </w:p>
        </w:tc>
      </w:tr>
      <w:tr w:rsidR="0078078A" w:rsidRPr="0078078A" w:rsidTr="0078078A">
        <w:trPr>
          <w:jc w:val="center"/>
        </w:trPr>
        <w:tc>
          <w:tcPr>
            <w:tcW w:w="1028" w:type="dxa"/>
            <w:vMerge/>
          </w:tcPr>
          <w:p w:rsidR="0078078A" w:rsidRPr="0078078A" w:rsidRDefault="0078078A" w:rsidP="0078078A">
            <w:pPr>
              <w:ind w:firstLineChars="0" w:firstLine="0"/>
              <w:rPr>
                <w:rFonts w:ascii="仿宋" w:eastAsia="仿宋" w:hAnsi="仿宋"/>
                <w:b/>
                <w:sz w:val="21"/>
                <w:szCs w:val="21"/>
              </w:rPr>
            </w:pP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(三)富国中证军工指数型证券投资基金由富国中证军工指数分级</w:t>
            </w:r>
            <w:r w:rsidRPr="0078078A">
              <w:rPr>
                <w:rFonts w:ascii="仿宋" w:eastAsia="仿宋" w:hAnsi="仿宋"/>
                <w:bCs/>
                <w:sz w:val="21"/>
                <w:szCs w:val="21"/>
              </w:rPr>
              <w:t>证券投资基金</w:t>
            </w:r>
            <w:r w:rsidRPr="0078078A">
              <w:rPr>
                <w:rFonts w:ascii="仿宋" w:eastAsia="仿宋" w:hAnsi="仿宋" w:hint="eastAsia"/>
                <w:bCs/>
                <w:sz w:val="21"/>
                <w:szCs w:val="21"/>
              </w:rPr>
              <w:t>终止分级运作变更而来，富国中证军工指数分级证券投资基金</w:t>
            </w:r>
            <w:r w:rsidRPr="0078078A">
              <w:rPr>
                <w:rFonts w:ascii="仿宋" w:eastAsia="仿宋" w:hAnsi="仿宋"/>
                <w:bCs/>
                <w:sz w:val="21"/>
                <w:szCs w:val="21"/>
              </w:rPr>
              <w:t>由基金管理人依照《基金法》、基金合同及其他有关规定募集，并经中国证券监督管理委员会(以下简称“中国证监会”)</w:t>
            </w:r>
            <w:r w:rsidRPr="0078078A">
              <w:rPr>
                <w:rFonts w:ascii="仿宋" w:eastAsia="仿宋" w:hAnsi="仿宋" w:hint="eastAsia"/>
                <w:bCs/>
                <w:sz w:val="21"/>
                <w:szCs w:val="21"/>
              </w:rPr>
              <w:t>注册</w:t>
            </w: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bCs/>
                <w:sz w:val="21"/>
                <w:szCs w:val="21"/>
                <w:u w:val="single"/>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28" w:type="dxa"/>
            <w:vMerge/>
          </w:tcPr>
          <w:p w:rsidR="0078078A" w:rsidRPr="0078078A" w:rsidRDefault="0078078A" w:rsidP="0078078A">
            <w:pPr>
              <w:ind w:firstLineChars="0" w:firstLine="0"/>
              <w:rPr>
                <w:rFonts w:ascii="仿宋" w:eastAsia="仿宋" w:hAnsi="仿宋"/>
                <w:b/>
                <w:sz w:val="21"/>
                <w:szCs w:val="21"/>
              </w:rPr>
            </w:pP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(六)本基金的投资范围包括存托凭证。存托凭证是新证券品种，本基金投资存托凭证在承担境内上市交易股票投资的共同风险外，还将承担与存托凭证、创新企业发行、境外发行人以及交易机制相关的特有风险。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bookmarkStart w:id="54" w:name="_Toc90742319"/>
            <w:bookmarkStart w:id="55" w:name="_Toc90742388"/>
            <w:bookmarkStart w:id="56" w:name="_Toc57038955"/>
            <w:r w:rsidRPr="0078078A">
              <w:rPr>
                <w:rFonts w:ascii="仿宋" w:eastAsia="仿宋" w:hAnsi="仿宋" w:hint="eastAsia"/>
                <w:b/>
                <w:sz w:val="21"/>
                <w:szCs w:val="21"/>
              </w:rPr>
              <w:t>二、释义</w:t>
            </w:r>
            <w:bookmarkEnd w:id="54"/>
            <w:bookmarkEnd w:id="55"/>
            <w:bookmarkEnd w:id="56"/>
          </w:p>
          <w:p w:rsidR="0078078A" w:rsidRPr="0078078A" w:rsidRDefault="0078078A" w:rsidP="0078078A">
            <w:pPr>
              <w:ind w:firstLineChars="0" w:firstLine="0"/>
              <w:rPr>
                <w:rFonts w:ascii="仿宋" w:eastAsia="仿宋" w:hAnsi="仿宋"/>
                <w:b/>
                <w:sz w:val="21"/>
                <w:szCs w:val="21"/>
              </w:rPr>
            </w:pP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1</w:t>
            </w:r>
            <w:r w:rsidRPr="0078078A">
              <w:rPr>
                <w:rFonts w:ascii="仿宋" w:eastAsia="仿宋" w:hAnsi="仿宋"/>
                <w:b/>
                <w:sz w:val="21"/>
                <w:szCs w:val="21"/>
                <w:u w:val="single"/>
              </w:rPr>
              <w:t>4.</w:t>
            </w:r>
            <w:r w:rsidRPr="0078078A">
              <w:rPr>
                <w:rFonts w:ascii="仿宋" w:eastAsia="仿宋" w:hAnsi="仿宋" w:hint="eastAsia"/>
                <w:b/>
                <w:sz w:val="21"/>
                <w:szCs w:val="21"/>
                <w:u w:val="single"/>
              </w:rPr>
              <w:t>《指数基金指引》：指中国证监会2021年1月</w:t>
            </w:r>
            <w:r w:rsidRPr="0078078A">
              <w:rPr>
                <w:rFonts w:ascii="仿宋" w:eastAsia="仿宋" w:hAnsi="仿宋"/>
                <w:b/>
                <w:sz w:val="21"/>
                <w:szCs w:val="21"/>
                <w:u w:val="single"/>
              </w:rPr>
              <w:t>18</w:t>
            </w:r>
            <w:r w:rsidRPr="0078078A">
              <w:rPr>
                <w:rFonts w:ascii="仿宋" w:eastAsia="仿宋" w:hAnsi="仿宋" w:hint="eastAsia"/>
                <w:b/>
                <w:sz w:val="21"/>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十四、基金的投资</w:t>
            </w:r>
          </w:p>
        </w:tc>
        <w:tc>
          <w:tcPr>
            <w:tcW w:w="4354" w:type="dxa"/>
          </w:tcPr>
          <w:p w:rsidR="0078078A" w:rsidRPr="0078078A" w:rsidRDefault="0078078A" w:rsidP="0078078A">
            <w:pPr>
              <w:ind w:firstLineChars="0" w:firstLine="0"/>
              <w:rPr>
                <w:rFonts w:ascii="仿宋_GB2312" w:eastAsia="仿宋_GB2312"/>
                <w:sz w:val="21"/>
                <w:szCs w:val="21"/>
              </w:rPr>
            </w:pPr>
            <w:r w:rsidRPr="0078078A">
              <w:rPr>
                <w:rFonts w:ascii="仿宋_GB2312" w:eastAsia="仿宋_GB2312"/>
                <w:sz w:val="21"/>
                <w:szCs w:val="21"/>
              </w:rPr>
              <w:t>(二)投资范围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Cs/>
                <w:sz w:val="21"/>
                <w:szCs w:val="21"/>
              </w:rPr>
              <w:t>本基金投资于具有良好流动性的金融工具，包括中证军工指数的成份股、备选成份股、固定收益资产（国债、金融债、企业债、公司债、次级债、可转换债券、分离交易可转债、央行票据、中期票据、短期融资券（含超短期融资券）、资产支持证券、质押及买断式回购、银行存款等）、衍生工具（股指期货、权证等）及法律法规或中国证监会允许基金投资的其他金融工具（但须符合中国证监会的相关规定）。</w:t>
            </w:r>
          </w:p>
        </w:tc>
        <w:tc>
          <w:tcPr>
            <w:tcW w:w="4394" w:type="dxa"/>
          </w:tcPr>
          <w:p w:rsidR="0078078A" w:rsidRPr="0078078A" w:rsidRDefault="0078078A" w:rsidP="0078078A">
            <w:pPr>
              <w:ind w:firstLineChars="0" w:firstLine="0"/>
              <w:rPr>
                <w:rFonts w:ascii="仿宋_GB2312" w:eastAsia="仿宋_GB2312"/>
                <w:sz w:val="21"/>
                <w:szCs w:val="21"/>
              </w:rPr>
            </w:pPr>
            <w:r w:rsidRPr="0078078A">
              <w:rPr>
                <w:rFonts w:ascii="仿宋_GB2312" w:eastAsia="仿宋_GB2312"/>
                <w:sz w:val="21"/>
                <w:szCs w:val="21"/>
              </w:rPr>
              <w:t>(二)投资范围</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sz w:val="21"/>
                <w:szCs w:val="21"/>
              </w:rPr>
              <w:t>本基金投资于具有良好流动性的金融工具，包括中证军工指数的成份股、备选成份股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w:t>
            </w:r>
            <w:r w:rsidRPr="0078078A">
              <w:rPr>
                <w:rFonts w:ascii="仿宋" w:eastAsia="仿宋" w:hAnsi="仿宋" w:hint="eastAsia"/>
                <w:b/>
                <w:bCs/>
                <w:sz w:val="21"/>
                <w:szCs w:val="21"/>
                <w:u w:val="single"/>
              </w:rPr>
              <w:t>存托凭证、</w:t>
            </w:r>
            <w:r w:rsidRPr="0078078A">
              <w:rPr>
                <w:rFonts w:ascii="仿宋" w:eastAsia="仿宋" w:hAnsi="仿宋" w:hint="eastAsia"/>
                <w:sz w:val="21"/>
                <w:szCs w:val="21"/>
              </w:rPr>
              <w:t>固定收益资产（国债、金融债、企业债、公司债、次级债、可转换债券、分离交易可转债、央行票据、中期票据、短期融资券（含超短期融资券）、资产支持证券、质押及买断式回购、银行存款等）、衍生工具（股指期货、权证等）及法律法规或中国证监会允许基金投资的其他金融工具（但须符合中国证监会的相关规定）。</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十四、基金的投资</w:t>
            </w:r>
          </w:p>
        </w:tc>
        <w:tc>
          <w:tcPr>
            <w:tcW w:w="4354" w:type="dxa"/>
          </w:tcPr>
          <w:p w:rsidR="0078078A" w:rsidRPr="0078078A" w:rsidRDefault="0078078A" w:rsidP="0078078A">
            <w:pPr>
              <w:ind w:firstLineChars="0" w:firstLine="0"/>
              <w:rPr>
                <w:rFonts w:ascii="仿宋_GB2312" w:eastAsia="仿宋_GB2312"/>
                <w:sz w:val="21"/>
                <w:szCs w:val="21"/>
              </w:rPr>
            </w:pPr>
            <w:r w:rsidRPr="0078078A">
              <w:rPr>
                <w:rFonts w:ascii="仿宋_GB2312" w:eastAsia="仿宋_GB2312"/>
                <w:sz w:val="21"/>
                <w:szCs w:val="21"/>
              </w:rPr>
              <w:t>(二)投资范围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sz w:val="21"/>
                <w:szCs w:val="21"/>
              </w:rPr>
              <w:t>基金的投资组合比例为：本基金的股票资产投资比例不低于基金资产的 90%，其中投资于中证军工指数成份股和备选成份股的资产不低于非现金基金资产的 80%，每个交易日日终在扣除股指期货合约需缴纳的交易保证金后，现金或到期日在一年以内的政府债券不低于基金资产净值的5%，其中现金不包括结算备付金、存出保证金、应收申购款等。</w:t>
            </w:r>
          </w:p>
        </w:tc>
        <w:tc>
          <w:tcPr>
            <w:tcW w:w="4394" w:type="dxa"/>
          </w:tcPr>
          <w:p w:rsidR="0078078A" w:rsidRPr="0078078A" w:rsidRDefault="0078078A" w:rsidP="0078078A">
            <w:pPr>
              <w:ind w:firstLineChars="0" w:firstLine="0"/>
              <w:rPr>
                <w:rFonts w:ascii="仿宋_GB2312" w:eastAsia="仿宋_GB2312"/>
                <w:sz w:val="21"/>
                <w:szCs w:val="21"/>
              </w:rPr>
            </w:pPr>
            <w:r w:rsidRPr="0078078A">
              <w:rPr>
                <w:rFonts w:ascii="仿宋_GB2312" w:eastAsia="仿宋_GB2312"/>
                <w:sz w:val="21"/>
                <w:szCs w:val="21"/>
              </w:rPr>
              <w:t>(二)投资范围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Cs/>
                <w:sz w:val="21"/>
                <w:szCs w:val="21"/>
              </w:rPr>
              <w:t>基金的投资组合比例为：本基金的股票</w:t>
            </w:r>
            <w:r w:rsidRPr="0078078A">
              <w:rPr>
                <w:rFonts w:ascii="仿宋" w:eastAsia="仿宋" w:hAnsi="仿宋" w:hint="eastAsia"/>
                <w:b/>
                <w:sz w:val="21"/>
                <w:szCs w:val="21"/>
                <w:u w:val="single"/>
              </w:rPr>
              <w:t>及存托凭证</w:t>
            </w:r>
            <w:r w:rsidRPr="0078078A">
              <w:rPr>
                <w:rFonts w:ascii="仿宋" w:eastAsia="仿宋" w:hAnsi="仿宋" w:hint="eastAsia"/>
                <w:bCs/>
                <w:sz w:val="21"/>
                <w:szCs w:val="21"/>
              </w:rPr>
              <w:t>资产投资比例不低于基金资产的 90%，其中投资于中证军工指数成份股和备选成份股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bCs/>
                <w:sz w:val="21"/>
                <w:szCs w:val="21"/>
              </w:rPr>
              <w:t>的资产不低于非现金基金资产的 80%，每个交易日日终在扣除股指期货合约需缴纳的交易保证金后，现金或到期日在一年以内的政府债券不低于基金资产净值的5%，其中现金不包括结算备付金、存出保证金、应收申购款等。</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十四、基金的投资</w:t>
            </w:r>
          </w:p>
        </w:tc>
        <w:tc>
          <w:tcPr>
            <w:tcW w:w="4354" w:type="dxa"/>
          </w:tcPr>
          <w:p w:rsidR="0078078A" w:rsidRPr="0078078A" w:rsidRDefault="0078078A" w:rsidP="0078078A">
            <w:pPr>
              <w:ind w:firstLineChars="0" w:firstLine="0"/>
              <w:rPr>
                <w:rFonts w:ascii="仿宋_GB2312" w:eastAsia="仿宋_GB2312"/>
                <w:sz w:val="21"/>
                <w:szCs w:val="21"/>
              </w:rPr>
            </w:pPr>
            <w:r w:rsidRPr="0078078A">
              <w:rPr>
                <w:rFonts w:ascii="仿宋_GB2312" w:eastAsia="仿宋_GB2312" w:hint="eastAsia"/>
                <w:sz w:val="21"/>
                <w:szCs w:val="21"/>
              </w:rPr>
              <w:t>(三)投资策略</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Cs/>
                <w:sz w:val="21"/>
                <w:szCs w:val="21"/>
              </w:rPr>
            </w:pPr>
          </w:p>
          <w:p w:rsidR="0078078A" w:rsidRPr="0078078A" w:rsidRDefault="0078078A" w:rsidP="0078078A">
            <w:pPr>
              <w:ind w:firstLineChars="0" w:firstLine="0"/>
              <w:rPr>
                <w:rFonts w:ascii="仿宋" w:eastAsia="仿宋" w:hAnsi="仿宋"/>
                <w:bCs/>
                <w:sz w:val="21"/>
                <w:szCs w:val="21"/>
              </w:rPr>
            </w:pPr>
          </w:p>
          <w:p w:rsidR="0078078A" w:rsidRPr="0078078A" w:rsidRDefault="0078078A" w:rsidP="0078078A">
            <w:pPr>
              <w:ind w:firstLineChars="0" w:firstLine="0"/>
              <w:rPr>
                <w:rFonts w:ascii="仿宋" w:eastAsia="仿宋" w:hAnsi="仿宋"/>
                <w:bCs/>
                <w:sz w:val="21"/>
                <w:szCs w:val="21"/>
              </w:rPr>
            </w:pPr>
          </w:p>
          <w:p w:rsidR="0078078A" w:rsidRPr="0078078A" w:rsidRDefault="0078078A" w:rsidP="0078078A">
            <w:pPr>
              <w:ind w:firstLineChars="0" w:firstLine="0"/>
              <w:rPr>
                <w:rFonts w:ascii="仿宋" w:eastAsia="仿宋" w:hAnsi="仿宋"/>
                <w:bCs/>
                <w:sz w:val="21"/>
                <w:szCs w:val="21"/>
              </w:rPr>
            </w:pPr>
          </w:p>
          <w:p w:rsidR="0078078A" w:rsidRPr="0078078A" w:rsidRDefault="0078078A" w:rsidP="0078078A">
            <w:pPr>
              <w:ind w:firstLineChars="0" w:firstLine="0"/>
              <w:rPr>
                <w:rFonts w:ascii="仿宋_GB2312" w:eastAsia="仿宋_GB2312"/>
                <w:sz w:val="21"/>
                <w:szCs w:val="21"/>
              </w:rPr>
            </w:pPr>
            <w:r w:rsidRPr="0078078A">
              <w:rPr>
                <w:rFonts w:ascii="仿宋_GB2312" w:eastAsia="仿宋_GB2312" w:hint="eastAsia"/>
                <w:sz w:val="21"/>
                <w:szCs w:val="21"/>
              </w:rPr>
              <w:t>1．资产配置策略</w:t>
            </w:r>
          </w:p>
          <w:p w:rsidR="0078078A" w:rsidRPr="0078078A" w:rsidRDefault="0078078A" w:rsidP="0078078A">
            <w:pPr>
              <w:ind w:firstLineChars="0" w:firstLine="0"/>
              <w:rPr>
                <w:rFonts w:ascii="仿宋" w:eastAsia="仿宋" w:hAnsi="仿宋"/>
                <w:sz w:val="21"/>
                <w:szCs w:val="21"/>
              </w:rPr>
            </w:pPr>
            <w:r w:rsidRPr="0078078A">
              <w:rPr>
                <w:rFonts w:ascii="仿宋_GB2312" w:eastAsia="仿宋_GB2312" w:hint="eastAsia"/>
                <w:sz w:val="21"/>
                <w:szCs w:val="21"/>
              </w:rPr>
              <w:t>本基金管理人主要按照中证军工指数的成份股组成及其权重构建股票投资组合,并根据指数成份股及其权重的变动而进行相应调整。本基金的股票资产投资比例不低于基金资产的90%，其中投资于中证军工指数成份股和备选成份股的资产不低于非现金基金资产的80%，每个交易日日终在扣除股指期货合约需缴纳的交易保证金后，保持不低于基金资产净值5%的现金或者到期日在一年以内的政府债券，其中现金不包括结算备付金、存出保证金、应收申购款等，权证及其他金融工具的投资比例依照法律法规或监管机构的规定执行。</w:t>
            </w:r>
          </w:p>
        </w:tc>
        <w:tc>
          <w:tcPr>
            <w:tcW w:w="4394" w:type="dxa"/>
          </w:tcPr>
          <w:p w:rsidR="0078078A" w:rsidRPr="0078078A" w:rsidRDefault="0078078A" w:rsidP="0078078A">
            <w:pPr>
              <w:ind w:firstLineChars="0" w:firstLine="0"/>
              <w:rPr>
                <w:rFonts w:ascii="仿宋_GB2312" w:eastAsia="仿宋_GB2312"/>
                <w:sz w:val="21"/>
                <w:szCs w:val="21"/>
              </w:rPr>
            </w:pPr>
            <w:r w:rsidRPr="0078078A">
              <w:rPr>
                <w:rFonts w:ascii="仿宋_GB2312" w:eastAsia="仿宋_GB2312" w:hint="eastAsia"/>
                <w:sz w:val="21"/>
                <w:szCs w:val="21"/>
              </w:rPr>
              <w:t>(三)投资策略</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当指数成份股发生明显负面事件面临退市风险，且指数编制机构暂未作出调整的，基金管理人应当按照持有人利益优先的原则，履行内部决策程序后及时对相关成份股进行调整。</w:t>
            </w:r>
          </w:p>
          <w:p w:rsidR="0078078A" w:rsidRPr="0078078A" w:rsidRDefault="0078078A" w:rsidP="0078078A">
            <w:pPr>
              <w:ind w:firstLineChars="0" w:firstLine="0"/>
              <w:rPr>
                <w:rFonts w:ascii="仿宋_GB2312" w:eastAsia="仿宋_GB2312"/>
                <w:sz w:val="21"/>
                <w:szCs w:val="21"/>
              </w:rPr>
            </w:pPr>
            <w:r w:rsidRPr="0078078A">
              <w:rPr>
                <w:rFonts w:ascii="仿宋_GB2312" w:eastAsia="仿宋_GB2312" w:hint="eastAsia"/>
                <w:sz w:val="21"/>
                <w:szCs w:val="21"/>
              </w:rPr>
              <w:t>1．资产配置策略</w:t>
            </w:r>
          </w:p>
          <w:p w:rsidR="0078078A" w:rsidRPr="0078078A" w:rsidRDefault="0078078A" w:rsidP="0078078A">
            <w:pPr>
              <w:ind w:firstLineChars="0" w:firstLine="0"/>
              <w:rPr>
                <w:rFonts w:ascii="仿宋" w:eastAsia="仿宋" w:hAnsi="仿宋"/>
                <w:bCs/>
                <w:sz w:val="21"/>
                <w:szCs w:val="21"/>
              </w:rPr>
            </w:pPr>
            <w:r w:rsidRPr="0078078A">
              <w:rPr>
                <w:rFonts w:ascii="仿宋_GB2312" w:eastAsia="仿宋_GB2312" w:hint="eastAsia"/>
                <w:sz w:val="21"/>
                <w:szCs w:val="21"/>
              </w:rPr>
              <w:t>本基金管理人主要按照中证军工指数的成份股组成及其权重构建股票投资组合,并根据指数成份股及其权重的变动而进行相应调整。本基金的股票</w:t>
            </w:r>
            <w:r w:rsidRPr="0078078A">
              <w:rPr>
                <w:rFonts w:ascii="仿宋_GB2312" w:eastAsia="仿宋_GB2312" w:hint="eastAsia"/>
                <w:b/>
                <w:bCs/>
                <w:sz w:val="21"/>
                <w:szCs w:val="21"/>
                <w:u w:val="single"/>
              </w:rPr>
              <w:t>及存托凭证</w:t>
            </w:r>
            <w:r w:rsidRPr="0078078A">
              <w:rPr>
                <w:rFonts w:ascii="仿宋_GB2312" w:eastAsia="仿宋_GB2312" w:hint="eastAsia"/>
                <w:sz w:val="21"/>
                <w:szCs w:val="21"/>
              </w:rPr>
              <w:t>资产投资比例不低于基金资产的90%，其中投资于中证军工指数成份股和备选成份股</w:t>
            </w:r>
            <w:r w:rsidRPr="0078078A">
              <w:rPr>
                <w:rFonts w:ascii="仿宋_GB2312" w:eastAsia="仿宋_GB2312" w:hint="eastAsia"/>
                <w:b/>
                <w:bCs/>
                <w:sz w:val="21"/>
                <w:szCs w:val="21"/>
                <w:u w:val="single"/>
              </w:rPr>
              <w:t>（均含存托凭证）</w:t>
            </w:r>
            <w:r w:rsidRPr="0078078A">
              <w:rPr>
                <w:rFonts w:ascii="仿宋_GB2312" w:eastAsia="仿宋_GB2312" w:hint="eastAsia"/>
                <w:sz w:val="21"/>
                <w:szCs w:val="21"/>
              </w:rPr>
              <w:t>的资产不低于非现金基金资产的80%，每个交易日日终在扣除股指期货合约需缴纳的交易保证金后，保持不低于基金资产净值5%的现金或者到期日在一年以内的政府债券，其中现金不包括结算备付金、存出保证金、应收申购款等，权证及其他金融工具的投资比例依照法律法规或监管机构的规定执行。</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十四、基金的投资</w:t>
            </w:r>
          </w:p>
        </w:tc>
        <w:tc>
          <w:tcPr>
            <w:tcW w:w="4354" w:type="dxa"/>
          </w:tcPr>
          <w:p w:rsidR="0078078A" w:rsidRPr="0078078A" w:rsidRDefault="0078078A" w:rsidP="0078078A">
            <w:pPr>
              <w:ind w:firstLineChars="0" w:firstLine="0"/>
              <w:rPr>
                <w:rFonts w:ascii="仿宋_GB2312" w:eastAsia="仿宋_GB2312"/>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(三)投资策略</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3</w:t>
            </w:r>
            <w:r w:rsidRPr="0078078A">
              <w:rPr>
                <w:rFonts w:ascii="仿宋" w:eastAsia="仿宋" w:hAnsi="仿宋"/>
                <w:b/>
                <w:bCs/>
                <w:sz w:val="21"/>
                <w:szCs w:val="21"/>
                <w:u w:val="single"/>
              </w:rPr>
              <w:t>.</w:t>
            </w:r>
            <w:r w:rsidRPr="0078078A">
              <w:rPr>
                <w:rFonts w:ascii="仿宋" w:eastAsia="仿宋" w:hAnsi="仿宋" w:hint="eastAsia"/>
                <w:b/>
                <w:bCs/>
                <w:sz w:val="21"/>
                <w:szCs w:val="21"/>
                <w:u w:val="single"/>
              </w:rPr>
              <w:t>存托凭证投资策略</w:t>
            </w:r>
          </w:p>
          <w:p w:rsidR="0078078A" w:rsidRPr="0078078A" w:rsidRDefault="0078078A" w:rsidP="0078078A">
            <w:pPr>
              <w:ind w:firstLineChars="0" w:firstLine="0"/>
              <w:rPr>
                <w:rFonts w:ascii="仿宋_GB2312" w:eastAsia="仿宋_GB2312"/>
                <w:sz w:val="21"/>
                <w:szCs w:val="21"/>
              </w:rPr>
            </w:pPr>
            <w:r w:rsidRPr="0078078A">
              <w:rPr>
                <w:rFonts w:ascii="仿宋" w:eastAsia="仿宋" w:hAnsi="仿宋" w:hint="eastAsia"/>
                <w:b/>
                <w:bCs/>
                <w:sz w:val="21"/>
                <w:szCs w:val="21"/>
                <w:u w:val="single"/>
              </w:rPr>
              <w:t>本基金在综合考虑预期收益、风险、流动性等因素的基础上，根据审慎原则合理参与存托凭证的投资，以更好地跟踪标的指数，追求跟踪偏离度和跟踪误差的最小化。</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十四、基金的投资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r w:rsidRPr="0078078A">
              <w:rPr>
                <w:rFonts w:ascii="仿宋" w:eastAsia="仿宋" w:hAnsi="仿宋" w:hint="eastAsia"/>
                <w:sz w:val="21"/>
                <w:szCs w:val="21"/>
              </w:rPr>
              <w:t>四</w:t>
            </w:r>
            <w:r w:rsidRPr="0078078A">
              <w:rPr>
                <w:rFonts w:ascii="仿宋" w:eastAsia="仿宋" w:hAnsi="仿宋"/>
                <w:sz w:val="21"/>
                <w:szCs w:val="21"/>
              </w:rPr>
              <w:t>)</w:t>
            </w:r>
            <w:r w:rsidRPr="0078078A">
              <w:rPr>
                <w:rFonts w:ascii="仿宋" w:eastAsia="仿宋" w:hAnsi="仿宋" w:hint="eastAsia"/>
                <w:sz w:val="21"/>
                <w:szCs w:val="21"/>
              </w:rPr>
              <w:t>标的指数与</w:t>
            </w:r>
            <w:r w:rsidRPr="0078078A">
              <w:rPr>
                <w:rFonts w:ascii="仿宋" w:eastAsia="仿宋" w:hAnsi="仿宋"/>
                <w:sz w:val="21"/>
                <w:szCs w:val="21"/>
              </w:rPr>
              <w:t>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本基金的标的指数是中证军工价格指数。</w:t>
            </w:r>
          </w:p>
          <w:p w:rsidR="0078078A" w:rsidRPr="0078078A" w:rsidRDefault="0078078A" w:rsidP="0078078A">
            <w:pPr>
              <w:ind w:firstLineChars="0" w:firstLine="0"/>
              <w:rPr>
                <w:rFonts w:ascii="仿宋" w:eastAsia="仿宋" w:hAnsi="仿宋"/>
                <w:b/>
                <w:bCs/>
                <w:strike/>
                <w:sz w:val="21"/>
                <w:szCs w:val="21"/>
              </w:rPr>
            </w:pPr>
            <w:r w:rsidRPr="0078078A">
              <w:rPr>
                <w:rFonts w:ascii="仿宋" w:eastAsia="仿宋" w:hAnsi="仿宋" w:hint="eastAsia"/>
                <w:b/>
                <w:bCs/>
                <w:strike/>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bCs/>
                <w:strike/>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w:t>
            </w:r>
            <w:r w:rsidRPr="0078078A">
              <w:rPr>
                <w:rFonts w:ascii="仿宋" w:eastAsia="仿宋" w:hAnsi="仿宋" w:hint="eastAsia"/>
                <w:sz w:val="21"/>
                <w:szCs w:val="21"/>
              </w:rPr>
              <w:t>若标的指数变更</w:t>
            </w:r>
            <w:r w:rsidRPr="0078078A">
              <w:rPr>
                <w:rFonts w:ascii="仿宋" w:eastAsia="仿宋" w:hAnsi="仿宋" w:hint="eastAsia"/>
                <w:b/>
                <w:bCs/>
                <w:strike/>
                <w:sz w:val="21"/>
                <w:szCs w:val="21"/>
              </w:rPr>
              <w:t>对基金投资无实质性影响(包括但不限于编制机构变更、指数更名等)</w:t>
            </w:r>
            <w:r w:rsidRPr="0078078A">
              <w:rPr>
                <w:rFonts w:ascii="仿宋" w:eastAsia="仿宋" w:hAnsi="仿宋" w:hint="eastAsia"/>
                <w:sz w:val="21"/>
                <w:szCs w:val="21"/>
              </w:rPr>
              <w:t>，则无需召开基金份额持有人大会，基金管理人应与基金托管人协商一致后，报中国证监会备案，并在指定媒介上公告。</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r w:rsidRPr="0078078A">
              <w:rPr>
                <w:rFonts w:ascii="仿宋" w:eastAsia="仿宋" w:hAnsi="仿宋" w:hint="eastAsia"/>
                <w:sz w:val="21"/>
                <w:szCs w:val="21"/>
              </w:rPr>
              <w:t>四</w:t>
            </w:r>
            <w:r w:rsidRPr="0078078A">
              <w:rPr>
                <w:rFonts w:ascii="仿宋" w:eastAsia="仿宋" w:hAnsi="仿宋"/>
                <w:sz w:val="21"/>
                <w:szCs w:val="21"/>
              </w:rPr>
              <w:t>)</w:t>
            </w:r>
            <w:r w:rsidRPr="0078078A">
              <w:rPr>
                <w:rFonts w:ascii="仿宋" w:eastAsia="仿宋" w:hAnsi="仿宋" w:hint="eastAsia"/>
                <w:sz w:val="21"/>
                <w:szCs w:val="21"/>
              </w:rPr>
              <w:t>标的指数与</w:t>
            </w:r>
            <w:r w:rsidRPr="0078078A">
              <w:rPr>
                <w:rFonts w:ascii="仿宋" w:eastAsia="仿宋" w:hAnsi="仿宋"/>
                <w:sz w:val="21"/>
                <w:szCs w:val="21"/>
              </w:rPr>
              <w:t>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本基金的标的指数是中证军工价格指数。</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Cs/>
                <w:sz w:val="21"/>
                <w:szCs w:val="21"/>
              </w:rPr>
              <w:t>若</w:t>
            </w:r>
            <w:r w:rsidRPr="0078078A">
              <w:rPr>
                <w:rFonts w:ascii="仿宋" w:eastAsia="仿宋" w:hAnsi="仿宋" w:hint="eastAsia"/>
                <w:b/>
                <w:bCs/>
                <w:sz w:val="21"/>
                <w:szCs w:val="21"/>
                <w:u w:val="single"/>
              </w:rPr>
              <w:t>出现</w:t>
            </w:r>
            <w:r w:rsidRPr="0078078A">
              <w:rPr>
                <w:rFonts w:ascii="仿宋" w:eastAsia="仿宋" w:hAnsi="仿宋" w:hint="eastAsia"/>
                <w:b/>
                <w:sz w:val="21"/>
                <w:szCs w:val="21"/>
                <w:u w:val="single"/>
              </w:rPr>
              <w:t>指数更名等对基金投资无实质性影响的</w:t>
            </w:r>
            <w:r w:rsidRPr="0078078A">
              <w:rPr>
                <w:rFonts w:ascii="仿宋" w:eastAsia="仿宋" w:hAnsi="仿宋" w:hint="eastAsia"/>
                <w:bCs/>
                <w:sz w:val="21"/>
                <w:szCs w:val="21"/>
              </w:rPr>
              <w:t>标的指数变更</w:t>
            </w:r>
            <w:r w:rsidRPr="0078078A">
              <w:rPr>
                <w:rFonts w:ascii="仿宋" w:eastAsia="仿宋" w:hAnsi="仿宋" w:hint="eastAsia"/>
                <w:b/>
                <w:sz w:val="21"/>
                <w:szCs w:val="21"/>
                <w:u w:val="single"/>
              </w:rPr>
              <w:t>情形</w:t>
            </w:r>
            <w:r w:rsidRPr="0078078A">
              <w:rPr>
                <w:rFonts w:ascii="仿宋" w:eastAsia="仿宋" w:hAnsi="仿宋" w:hint="eastAsia"/>
                <w:bCs/>
                <w:sz w:val="21"/>
                <w:szCs w:val="21"/>
              </w:rPr>
              <w:t>，则无需召开基金份额持有人大会，基金管理人应与基金托管人协商一致后，报中国证监会备案，并在</w:t>
            </w:r>
            <w:r w:rsidRPr="0078078A">
              <w:rPr>
                <w:rFonts w:ascii="仿宋" w:eastAsia="仿宋" w:hAnsi="仿宋" w:hint="eastAsia"/>
                <w:b/>
                <w:sz w:val="21"/>
                <w:szCs w:val="21"/>
                <w:u w:val="single"/>
              </w:rPr>
              <w:t>规定媒介</w:t>
            </w:r>
            <w:r w:rsidRPr="0078078A">
              <w:rPr>
                <w:rFonts w:ascii="仿宋" w:eastAsia="仿宋" w:hAnsi="仿宋" w:hint="eastAsia"/>
                <w:bCs/>
                <w:sz w:val="21"/>
                <w:szCs w:val="21"/>
              </w:rPr>
              <w:t>上公告。</w:t>
            </w:r>
          </w:p>
          <w:p w:rsidR="0078078A" w:rsidRPr="0078078A" w:rsidRDefault="0078078A" w:rsidP="0078078A">
            <w:pPr>
              <w:ind w:firstLineChars="0" w:firstLine="0"/>
              <w:rPr>
                <w:rFonts w:ascii="仿宋" w:eastAsia="仿宋" w:hAnsi="仿宋"/>
                <w:b/>
                <w:bCs/>
                <w:sz w:val="21"/>
                <w:szCs w:val="21"/>
                <w:u w:val="single"/>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十四、基金的投资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95%×中证军工价格指数收益率 ＋ 5%×银行人民币活期存款利率（税后）</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由于本基金投资标的指数为中证军工价格指数，且每个交易日日终在扣除股指期货合约需缴纳的交易保证金后，投资于现金或者到期日在一年以内的政府债券不低于基金资产净值5%，因此，本基金将业绩比较基准定为95%×中证军工价格指数收益率 ＋ 5%×银行人民币活期存款利率（税后）。</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bCs/>
                <w:strike/>
                <w:sz w:val="21"/>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394"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95%×中证军工价格指数收益率 ＋ 5%×银行人民币活期存款利率（税后）</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由于本基金投资标的指数为中证军工价格指数，且每个交易日日终在扣除股指期货合约需缴纳的交易保证金后，投资于现金或者到期日在一年以内的政府债券不低于基金资产净值5%，因此，本基金将业绩比较基准定为95%×中证军工价格指数收益率 ＋ 5%×银行人民币活期存款利率（税后）。</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p w:rsidR="0078078A" w:rsidRPr="0078078A" w:rsidRDefault="0078078A" w:rsidP="0078078A">
            <w:pPr>
              <w:ind w:firstLineChars="0" w:firstLine="0"/>
              <w:rPr>
                <w:rFonts w:ascii="仿宋" w:eastAsia="仿宋" w:hAnsi="仿宋"/>
                <w:b/>
                <w:sz w:val="21"/>
                <w:szCs w:val="21"/>
                <w:u w:val="single"/>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十四、基金的投资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(六)投资限制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w:t>
            </w:r>
            <w:r w:rsidRPr="0078078A">
              <w:rPr>
                <w:rFonts w:ascii="仿宋" w:eastAsia="仿宋" w:hAnsi="仿宋"/>
                <w:sz w:val="21"/>
                <w:szCs w:val="21"/>
              </w:rPr>
              <w:t>.</w:t>
            </w:r>
            <w:r w:rsidRPr="0078078A">
              <w:rPr>
                <w:rFonts w:ascii="仿宋" w:eastAsia="仿宋" w:hAnsi="仿宋" w:hint="eastAsia"/>
                <w:sz w:val="21"/>
                <w:szCs w:val="21"/>
              </w:rPr>
              <w:t>组合限制</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(1)本基金的股票资产投资比例不低于基金资产的90%，其中投资于中证军工指数成份股和备选成份股的资产不低于非现金基金资产的80%；</w:t>
            </w:r>
          </w:p>
        </w:tc>
        <w:tc>
          <w:tcPr>
            <w:tcW w:w="4394"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(六)投资限制</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w:t>
            </w:r>
            <w:r w:rsidRPr="0078078A">
              <w:rPr>
                <w:rFonts w:ascii="仿宋" w:eastAsia="仿宋" w:hAnsi="仿宋"/>
                <w:bCs/>
                <w:sz w:val="21"/>
                <w:szCs w:val="21"/>
              </w:rPr>
              <w:t>.</w:t>
            </w:r>
            <w:r w:rsidRPr="0078078A">
              <w:rPr>
                <w:rFonts w:ascii="仿宋" w:eastAsia="仿宋" w:hAnsi="仿宋" w:hint="eastAsia"/>
                <w:bCs/>
                <w:sz w:val="21"/>
                <w:szCs w:val="21"/>
              </w:rPr>
              <w:t>组合限制</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(1)本基金的股票</w:t>
            </w:r>
            <w:r w:rsidRPr="0078078A">
              <w:rPr>
                <w:rFonts w:ascii="仿宋" w:eastAsia="仿宋" w:hAnsi="仿宋" w:hint="eastAsia"/>
                <w:b/>
                <w:sz w:val="21"/>
                <w:szCs w:val="21"/>
                <w:u w:val="single"/>
              </w:rPr>
              <w:t>及存托凭证</w:t>
            </w:r>
            <w:r w:rsidRPr="0078078A">
              <w:rPr>
                <w:rFonts w:ascii="仿宋" w:eastAsia="仿宋" w:hAnsi="仿宋" w:hint="eastAsia"/>
                <w:bCs/>
                <w:sz w:val="21"/>
                <w:szCs w:val="21"/>
              </w:rPr>
              <w:t>资产投资比例不低于基金资产的90%，其中投资于中证军工指数成份股和备选成份股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bCs/>
                <w:sz w:val="21"/>
                <w:szCs w:val="21"/>
              </w:rPr>
              <w:t>的资产不低于非现金基金资产的80%；</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十四、基金的投资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(六)投资限制</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w:t>
            </w:r>
            <w:r w:rsidRPr="0078078A">
              <w:rPr>
                <w:rFonts w:ascii="仿宋" w:eastAsia="仿宋" w:hAnsi="仿宋"/>
                <w:bCs/>
                <w:sz w:val="21"/>
                <w:szCs w:val="21"/>
              </w:rPr>
              <w:t>.</w:t>
            </w:r>
            <w:r w:rsidRPr="0078078A">
              <w:rPr>
                <w:rFonts w:ascii="仿宋" w:eastAsia="仿宋" w:hAnsi="仿宋" w:hint="eastAsia"/>
                <w:bCs/>
                <w:sz w:val="21"/>
                <w:szCs w:val="21"/>
              </w:rPr>
              <w:t>组合限制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bCs/>
                <w:sz w:val="21"/>
                <w:szCs w:val="21"/>
                <w:u w:val="single"/>
              </w:rPr>
              <w:t>(21)本基金投资存托凭证的比例限制依照境内上市交易的股票执行；</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十六、基金资产的估值</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(二)估值方法</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5、本基金投资存托凭证的估值核算依照境内上市交易的股票执行。</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十六、基金资产的估值</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(八)特殊情况的处理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1.基金管理人或基金托管人按估值方法的第6项进行估值时，所造成的误差不作为基金资产估值错误处理。</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(八)特殊情况的处理</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sz w:val="21"/>
                <w:szCs w:val="21"/>
              </w:rPr>
              <w:t>1.基金管理人或基金托管人按估值方法的第</w:t>
            </w:r>
            <w:r w:rsidRPr="0078078A">
              <w:rPr>
                <w:rFonts w:ascii="仿宋" w:eastAsia="仿宋" w:hAnsi="仿宋" w:hint="eastAsia"/>
                <w:b/>
                <w:bCs/>
                <w:sz w:val="21"/>
                <w:szCs w:val="21"/>
                <w:u w:val="single"/>
              </w:rPr>
              <w:t>7</w:t>
            </w:r>
            <w:r w:rsidRPr="0078078A">
              <w:rPr>
                <w:rFonts w:ascii="仿宋" w:eastAsia="仿宋" w:hAnsi="仿宋" w:hint="eastAsia"/>
                <w:sz w:val="21"/>
                <w:szCs w:val="21"/>
              </w:rPr>
              <w:t>项进行估值时，所造成的误差不作为基金资产估值错误处理。</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二十、基金的信息披露</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无</w:t>
            </w:r>
          </w:p>
        </w:tc>
        <w:tc>
          <w:tcPr>
            <w:tcW w:w="4394" w:type="dxa"/>
          </w:tcPr>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b/>
                <w:bCs/>
                <w:sz w:val="21"/>
                <w:szCs w:val="21"/>
                <w:u w:val="single"/>
              </w:rPr>
              <w:t>新增加</w:t>
            </w:r>
            <w:r w:rsidRPr="0078078A">
              <w:rPr>
                <w:rFonts w:ascii="仿宋" w:eastAsia="仿宋" w:hAnsi="仿宋" w:hint="eastAsia"/>
                <w:b/>
                <w:bCs/>
                <w:sz w:val="21"/>
                <w:szCs w:val="21"/>
                <w:u w:val="single"/>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(十二)投资存托凭证的信息</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bCs/>
                <w:sz w:val="21"/>
                <w:szCs w:val="21"/>
                <w:u w:val="single"/>
              </w:rPr>
              <w:t>本基金投资存托凭证的信息披露依照境内上市交易的股票执行。</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ascii="宋体" w:eastAsia="宋体" w:cs="宋体"/>
          <w:color w:val="000000"/>
          <w:kern w:val="0"/>
          <w:szCs w:val="24"/>
        </w:rPr>
      </w:pPr>
      <w:r w:rsidRPr="0078078A">
        <w:rPr>
          <w:rFonts w:eastAsia="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2</w:t>
      </w:r>
      <w:r w:rsidRPr="0078078A">
        <w:rPr>
          <w:rFonts w:ascii="仿宋" w:eastAsia="仿宋" w:hAnsi="仿宋" w:cs="Times New Roman"/>
          <w:sz w:val="28"/>
          <w:szCs w:val="24"/>
        </w:rPr>
        <w:t>7</w:t>
      </w:r>
      <w:r w:rsidR="00BB4493">
        <w:rPr>
          <w:rFonts w:ascii="仿宋" w:eastAsia="仿宋" w:hAnsi="仿宋" w:cs="Times New Roman" w:hint="eastAsia"/>
          <w:sz w:val="28"/>
          <w:szCs w:val="24"/>
        </w:rPr>
        <w:t>、</w:t>
      </w:r>
      <w:r w:rsidRPr="0078078A">
        <w:rPr>
          <w:rFonts w:ascii="仿宋" w:eastAsia="仿宋" w:hAnsi="仿宋" w:cs="Times New Roman" w:hint="eastAsia"/>
          <w:sz w:val="28"/>
          <w:szCs w:val="24"/>
        </w:rPr>
        <w:t>富国中证科技50策略交易型开放式指数证券投资基金-基金合同修订对照表</w:t>
      </w:r>
    </w:p>
    <w:tbl>
      <w:tblPr>
        <w:tblStyle w:val="ad"/>
        <w:tblW w:w="9666" w:type="dxa"/>
        <w:jc w:val="center"/>
        <w:tblLayout w:type="fixed"/>
        <w:tblLook w:val="04A0"/>
      </w:tblPr>
      <w:tblGrid>
        <w:gridCol w:w="1028"/>
        <w:gridCol w:w="4252"/>
        <w:gridCol w:w="4386"/>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386"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Cs/>
                <w:sz w:val="21"/>
                <w:szCs w:val="21"/>
              </w:rPr>
              <w:t>2、</w:t>
            </w:r>
            <w:r w:rsidR="00BB4493" w:rsidRPr="0078078A">
              <w:rPr>
                <w:rFonts w:ascii="仿宋" w:eastAsia="仿宋" w:hAnsi="仿宋" w:hint="eastAsia"/>
                <w:bCs/>
                <w:sz w:val="21"/>
                <w:szCs w:val="21"/>
              </w:rPr>
              <w:t>订立本基金合同的依据是《中华人民共和国合同法》(以下简称“《合同法》”)</w:t>
            </w:r>
            <w:r w:rsidRPr="0078078A">
              <w:rPr>
                <w:rFonts w:ascii="仿宋" w:eastAsia="仿宋" w:hAnsi="仿宋" w:hint="eastAsia"/>
                <w:bCs/>
                <w:sz w:val="21"/>
                <w:szCs w:val="21"/>
              </w:rPr>
              <w:t>、《中华人民共和国证券投资基金法》(以下简称“《基金法》”)、《公开募集证券投资基金运作管理办法》(以下简称“《运作办法》”)、《</w:t>
            </w:r>
            <w:r w:rsidR="00BB4493" w:rsidRPr="0078078A">
              <w:rPr>
                <w:rFonts w:ascii="仿宋" w:eastAsia="仿宋" w:hAnsi="仿宋" w:hint="eastAsia"/>
                <w:bCs/>
                <w:sz w:val="21"/>
                <w:szCs w:val="21"/>
              </w:rPr>
              <w:t>证券投资基金销售管理办法</w:t>
            </w:r>
            <w:r w:rsidRPr="0078078A">
              <w:rPr>
                <w:rFonts w:ascii="仿宋" w:eastAsia="仿宋" w:hAnsi="仿宋" w:hint="eastAsia"/>
                <w:bCs/>
                <w:sz w:val="21"/>
                <w:szCs w:val="21"/>
              </w:rPr>
              <w:t>》(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u w:val="single"/>
              </w:rPr>
              <w:t>、《公开募集证券投资基金运作指引第3号——指数基金指引》（以下简称“《指数基金指引》”）</w:t>
            </w:r>
            <w:r w:rsidRPr="0078078A">
              <w:rPr>
                <w:rFonts w:ascii="仿宋" w:eastAsia="仿宋" w:hAnsi="仿宋" w:hint="eastAsia"/>
                <w:bCs/>
                <w:sz w:val="21"/>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三、富国中证科技50策略交易型开放式指数证券投资基金由基金管理人依照《基金法》、基金合同及其他有关规定募集，并经中国证券监督管理委员会(以下简称“中国证监会”)注册。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中国证监会对本基金募集的注册，并不表明其对本基金的投资价值和市场前景等做出实质性判断或保证，也不表明投资于本基金没有风险。</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基金管理人依照恪尽职守、诚实信用、谨慎勤勉的原则管理和运用基金财产，但不保证投资于本基金一定盈利，也不保证最低收益。</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投资者应当认真阅读基金招募说明书、基金合同、基金产品资料概要等信息披露文件，自主判断基金的投资价值，自主做出投资决策，自行承担投资风险。</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三、富国中证科技50策略交易型开放式指数证券投资基金由基金管理人依照《基金法》、基金合同及其他有关规定募集，并经中国证券监督管理委员会(以下简称“中国证监会”)注册。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中国证监会对本基金募集的注册，并不表明其对本基金的投资价值和市场前景等做出实质性判断或保证，也不表明投资于本基金没有风险。</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基金管理人依照恪尽职守、诚实信用、谨慎勤勉的原则管理和运用基金财产，但不保证投资于本基金一定盈利，也不保证最低收益。</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投资者应当认真阅读基金招募说明书、基金合同、基金产品资料概要等信息披露文件，自主判断基金的投资价值，自主做出投资决策，自行承担投资风险。</w:t>
            </w:r>
          </w:p>
          <w:p w:rsidR="0078078A" w:rsidRPr="0078078A" w:rsidRDefault="0078078A" w:rsidP="0078078A">
            <w:pPr>
              <w:ind w:firstLineChars="0" w:firstLine="0"/>
              <w:rPr>
                <w:rFonts w:ascii="仿宋" w:eastAsia="仿宋" w:hAnsi="仿宋"/>
                <w:bCs/>
                <w:sz w:val="21"/>
                <w:szCs w:val="21"/>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六、本基金合同约定的基金产品资料概要编制、披露与更新要求，自《信息披露办法》实施之日起一年后开始执行。</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sz w:val="21"/>
                <w:szCs w:val="21"/>
                <w:u w:val="single"/>
              </w:rPr>
              <w:t>删除</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38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18、《指数基金指引》：指中国证监会2021年1月</w:t>
            </w:r>
            <w:r w:rsidRPr="0078078A">
              <w:rPr>
                <w:rFonts w:ascii="仿宋" w:eastAsia="仿宋" w:hAnsi="仿宋"/>
                <w:b/>
                <w:sz w:val="21"/>
                <w:szCs w:val="21"/>
                <w:u w:val="single"/>
              </w:rPr>
              <w:t>18</w:t>
            </w:r>
            <w:r w:rsidRPr="0078078A">
              <w:rPr>
                <w:rFonts w:ascii="仿宋" w:eastAsia="仿宋" w:hAnsi="仿宋" w:hint="eastAsia"/>
                <w:b/>
                <w:sz w:val="21"/>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第九部分 基金合同当事人及权利义务</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二、基金托管人</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w:t>
            </w:r>
            <w:r w:rsidRPr="0078078A">
              <w:rPr>
                <w:rFonts w:ascii="仿宋" w:eastAsia="仿宋" w:hAnsi="仿宋" w:hint="eastAsia"/>
                <w:bCs/>
                <w:sz w:val="21"/>
                <w:szCs w:val="21"/>
              </w:rPr>
              <w:tab/>
              <w:t>基金托管人简况</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名称：中信建投证券股份有限公司（简称：“中信建投证券”）</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住所：北京市朝阳区安立路66号4号楼</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法定代表人：王常青</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成立时间：2005年11月02日</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批准设立机关和批准设立文号：证监会、证监机构字[2005]112号</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组织形式：股份有限公司</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注册资本：人民币61亿元</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存续期间：持续经营</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基金托管资格批文及文号：证监许可【2015】219号</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二、基金托管人</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w:t>
            </w:r>
            <w:r w:rsidRPr="0078078A">
              <w:rPr>
                <w:rFonts w:ascii="仿宋" w:eastAsia="仿宋" w:hAnsi="仿宋" w:hint="eastAsia"/>
                <w:bCs/>
                <w:sz w:val="21"/>
                <w:szCs w:val="21"/>
              </w:rPr>
              <w:tab/>
              <w:t>基金托管人简况</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名称：中信建投证券股份有限公司（简称：“中信建投证券”）</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住所：北京市朝阳区安立路66号4号楼</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法定代表人：王常青</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成立时间：2005年11月02日</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批准设立机关和批准设立文号：证监会、证监机构字[2005]112号</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组织形式：股份有限公司</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注册资本：人民币</w:t>
            </w:r>
            <w:r w:rsidRPr="0078078A">
              <w:rPr>
                <w:rFonts w:ascii="仿宋" w:eastAsia="仿宋" w:hAnsi="仿宋"/>
                <w:b/>
                <w:sz w:val="21"/>
                <w:szCs w:val="21"/>
                <w:u w:val="single"/>
              </w:rPr>
              <w:t>76.46</w:t>
            </w:r>
            <w:r w:rsidRPr="0078078A">
              <w:rPr>
                <w:rFonts w:ascii="仿宋" w:eastAsia="仿宋" w:hAnsi="仿宋" w:hint="eastAsia"/>
                <w:bCs/>
                <w:sz w:val="21"/>
                <w:szCs w:val="21"/>
              </w:rPr>
              <w:t>亿元</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存续期间：持续经营</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基金托管资格批文及文号：证监许可【2015】219号</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三、投资策略</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五、标的指数和业绩比较基准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本基金标的指数为中证科技50策略指数。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本基金的业绩比较基准为中证科技50策略指数收益率。</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基金标的指数发生变更，基金业绩比较基准随之变更，基金管理人可依据维护基金份额持有人合法权益的原则，根据投资情况和市场惯例调整基金业绩比较基准的组成和权重，无需召开基金份额持有人大会，但基金管理人调整业绩比较基准应取得基金托管人同意后，报中国证监会备案，基金管理人应在调整实施前依照《信息披露办法》的有关规定在中国证监会指定媒介上刊登公告。</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五、标的指数和业绩比较基准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本基金标的指数为中证科技50策略指数。</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若</w:t>
            </w:r>
            <w:r w:rsidRPr="0078078A">
              <w:rPr>
                <w:rFonts w:ascii="仿宋" w:eastAsia="仿宋" w:hAnsi="仿宋" w:hint="eastAsia"/>
                <w:b/>
                <w:sz w:val="21"/>
                <w:szCs w:val="21"/>
                <w:u w:val="single"/>
              </w:rPr>
              <w:t>出现指数更名等对基金投资无实质性影响的</w:t>
            </w:r>
            <w:r w:rsidRPr="0078078A">
              <w:rPr>
                <w:rFonts w:ascii="仿宋" w:eastAsia="仿宋" w:hAnsi="仿宋" w:hint="eastAsia"/>
                <w:bCs/>
                <w:sz w:val="21"/>
                <w:szCs w:val="21"/>
              </w:rPr>
              <w:t>标的指数变更</w:t>
            </w:r>
            <w:r w:rsidRPr="0078078A">
              <w:rPr>
                <w:rFonts w:ascii="仿宋" w:eastAsia="仿宋" w:hAnsi="仿宋" w:hint="eastAsia"/>
                <w:b/>
                <w:sz w:val="21"/>
                <w:szCs w:val="21"/>
                <w:u w:val="single"/>
              </w:rPr>
              <w:t>情形</w:t>
            </w:r>
            <w:r w:rsidRPr="0078078A">
              <w:rPr>
                <w:rFonts w:ascii="仿宋" w:eastAsia="仿宋" w:hAnsi="仿宋" w:hint="eastAsia"/>
                <w:bCs/>
                <w:sz w:val="21"/>
                <w:szCs w:val="21"/>
              </w:rPr>
              <w:t>，则无需召开基金份额持有人大会，基金管理人应与基金托管人协商一致后，报中国证监会备案，并在</w:t>
            </w:r>
            <w:r w:rsidRPr="0078078A">
              <w:rPr>
                <w:rFonts w:ascii="仿宋" w:eastAsia="仿宋" w:hAnsi="仿宋" w:hint="eastAsia"/>
                <w:b/>
                <w:sz w:val="21"/>
                <w:szCs w:val="21"/>
                <w:u w:val="single"/>
              </w:rPr>
              <w:t>规定</w:t>
            </w:r>
            <w:r w:rsidRPr="0078078A">
              <w:rPr>
                <w:rFonts w:ascii="仿宋" w:eastAsia="仿宋" w:hAnsi="仿宋" w:hint="eastAsia"/>
                <w:bCs/>
                <w:sz w:val="21"/>
                <w:szCs w:val="21"/>
              </w:rPr>
              <w:t>媒介上公告。</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本基金的业绩比较基准为中证科技50策略指数收益率。</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若基金标的指数发生变更，基金业绩比较基准随之变更，</w:t>
            </w:r>
            <w:r w:rsidRPr="0078078A">
              <w:rPr>
                <w:rFonts w:ascii="仿宋" w:eastAsia="仿宋" w:hAnsi="仿宋" w:hint="eastAsia"/>
                <w:b/>
                <w:sz w:val="21"/>
                <w:szCs w:val="21"/>
                <w:u w:val="single"/>
              </w:rPr>
              <w:t>由基金管理人根据标的指数变更情形履行对应适当程序，</w:t>
            </w:r>
            <w:r w:rsidRPr="0078078A">
              <w:rPr>
                <w:rFonts w:ascii="仿宋" w:eastAsia="仿宋" w:hAnsi="仿宋" w:hint="eastAsia"/>
                <w:bCs/>
                <w:sz w:val="21"/>
                <w:szCs w:val="21"/>
              </w:rPr>
              <w:t>并在调整实施前依照《信息披露办法》的有关规定在中国证监会</w:t>
            </w:r>
            <w:r w:rsidRPr="0078078A">
              <w:rPr>
                <w:rFonts w:ascii="仿宋" w:eastAsia="仿宋" w:hAnsi="仿宋" w:hint="eastAsia"/>
                <w:b/>
                <w:sz w:val="21"/>
                <w:szCs w:val="21"/>
                <w:u w:val="single"/>
              </w:rPr>
              <w:t>规定</w:t>
            </w:r>
            <w:r w:rsidRPr="0078078A">
              <w:rPr>
                <w:rFonts w:ascii="仿宋" w:eastAsia="仿宋" w:hAnsi="仿宋" w:hint="eastAsia"/>
                <w:bCs/>
                <w:sz w:val="21"/>
                <w:szCs w:val="21"/>
              </w:rPr>
              <w:t>媒介上刊登公告。</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ascii="宋体" w:eastAsia="宋体" w:cs="宋体"/>
          <w:color w:val="000000"/>
          <w:kern w:val="0"/>
          <w:szCs w:val="24"/>
        </w:rPr>
      </w:pPr>
      <w:r w:rsidRPr="0078078A">
        <w:rPr>
          <w:rFonts w:eastAsia="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2</w:t>
      </w:r>
      <w:r w:rsidRPr="0078078A">
        <w:rPr>
          <w:rFonts w:ascii="仿宋" w:eastAsia="仿宋" w:hAnsi="仿宋" w:cs="Times New Roman"/>
          <w:sz w:val="28"/>
          <w:szCs w:val="24"/>
        </w:rPr>
        <w:t>8</w:t>
      </w:r>
      <w:r w:rsidR="00BB4493">
        <w:rPr>
          <w:rFonts w:ascii="仿宋" w:eastAsia="仿宋" w:hAnsi="仿宋" w:cs="Times New Roman" w:hint="eastAsia"/>
          <w:sz w:val="28"/>
          <w:szCs w:val="24"/>
        </w:rPr>
        <w:t>、</w:t>
      </w:r>
      <w:r w:rsidRPr="0078078A">
        <w:rPr>
          <w:rFonts w:ascii="仿宋" w:eastAsia="仿宋" w:hAnsi="仿宋" w:cs="Times New Roman" w:hint="eastAsia"/>
          <w:sz w:val="28"/>
          <w:szCs w:val="24"/>
        </w:rPr>
        <w:t>富国中证科技50策略交易型开放式指数证券投资基金联接基金-基金合同修订对照表</w:t>
      </w:r>
    </w:p>
    <w:tbl>
      <w:tblPr>
        <w:tblStyle w:val="30"/>
        <w:tblW w:w="9666" w:type="dxa"/>
        <w:jc w:val="center"/>
        <w:tblLayout w:type="fixed"/>
        <w:tblLook w:val="04A0"/>
      </w:tblPr>
      <w:tblGrid>
        <w:gridCol w:w="1028"/>
        <w:gridCol w:w="4252"/>
        <w:gridCol w:w="4386"/>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386"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2号——基金中基金指引》和其他有关法律法规。</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Cs/>
                <w:sz w:val="21"/>
                <w:szCs w:val="21"/>
              </w:rPr>
              <w:t>2、订立本基金合同的依据是</w:t>
            </w:r>
            <w:r w:rsidR="00BB4493" w:rsidRPr="0078078A">
              <w:rPr>
                <w:rFonts w:ascii="仿宋" w:eastAsia="仿宋" w:hAnsi="仿宋" w:hint="eastAsia"/>
                <w:bCs/>
                <w:sz w:val="21"/>
                <w:szCs w:val="21"/>
              </w:rPr>
              <w:t>《中华人民共和国合同法》(以下简称“《合同法》”)、</w:t>
            </w:r>
            <w:r w:rsidRPr="0078078A">
              <w:rPr>
                <w:rFonts w:ascii="仿宋" w:eastAsia="仿宋" w:hAnsi="仿宋" w:hint="eastAsia"/>
                <w:bCs/>
                <w:sz w:val="21"/>
                <w:szCs w:val="21"/>
              </w:rPr>
              <w:t>《中华人民共和国证券投资基金法》(以下简称“《基金法》”)、《公开募集证券投资基金运作管理办法》(以下简称“《运作办法》”)、</w:t>
            </w:r>
            <w:r w:rsidR="00BB4493" w:rsidRPr="0078078A">
              <w:rPr>
                <w:rFonts w:ascii="仿宋" w:eastAsia="仿宋" w:hAnsi="仿宋" w:hint="eastAsia"/>
                <w:bCs/>
                <w:sz w:val="21"/>
                <w:szCs w:val="21"/>
              </w:rPr>
              <w:t>《证券投资基金销售管理办法》(以下简称“《销售办法》”)、</w:t>
            </w:r>
            <w:r w:rsidRPr="0078078A">
              <w:rPr>
                <w:rFonts w:ascii="仿宋" w:eastAsia="仿宋" w:hAnsi="仿宋" w:hint="eastAsia"/>
                <w:bCs/>
                <w:sz w:val="21"/>
                <w:szCs w:val="21"/>
              </w:rPr>
              <w:t>公开募集证券投资基金信息披露管理办法》(以下简称“《信息披露办法》”)、《公开募集开放式证券投资基金流动性风险管理规定》（以下简称“《流动性风险管理规定》”）、《公开募集证券投资基金运作指引第2号——基金中基金指引》</w:t>
            </w:r>
            <w:r w:rsidRPr="0078078A">
              <w:rPr>
                <w:rFonts w:ascii="仿宋" w:eastAsia="仿宋" w:hAnsi="仿宋" w:hint="eastAsia"/>
                <w:b/>
                <w:sz w:val="21"/>
                <w:szCs w:val="21"/>
                <w:u w:val="single"/>
              </w:rPr>
              <w:t>、《公开募集证券投资基金运作指引第3号——指数基金指引》（以下简称“《指数基金指引》”）</w:t>
            </w:r>
            <w:r w:rsidRPr="0078078A">
              <w:rPr>
                <w:rFonts w:ascii="仿宋" w:eastAsia="仿宋" w:hAnsi="仿宋" w:hint="eastAsia"/>
                <w:bCs/>
                <w:sz w:val="21"/>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三、富国中证科技50策略交易型开放式指数证券投资基金联接基金由基金管理人依照《基金法》、基金合同及其他有关规定募集，并经中国证券监督管理委员会(以下简称“中国证监会”)注册。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中国证监会对本基金募集申请的注册，并不表明其对本基金的投资价值和市场前景等做出实质性判断或保证，也不表明投资于本基金没有风险。</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基金管理人依照恪尽职守、诚实信用、谨慎勤勉的原则管理和运用基金财产，但不保证投资于本基金一定盈利，也不保证最低收益。</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投资者应当认真阅读基金招募说明书、基金合同、基金产品资料概要等信息披露文件，自主判断基金的投资价值，自主做出投资决策，自行承担投资风险。</w:t>
            </w:r>
          </w:p>
          <w:p w:rsidR="0078078A" w:rsidRPr="0078078A" w:rsidRDefault="0078078A" w:rsidP="0078078A">
            <w:pPr>
              <w:ind w:firstLineChars="0" w:firstLine="0"/>
              <w:rPr>
                <w:rFonts w:ascii="仿宋" w:eastAsia="仿宋" w:hAnsi="仿宋"/>
                <w:bCs/>
                <w:sz w:val="21"/>
                <w:szCs w:val="21"/>
              </w:rPr>
            </w:pP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三、富国中证科技50策略交易型开放式指数证券投资基金联接基金由基金管理人依照《基金法》、基金合同及其他有关规定募集，并经中国证券监督管理委员会(以下简称“中国证监会”)注册。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中国证监会对本基金募集申请的注册，并不表明其对本基金的投资价值和市场前景等做出实质性判断或保证，也不表明投资于本基金没有风险。</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基金管理人依照恪尽职守、诚实信用、谨慎勤勉的原则管理和运用基金财产，但不保证投资于本基金一定盈利，也不保证最低收益。</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投资者应当认真阅读基金招募说明书、基金合同、基金产品资料概要等信息披露文件，自主判断基金的投资价值，自主做出投资决策，自行承担投资风险。</w:t>
            </w:r>
          </w:p>
          <w:p w:rsidR="0078078A" w:rsidRPr="0078078A" w:rsidRDefault="0078078A" w:rsidP="0078078A">
            <w:pPr>
              <w:ind w:firstLineChars="0" w:firstLine="0"/>
              <w:rPr>
                <w:rFonts w:ascii="仿宋" w:eastAsia="仿宋" w:hAnsi="仿宋"/>
                <w:bCs/>
                <w:sz w:val="21"/>
                <w:szCs w:val="21"/>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六、本基金合同约定的基金产品资料概要编制、披露与更新要求，自《信息披露办法》实施之日起一年后开始执行。</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sz w:val="21"/>
                <w:szCs w:val="21"/>
                <w:u w:val="single"/>
              </w:rPr>
              <w:t>删除</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38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15、《指数基金指引》：指中国证监会2021年1月</w:t>
            </w:r>
            <w:r w:rsidRPr="0078078A">
              <w:rPr>
                <w:rFonts w:ascii="仿宋" w:eastAsia="仿宋" w:hAnsi="仿宋"/>
                <w:b/>
                <w:sz w:val="21"/>
                <w:szCs w:val="21"/>
                <w:u w:val="single"/>
              </w:rPr>
              <w:t>18</w:t>
            </w:r>
            <w:r w:rsidRPr="0078078A">
              <w:rPr>
                <w:rFonts w:ascii="仿宋" w:eastAsia="仿宋" w:hAnsi="仿宋" w:hint="eastAsia"/>
                <w:b/>
                <w:sz w:val="21"/>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三、投资策略</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五、标的指数和业绩比较基准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本基金以中证科技50策略指数为标的指数。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本基金业绩比较基准为：中证科技50策略指数收益率×95%+银行活期存款利率（税后）×5%。</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由于本基金主要投资于目标ETF基金份额，为被动投资指数基金，跟踪标的为中证科技50策略指数，因此本基金采用上述业绩比较基准。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Cs/>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若变更标的指数、业绩比较基准涉及本基金投资范围或投资策略的实质性变更，则基金管理人应就变更标的指数召开基金份额持有人大会，并报中国证监会备案且在指定媒介公告。</w:t>
            </w:r>
          </w:p>
        </w:tc>
        <w:tc>
          <w:tcPr>
            <w:tcW w:w="438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五、标的指数和业绩比较基准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本基金以中证科技50策略指数为标的指数。</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sz w:val="21"/>
                <w:szCs w:val="21"/>
                <w:u w:val="single"/>
              </w:rPr>
              <w:t xml:space="preserve">6个月内召集基金份额持有人大会进行表决，基金份额持有人大会未成功召开或就上述事项表决未通过的，本基金合同终止，但下文“目标ETF发生相关变更情形时的处理”另有约定的除外 </w:t>
            </w:r>
            <w:r w:rsidRPr="0078078A">
              <w:rPr>
                <w:rFonts w:ascii="仿宋" w:eastAsia="仿宋" w:hAnsi="仿宋" w:hint="eastAsia"/>
                <w:b/>
                <w:sz w:val="21"/>
                <w:szCs w:val="21"/>
                <w:u w:val="single"/>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若出现指数更名等对基金投资无实质性影响的标的指数变更情形，则无需召开基金份额持有人大会，基金管理人应与基金托管人协商一致后，报中国证监会备案，并在规定媒介上公告。</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本基金业绩比较基准为：中证科技50策略指数收益率×95%+银行活期存款利率（税后）×5%。</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由于本基金主要投资于目标ETF基金份额，为被动投资指数基金，跟踪标的为中证科技50策略指数，因此本基金采用上述业绩比较基准。</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ascii="宋体" w:eastAsia="宋体" w:cs="宋体"/>
          <w:color w:val="000000"/>
          <w:kern w:val="0"/>
          <w:szCs w:val="24"/>
        </w:rPr>
      </w:pPr>
      <w:r w:rsidRPr="0078078A">
        <w:rPr>
          <w:rFonts w:ascii="宋体" w:eastAsia="宋体" w:cs="宋体"/>
          <w:color w:val="000000"/>
          <w:kern w:val="0"/>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b/>
          <w:bCs/>
          <w:sz w:val="28"/>
          <w:szCs w:val="24"/>
        </w:rPr>
      </w:pPr>
      <w:r w:rsidRPr="0078078A">
        <w:rPr>
          <w:rFonts w:ascii="仿宋" w:eastAsia="仿宋" w:hAnsi="仿宋" w:cs="Times New Roman" w:hint="eastAsia"/>
          <w:sz w:val="28"/>
          <w:szCs w:val="24"/>
        </w:rPr>
        <w:t>2</w:t>
      </w:r>
      <w:r w:rsidRPr="0078078A">
        <w:rPr>
          <w:rFonts w:ascii="仿宋" w:eastAsia="仿宋" w:hAnsi="仿宋" w:cs="Times New Roman"/>
          <w:sz w:val="28"/>
          <w:szCs w:val="24"/>
        </w:rPr>
        <w:t>9</w:t>
      </w:r>
      <w:r w:rsidR="00BB4493">
        <w:rPr>
          <w:rFonts w:ascii="仿宋" w:eastAsia="仿宋" w:hAnsi="仿宋" w:cs="Times New Roman" w:hint="eastAsia"/>
          <w:sz w:val="28"/>
          <w:szCs w:val="24"/>
        </w:rPr>
        <w:t>、</w:t>
      </w:r>
      <w:r w:rsidRPr="0078078A">
        <w:rPr>
          <w:rFonts w:ascii="仿宋" w:eastAsia="仿宋" w:hAnsi="仿宋" w:cs="Times New Roman" w:hint="eastAsia"/>
          <w:sz w:val="28"/>
          <w:szCs w:val="24"/>
        </w:rPr>
        <w:t>富国中证煤炭指数型证券投资基金</w:t>
      </w:r>
      <w:r w:rsidRPr="0078078A">
        <w:rPr>
          <w:rFonts w:ascii="仿宋" w:eastAsia="仿宋" w:hAnsi="仿宋" w:cs="Times New Roman"/>
          <w:sz w:val="28"/>
          <w:szCs w:val="24"/>
        </w:rPr>
        <w:t>基金合同</w:t>
      </w:r>
      <w:r w:rsidRPr="0078078A">
        <w:rPr>
          <w:rFonts w:ascii="仿宋" w:eastAsia="仿宋" w:hAnsi="仿宋" w:cs="Times New Roman" w:hint="eastAsia"/>
          <w:sz w:val="28"/>
          <w:szCs w:val="24"/>
        </w:rPr>
        <w:t>修订对照表</w:t>
      </w:r>
    </w:p>
    <w:p w:rsidR="0078078A" w:rsidRPr="0078078A" w:rsidRDefault="0078078A" w:rsidP="0078078A">
      <w:pPr>
        <w:ind w:firstLine="560"/>
        <w:rPr>
          <w:rFonts w:ascii="仿宋" w:eastAsia="仿宋" w:hAnsi="仿宋" w:cs="Times New Roman"/>
          <w:sz w:val="28"/>
          <w:szCs w:val="24"/>
        </w:rPr>
      </w:pPr>
    </w:p>
    <w:tbl>
      <w:tblPr>
        <w:tblStyle w:val="40"/>
        <w:tblW w:w="9776" w:type="dxa"/>
        <w:jc w:val="center"/>
        <w:tblLayout w:type="fixed"/>
        <w:tblLook w:val="04A0"/>
      </w:tblPr>
      <w:tblGrid>
        <w:gridCol w:w="1028"/>
        <w:gridCol w:w="4354"/>
        <w:gridCol w:w="4394"/>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35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39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bCs/>
                <w:sz w:val="21"/>
                <w:szCs w:val="21"/>
                <w:u w:val="single"/>
              </w:rPr>
              <w:t>、《公开募集证券投资基金运作指引第3号——指数基金指引》（以下简称“《指数基金指引》”）</w:t>
            </w:r>
            <w:r w:rsidRPr="0078078A">
              <w:rPr>
                <w:rFonts w:ascii="仿宋" w:eastAsia="仿宋" w:hAnsi="仿宋" w:hint="eastAsia"/>
                <w:sz w:val="21"/>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六、本基金的投资范围包括存托凭证。存托凭证是新证券品种，本基金投资存托凭证在承担境内上市交易股票投资的共同风险外，还将承担与存托凭证、创新企业发行、境外发行人以及交易机制相关的特有风险。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1</w:t>
            </w:r>
            <w:r w:rsidRPr="0078078A">
              <w:rPr>
                <w:rFonts w:ascii="仿宋" w:eastAsia="仿宋" w:hAnsi="仿宋"/>
                <w:b/>
                <w:bCs/>
                <w:sz w:val="21"/>
                <w:szCs w:val="21"/>
                <w:u w:val="single"/>
              </w:rPr>
              <w:t>4</w:t>
            </w:r>
            <w:r w:rsidRPr="0078078A">
              <w:rPr>
                <w:rFonts w:ascii="仿宋" w:eastAsia="仿宋" w:hAnsi="仿宋" w:hint="eastAsia"/>
                <w:b/>
                <w:bCs/>
                <w:sz w:val="21"/>
                <w:szCs w:val="21"/>
                <w:u w:val="single"/>
              </w:rPr>
              <w:t>、《指数基金指引》：指中国证监会2021年1月</w:t>
            </w:r>
            <w:r w:rsidRPr="0078078A">
              <w:rPr>
                <w:rFonts w:ascii="仿宋" w:eastAsia="仿宋" w:hAnsi="仿宋"/>
                <w:b/>
                <w:bCs/>
                <w:sz w:val="21"/>
                <w:szCs w:val="21"/>
                <w:u w:val="single"/>
              </w:rPr>
              <w:t>18</w:t>
            </w:r>
            <w:r w:rsidRPr="0078078A">
              <w:rPr>
                <w:rFonts w:ascii="仿宋" w:eastAsia="仿宋" w:hAnsi="仿宋" w:hint="eastAsia"/>
                <w:b/>
                <w:bCs/>
                <w:sz w:val="21"/>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投资于具有良好流动性的金融工具，包括中证煤炭指数的成份股、备选成份股、固定收益资产（国债、金融债、企业债、公司债、次级债、可转换债券、分离交易可转债、央行票据、中期票据、短期融资券（含超短期融资券）、资产支持证券、质押及买断式回购、银行存款等）、衍生工具（股指期货、权证等）及法律法规或中国证监会允许基金投资的其他金融工具（但须符合中国证监会的相关规定）。</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的投资组合比例为：本基金的股票资产投资比例不低于基金资产的90%，其中投资于中证煤炭指数成份股和备选成份股的资产不低于非现金基金资产的80%，每个交易日日终在扣除股指期货合约需缴纳的交易保证金后，保持不低于基金资产净值5%的现金或到期日在一年以内的政府债券，其中现金不包括结算备付金、存出保证金、应收申购款等。</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二、投资范围</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本基金投资于具有良好流动性的金融工具，包括中证煤炭指数的成份股、备选成份股</w:t>
            </w:r>
            <w:r w:rsidRPr="0078078A">
              <w:rPr>
                <w:rFonts w:ascii="仿宋" w:eastAsia="仿宋" w:hAnsi="仿宋" w:hint="eastAsia"/>
                <w:b/>
                <w:bCs/>
                <w:sz w:val="21"/>
                <w:szCs w:val="21"/>
                <w:u w:val="single"/>
              </w:rPr>
              <w:t>（均含存托凭证）、存托凭证</w:t>
            </w:r>
            <w:r w:rsidRPr="0078078A">
              <w:rPr>
                <w:rFonts w:ascii="仿宋" w:eastAsia="仿宋" w:hAnsi="仿宋" w:hint="eastAsia"/>
                <w:bCs/>
                <w:sz w:val="21"/>
                <w:szCs w:val="21"/>
              </w:rPr>
              <w:t>、固定收益资产（国债、金融债、企业债、公司债、次级债、可转换债券、分离交易可转债、央行票据、中期票据、短期融资券（含超短期融资券）、资产支持证券、质押及买断式回购、银行存款等）、衍生工具（股指期货、权证等）及法律法规或中国证监会允许基金投资的其他金融工具（但须符合中国证监会的相关规定）。</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基金的投资组合比例为：本基金的股票</w:t>
            </w:r>
            <w:r w:rsidRPr="0078078A">
              <w:rPr>
                <w:rFonts w:ascii="仿宋" w:eastAsia="仿宋" w:hAnsi="仿宋" w:hint="eastAsia"/>
                <w:b/>
                <w:sz w:val="21"/>
                <w:szCs w:val="21"/>
                <w:u w:val="single"/>
              </w:rPr>
              <w:t>及存托凭证</w:t>
            </w:r>
            <w:r w:rsidRPr="0078078A">
              <w:rPr>
                <w:rFonts w:ascii="仿宋" w:eastAsia="仿宋" w:hAnsi="仿宋" w:hint="eastAsia"/>
                <w:sz w:val="21"/>
                <w:szCs w:val="21"/>
              </w:rPr>
              <w:t>资产投资比例不低于基金资产的90%，其中投资于中证煤炭指数成份股和备选成份股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的资产不低于非现金基金资产的80%，每个交易日日终在扣除股指期货合约需缴纳的交易保证金后，保持不低于基金资产净值5%的现金或到期日在一年以内的政府债券，其中现金不包括结算备付金、存出保证金、应收申购款等。</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1、资产配置策略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管理人主要按照中证煤炭指数的成份股组成及其权重构建股票投资组合，并根据指数成份股及其权重的变动而进行相应调整。本基金的股票资产投资比例不低于基金资产的90%，其中投资于中证煤炭指数成份股和备选成份股的资产不低于非现金基金资产的80%，每个交易日日终在扣除股指期货合约需缴纳的交易保证金后，保持不低于基金资产净值5%的现金或者到期日在一年以内的政府债券，其中现金不包括结算备付金、存出保证金、应收申购款等，权证及其他金融工具的投资比例依照法律法规或监管机构的规定执行。</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当指数成份股发生明显负面事件面临退市风险，且指数编制机构暂未作出调整的，基金管理人应当按照持有人利益优先的原则，履行内部决策程序后及时对相关成份股进行调整。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1、资产配置策略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本基金管理人主要按照中证煤炭指数的成份股组成及其权重构建股票投资组合，并根据指数成份股及其权重的变动而进行相应调整。本基金的股票</w:t>
            </w:r>
            <w:r w:rsidRPr="0078078A">
              <w:rPr>
                <w:rFonts w:ascii="仿宋" w:eastAsia="仿宋" w:hAnsi="仿宋" w:hint="eastAsia"/>
                <w:b/>
                <w:sz w:val="21"/>
                <w:szCs w:val="21"/>
                <w:u w:val="single"/>
              </w:rPr>
              <w:t>及存托凭证</w:t>
            </w:r>
            <w:r w:rsidRPr="0078078A">
              <w:rPr>
                <w:rFonts w:ascii="仿宋" w:eastAsia="仿宋" w:hAnsi="仿宋" w:hint="eastAsia"/>
                <w:sz w:val="21"/>
                <w:szCs w:val="21"/>
              </w:rPr>
              <w:t>资产投资比例不低于基金资产的90%，其中投资于中证煤炭指数成份股和备选成份股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的资产不低于非现金基金资产的80%，每个交易日日终在扣除股指期货合约需缴纳的交易保证金后，保持不低于基金资产净值5%的现金或者到期日在一年以内的政府债券，其中现金不包括结算备付金、存出保证金、应收申购款等，权证及其他金融工具的投资比例依照法律法规或监管机构的规定执行。</w:t>
            </w: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b/>
                <w:sz w:val="21"/>
                <w:szCs w:val="21"/>
                <w:u w:val="single"/>
              </w:rPr>
              <w:t>3</w:t>
            </w:r>
            <w:r w:rsidRPr="0078078A">
              <w:rPr>
                <w:rFonts w:ascii="仿宋" w:eastAsia="仿宋" w:hAnsi="仿宋" w:hint="eastAsia"/>
                <w:b/>
                <w:sz w:val="21"/>
                <w:szCs w:val="21"/>
                <w:u w:val="single"/>
              </w:rPr>
              <w:t>、存托凭证投资策略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u w:val="single"/>
              </w:rPr>
              <w:t>本基金在综合考虑预期收益、风险、流动性等因素的基础上，根据审慎原则合理参与存托凭证的投资，以更好地跟踪标的指数，追求跟踪偏离度和跟踪误差的最小化。</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四、投资限制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1</w:t>
            </w:r>
            <w:r w:rsidRPr="0078078A">
              <w:rPr>
                <w:rFonts w:ascii="仿宋" w:eastAsia="仿宋" w:hAnsi="仿宋" w:hint="eastAsia"/>
                <w:sz w:val="21"/>
                <w:szCs w:val="21"/>
              </w:rPr>
              <w:t>、组合限制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（1）本基金的股票资产投资比例不低于基金资产的90%，其中投资于中证煤炭指数成份股和备选成份股的资产不低于非现金基金资产的80%；</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四、投资限制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1</w:t>
            </w:r>
            <w:r w:rsidRPr="0078078A">
              <w:rPr>
                <w:rFonts w:ascii="仿宋" w:eastAsia="仿宋" w:hAnsi="仿宋" w:hint="eastAsia"/>
                <w:sz w:val="21"/>
                <w:szCs w:val="21"/>
              </w:rPr>
              <w:t>、组合限制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（1）本基金的股票</w:t>
            </w:r>
            <w:r w:rsidRPr="0078078A">
              <w:rPr>
                <w:rFonts w:ascii="仿宋" w:eastAsia="仿宋" w:hAnsi="仿宋" w:hint="eastAsia"/>
                <w:b/>
                <w:sz w:val="21"/>
                <w:szCs w:val="21"/>
                <w:u w:val="single"/>
              </w:rPr>
              <w:t>及存托凭证</w:t>
            </w:r>
            <w:r w:rsidRPr="0078078A">
              <w:rPr>
                <w:rFonts w:ascii="仿宋" w:eastAsia="仿宋" w:hAnsi="仿宋" w:hint="eastAsia"/>
                <w:sz w:val="21"/>
                <w:szCs w:val="21"/>
              </w:rPr>
              <w:t>资产投资比例不低于基金资产的90%，其中投资于中证煤炭指数成份股和备选成份股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的资产不低于非现金基金资产的80%；</w:t>
            </w:r>
            <w:r w:rsidRPr="0078078A" w:rsidDel="00A0683F">
              <w:rPr>
                <w:rFonts w:ascii="仿宋" w:eastAsia="仿宋" w:hAnsi="仿宋" w:hint="eastAsia"/>
                <w:sz w:val="21"/>
                <w:szCs w:val="21"/>
              </w:rPr>
              <w:t xml:space="preserve"> </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w:t>
            </w:r>
            <w:r w:rsidRPr="0078078A">
              <w:rPr>
                <w:rFonts w:ascii="仿宋" w:eastAsia="仿宋" w:hAnsi="仿宋"/>
                <w:b/>
                <w:bCs/>
                <w:sz w:val="21"/>
                <w:szCs w:val="21"/>
                <w:u w:val="single"/>
              </w:rPr>
              <w:t>22</w:t>
            </w:r>
            <w:r w:rsidRPr="0078078A">
              <w:rPr>
                <w:rFonts w:ascii="仿宋" w:eastAsia="仿宋" w:hAnsi="仿宋" w:hint="eastAsia"/>
                <w:b/>
                <w:bCs/>
                <w:sz w:val="21"/>
                <w:szCs w:val="21"/>
                <w:u w:val="single"/>
              </w:rPr>
              <w:t>）本基金投资存托凭证的比例限制依照境内上市交易的股票执行；</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本基金标的指数</w:t>
            </w:r>
            <w:r w:rsidRPr="0078078A">
              <w:rPr>
                <w:rFonts w:ascii="仿宋" w:eastAsia="仿宋" w:hAnsi="仿宋" w:hint="eastAsia"/>
                <w:bCs/>
                <w:sz w:val="21"/>
                <w:szCs w:val="21"/>
              </w:rPr>
              <w:t>是</w:t>
            </w:r>
            <w:r w:rsidRPr="0078078A">
              <w:rPr>
                <w:rFonts w:ascii="仿宋" w:eastAsia="仿宋" w:hAnsi="仿宋" w:hint="eastAsia"/>
                <w:sz w:val="21"/>
                <w:szCs w:val="21"/>
              </w:rPr>
              <w:t>中证煤炭指数。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p w:rsidR="0078078A" w:rsidRPr="0078078A" w:rsidRDefault="0078078A" w:rsidP="0078078A">
            <w:pPr>
              <w:ind w:firstLineChars="0" w:firstLine="0"/>
              <w:rPr>
                <w:rFonts w:ascii="仿宋" w:eastAsia="仿宋" w:hAnsi="仿宋"/>
                <w:sz w:val="21"/>
                <w:szCs w:val="21"/>
              </w:rPr>
            </w:pP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本基金标的指数</w:t>
            </w:r>
            <w:r w:rsidRPr="0078078A">
              <w:rPr>
                <w:rFonts w:ascii="仿宋" w:eastAsia="仿宋" w:hAnsi="仿宋" w:hint="eastAsia"/>
                <w:bCs/>
                <w:sz w:val="21"/>
                <w:szCs w:val="21"/>
              </w:rPr>
              <w:t>是</w:t>
            </w:r>
            <w:r w:rsidRPr="0078078A">
              <w:rPr>
                <w:rFonts w:ascii="仿宋" w:eastAsia="仿宋" w:hAnsi="仿宋" w:hint="eastAsia"/>
                <w:sz w:val="21"/>
                <w:szCs w:val="21"/>
              </w:rPr>
              <w:t>中证煤炭指数。</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w:t>
            </w:r>
            <w:r w:rsidRPr="0078078A">
              <w:rPr>
                <w:rFonts w:ascii="仿宋" w:eastAsia="仿宋" w:hAnsi="仿宋" w:hint="eastAsia"/>
                <w:b/>
                <w:bCs/>
                <w:sz w:val="21"/>
                <w:szCs w:val="21"/>
                <w:u w:val="single"/>
              </w:rPr>
              <w:t>出现指数更名等对基金投资无实质性影响的</w:t>
            </w:r>
            <w:r w:rsidRPr="0078078A">
              <w:rPr>
                <w:rFonts w:ascii="仿宋" w:eastAsia="仿宋" w:hAnsi="仿宋" w:hint="eastAsia"/>
                <w:sz w:val="21"/>
                <w:szCs w:val="21"/>
              </w:rPr>
              <w:t>标的指数变更</w:t>
            </w:r>
            <w:r w:rsidRPr="0078078A">
              <w:rPr>
                <w:rFonts w:ascii="仿宋" w:eastAsia="仿宋" w:hAnsi="仿宋" w:hint="eastAsia"/>
                <w:b/>
                <w:bCs/>
                <w:sz w:val="21"/>
                <w:szCs w:val="21"/>
                <w:u w:val="single"/>
              </w:rPr>
              <w:t>情形</w:t>
            </w:r>
            <w:r w:rsidRPr="0078078A">
              <w:rPr>
                <w:rFonts w:ascii="仿宋" w:eastAsia="仿宋" w:hAnsi="仿宋" w:hint="eastAsia"/>
                <w:sz w:val="21"/>
                <w:szCs w:val="21"/>
              </w:rPr>
              <w:t>，则无需召开基金份额持有人大会，基金管理人应与基金托管人协商一致后，报中国证监会备案，并在规定媒介上公告。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第十六部分  基金资产估值</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p w:rsidR="0078078A" w:rsidRPr="0078078A" w:rsidRDefault="0078078A" w:rsidP="0078078A">
            <w:pPr>
              <w:ind w:firstLineChars="0" w:firstLine="0"/>
              <w:rPr>
                <w:rFonts w:ascii="仿宋" w:eastAsia="仿宋" w:hAnsi="仿宋"/>
                <w:sz w:val="21"/>
                <w:szCs w:val="21"/>
              </w:rPr>
            </w:pP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三</w:t>
            </w:r>
            <w:r w:rsidRPr="0078078A">
              <w:rPr>
                <w:rFonts w:ascii="仿宋" w:eastAsia="仿宋" w:hAnsi="仿宋" w:hint="eastAsia"/>
                <w:sz w:val="21"/>
                <w:szCs w:val="21"/>
              </w:rPr>
              <w:t>、估值方法</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b/>
                <w:sz w:val="21"/>
                <w:szCs w:val="21"/>
                <w:u w:val="single"/>
              </w:rPr>
              <w:t>7</w:t>
            </w:r>
            <w:r w:rsidRPr="0078078A">
              <w:rPr>
                <w:rFonts w:ascii="仿宋" w:eastAsia="仿宋" w:hAnsi="仿宋" w:hint="eastAsia"/>
                <w:b/>
                <w:sz w:val="21"/>
                <w:szCs w:val="21"/>
                <w:u w:val="single"/>
              </w:rPr>
              <w:t>、本基金投资存托凭证的估值核算依照境内上市交易的股票执行。</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第十六部分  基金资产估值</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八、特殊情况的处理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1、基金管理人或基金托管人按估值方法的第</w:t>
            </w:r>
            <w:r w:rsidRPr="0078078A">
              <w:rPr>
                <w:rFonts w:ascii="仿宋" w:eastAsia="仿宋" w:hAnsi="仿宋"/>
                <w:sz w:val="21"/>
                <w:szCs w:val="21"/>
              </w:rPr>
              <w:t>7</w:t>
            </w:r>
            <w:r w:rsidRPr="0078078A">
              <w:rPr>
                <w:rFonts w:ascii="仿宋" w:eastAsia="仿宋" w:hAnsi="仿宋" w:hint="eastAsia"/>
                <w:sz w:val="21"/>
                <w:szCs w:val="21"/>
              </w:rPr>
              <w:t>项进行估值时，所造成的误差不作为基金资产估值错误处理。</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八、特殊情况的处理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1、基金管理人或基金托管人按估值方法的第</w:t>
            </w:r>
            <w:r w:rsidRPr="0078078A">
              <w:rPr>
                <w:rFonts w:ascii="仿宋" w:eastAsia="仿宋" w:hAnsi="仿宋"/>
                <w:b/>
                <w:sz w:val="21"/>
                <w:szCs w:val="21"/>
                <w:u w:val="single"/>
              </w:rPr>
              <w:t>8</w:t>
            </w:r>
            <w:r w:rsidRPr="0078078A">
              <w:rPr>
                <w:rFonts w:ascii="仿宋" w:eastAsia="仿宋" w:hAnsi="仿宋" w:hint="eastAsia"/>
                <w:sz w:val="21"/>
                <w:szCs w:val="21"/>
              </w:rPr>
              <w:t>项进行估值时，所造成的误差不作为基金资产估值错误处理。</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第二十部分  基金的信息披露</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新增加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五、公开披露的基金信息</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（十</w:t>
            </w:r>
            <w:r w:rsidRPr="0078078A">
              <w:rPr>
                <w:rFonts w:ascii="仿宋" w:eastAsia="仿宋" w:hAnsi="仿宋"/>
                <w:b/>
                <w:sz w:val="21"/>
                <w:szCs w:val="21"/>
                <w:u w:val="single"/>
              </w:rPr>
              <w:t>二</w:t>
            </w:r>
            <w:r w:rsidRPr="0078078A">
              <w:rPr>
                <w:rFonts w:ascii="仿宋" w:eastAsia="仿宋" w:hAnsi="仿宋" w:hint="eastAsia"/>
                <w:b/>
                <w:sz w:val="21"/>
                <w:szCs w:val="21"/>
                <w:u w:val="single"/>
              </w:rPr>
              <w:t>）本基金投资存托凭证的信息披露依照境内上市交易的股票执行。</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eastAsia="仿宋" w:cs="Times New Roman"/>
          <w:sz w:val="28"/>
          <w:szCs w:val="24"/>
        </w:rPr>
      </w:pPr>
    </w:p>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ascii="宋体" w:eastAsia="宋体" w:cs="宋体"/>
          <w:color w:val="000000"/>
          <w:kern w:val="0"/>
          <w:szCs w:val="24"/>
        </w:rPr>
      </w:pPr>
      <w:r w:rsidRPr="0078078A">
        <w:rPr>
          <w:rFonts w:eastAsia="仿宋" w:cs="Times New Roman"/>
          <w:sz w:val="28"/>
          <w:szCs w:val="24"/>
        </w:rPr>
        <w:br w:type="page"/>
      </w:r>
    </w:p>
    <w:p w:rsidR="0078078A" w:rsidRP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3</w:t>
      </w:r>
      <w:r w:rsidRPr="0078078A">
        <w:rPr>
          <w:rFonts w:ascii="仿宋" w:eastAsia="仿宋" w:hAnsi="仿宋" w:cs="Times New Roman"/>
          <w:sz w:val="28"/>
          <w:szCs w:val="24"/>
        </w:rPr>
        <w:t>0</w:t>
      </w:r>
      <w:r w:rsidR="00BB4493">
        <w:rPr>
          <w:rFonts w:ascii="仿宋" w:eastAsia="仿宋" w:hAnsi="仿宋" w:cs="Times New Roman" w:hint="eastAsia"/>
          <w:sz w:val="28"/>
          <w:szCs w:val="24"/>
        </w:rPr>
        <w:t>、</w:t>
      </w:r>
      <w:r w:rsidRPr="0078078A">
        <w:rPr>
          <w:rFonts w:ascii="仿宋" w:eastAsia="仿宋" w:hAnsi="仿宋" w:cs="Times New Roman" w:hint="eastAsia"/>
          <w:sz w:val="28"/>
          <w:szCs w:val="24"/>
        </w:rPr>
        <w:t>富国中证农业主题交易型开放式指数证券投资基金-基金合同修订对照表</w:t>
      </w:r>
    </w:p>
    <w:p w:rsidR="0078078A" w:rsidRPr="0078078A" w:rsidRDefault="0078078A" w:rsidP="0078078A">
      <w:pPr>
        <w:ind w:firstLine="560"/>
        <w:rPr>
          <w:rFonts w:ascii="仿宋" w:eastAsia="仿宋" w:hAnsi="仿宋" w:cs="Times New Roman"/>
          <w:sz w:val="28"/>
          <w:szCs w:val="24"/>
        </w:rPr>
      </w:pPr>
    </w:p>
    <w:tbl>
      <w:tblPr>
        <w:tblStyle w:val="50"/>
        <w:tblW w:w="9776" w:type="dxa"/>
        <w:jc w:val="center"/>
        <w:tblLayout w:type="fixed"/>
        <w:tblLook w:val="04A0"/>
      </w:tblPr>
      <w:tblGrid>
        <w:gridCol w:w="1028"/>
        <w:gridCol w:w="4252"/>
        <w:gridCol w:w="4496"/>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496"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一、订立本基金合同的目的、依据和原则</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u w:val="single"/>
              </w:rPr>
              <w:t>、《公开募集证券投资基金运作指引第3号——指数基金指引》（以下简称“《指数基金指引》”）</w:t>
            </w:r>
            <w:r w:rsidRPr="0078078A">
              <w:rPr>
                <w:rFonts w:ascii="仿宋" w:eastAsia="仿宋" w:hAnsi="仿宋" w:hint="eastAsia"/>
                <w:bCs/>
                <w:sz w:val="21"/>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三、富国中证农业主题交易型开放式指数证券投资基金由基金管理人依照《基金法》、基金合同及其他有关规定募集，并经中国证券监督管理委员会（以下简称“中国证监会”）注册。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三、富国中证农业主题交易型开放式指数证券投资基金由基金管理人依照《基金法》、基金合同及其他有关规定募集，并经中国证券监督管理委员会（以下简称“中国证监会”）注册。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六、本基金的投资范围包括存托凭证。存托凭证是新证券品种，本基金投资存托凭证在承担境内上市交易股票投资的共同风险外，还将承担与存托凭证、创新企业发行、境外发行人以及交易机制相关的特有风险。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无</w:t>
            </w:r>
          </w:p>
        </w:tc>
        <w:tc>
          <w:tcPr>
            <w:tcW w:w="4496" w:type="dxa"/>
          </w:tcPr>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1</w:t>
            </w:r>
            <w:r w:rsidRPr="0078078A">
              <w:rPr>
                <w:rFonts w:ascii="仿宋" w:eastAsia="仿宋" w:hAnsi="仿宋"/>
                <w:b/>
                <w:sz w:val="21"/>
                <w:szCs w:val="21"/>
                <w:u w:val="single"/>
              </w:rPr>
              <w:t>5</w:t>
            </w:r>
            <w:r w:rsidRPr="0078078A">
              <w:rPr>
                <w:rFonts w:ascii="仿宋" w:eastAsia="仿宋" w:hAnsi="仿宋" w:hint="eastAsia"/>
                <w:b/>
                <w:sz w:val="21"/>
                <w:szCs w:val="21"/>
                <w:u w:val="single"/>
              </w:rPr>
              <w:t>、《指数基金指引》：指中国证监会2021年1月</w:t>
            </w:r>
            <w:r w:rsidRPr="0078078A">
              <w:rPr>
                <w:rFonts w:ascii="仿宋" w:eastAsia="仿宋" w:hAnsi="仿宋"/>
                <w:b/>
                <w:sz w:val="21"/>
                <w:szCs w:val="21"/>
                <w:u w:val="single"/>
              </w:rPr>
              <w:t>18</w:t>
            </w:r>
            <w:r w:rsidRPr="0078078A">
              <w:rPr>
                <w:rFonts w:ascii="仿宋" w:eastAsia="仿宋" w:hAnsi="仿宋" w:hint="eastAsia"/>
                <w:b/>
                <w:sz w:val="21"/>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第三部分基金的基本情况</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八、标的指数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本基金的标的指数为中证农业主题指数。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按照监管部门要求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由于上述原因变更标的指数，若标的指数变更涉及本系列基金投资范围或投资策略的实质性变更，则基金管理人应就变更标的指数召开基金份额持有人大会，报中国证监会备案，并在规定媒介上公告。若标的指数变更对基金投资无实质性影响（包括但不限于编制机构变更、指数更名等），则无需召开基金份额持有人大会，基金管理人应与基金托管人协商一致后，报中国证监会备案，并在规定媒介上公告。</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八、标的指数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本基金的标的指数为中证农业主题指数。</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bCs/>
                <w:sz w:val="21"/>
                <w:szCs w:val="21"/>
                <w:u w:val="single"/>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第八部分基金的转型情况</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投资范围主要为标的指数成份股、备选成份股和其他股票。为更好地实现投资目标，本基金可少量投资于部分非成份股（包含主板、中小板、创业板及其他经中国证监会允许发行的股票）、债券（国债、央行票据、地方政府债券、金融债券、企业债券、公司债券、次级债券、可转换债券、可交换债券、可分离交易可转债、短期融资券（含超短期融资券）、中期票据等）、资产支持证券、债券回购、银行存款、同业存单、衍生工具（股指期货、国债期货等）、货币市场工具以及中国证监会允许基金投资的其他金融工具（但须符合中国证监会相关规定）。如法律法规或监管机构以后允许基金投资其他品种，基金管理人在履行适当程序后，可以将其纳入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基金的投资组合比例为：本基金投资于标的指数成份股和备选成份股的比例不得低于基金资产净值的90%，且不低于非现金基金资产的80%，因法律法规的规定而受限制的情形除外。本基金每个交易日日终在扣除国债期货和股指期货合约需缴纳的交易保证金后，应当保持不低于交易保证金一倍的现金，其中现金不包括结算备付金、存出保证金、应收申购款等。</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二、基金的投资</w:t>
            </w:r>
          </w:p>
          <w:p w:rsidR="0078078A" w:rsidRPr="0078078A" w:rsidRDefault="0078078A" w:rsidP="0078078A">
            <w:pPr>
              <w:ind w:firstLine="420"/>
              <w:rPr>
                <w:rFonts w:ascii="仿宋" w:eastAsia="仿宋" w:hAnsi="仿宋"/>
                <w:bCs/>
                <w:sz w:val="21"/>
                <w:szCs w:val="21"/>
              </w:rPr>
            </w:pPr>
            <w:r w:rsidRPr="0078078A">
              <w:rPr>
                <w:rFonts w:ascii="仿宋" w:eastAsia="仿宋" w:hAnsi="仿宋" w:hint="eastAsia"/>
                <w:bCs/>
                <w:sz w:val="21"/>
                <w:szCs w:val="21"/>
              </w:rPr>
              <w:t>本基金的投资范围主要为标的指数成份股、备选成份股</w:t>
            </w:r>
            <w:r w:rsidRPr="0078078A">
              <w:rPr>
                <w:rFonts w:ascii="仿宋" w:eastAsia="仿宋" w:hAnsi="仿宋" w:hint="eastAsia"/>
                <w:b/>
                <w:bCs/>
                <w:sz w:val="21"/>
                <w:szCs w:val="21"/>
                <w:u w:val="single"/>
              </w:rPr>
              <w:t>（均含存托凭证）</w:t>
            </w:r>
            <w:r w:rsidRPr="0078078A">
              <w:rPr>
                <w:rFonts w:ascii="仿宋" w:eastAsia="仿宋" w:hAnsi="仿宋" w:hint="eastAsia"/>
                <w:bCs/>
                <w:sz w:val="21"/>
                <w:szCs w:val="21"/>
              </w:rPr>
              <w:t>和其他股票。为更好地实现投资目标，本基金可少量投资于部分非成份股（包含主板、中小板、创业板及其他经中国证监会允许发行的股票）、</w:t>
            </w:r>
            <w:r w:rsidRPr="0078078A">
              <w:rPr>
                <w:rFonts w:ascii="仿宋" w:eastAsia="仿宋" w:hAnsi="仿宋" w:hint="eastAsia"/>
                <w:b/>
                <w:bCs/>
                <w:sz w:val="21"/>
                <w:szCs w:val="21"/>
                <w:u w:val="single"/>
              </w:rPr>
              <w:t>存托凭证、</w:t>
            </w:r>
            <w:r w:rsidRPr="0078078A">
              <w:rPr>
                <w:rFonts w:ascii="仿宋" w:eastAsia="仿宋" w:hAnsi="仿宋" w:hint="eastAsia"/>
                <w:bCs/>
                <w:sz w:val="21"/>
                <w:szCs w:val="21"/>
              </w:rPr>
              <w:t>债券（国债、央行票据、地方政府债券、金融债券、企业债券、公司债券、次级债券、可转换债券、可交换债券、可分离交易可转债、短期融资券（含超短期融资券）、中期票据等）、资产支持证券、债券回购、银行存款、同业存单、衍生工具（股指期货、国债期货等）、货币市场工具以及中国证监会允许基金投资的其他金融工具（但须符合中国证监会相关规定）。</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基金的投资组合比例为：本基金的股票资产</w:t>
            </w:r>
            <w:r w:rsidRPr="0078078A">
              <w:rPr>
                <w:rFonts w:ascii="仿宋" w:eastAsia="仿宋" w:hAnsi="仿宋" w:hint="eastAsia"/>
                <w:b/>
                <w:bCs/>
                <w:sz w:val="21"/>
                <w:szCs w:val="21"/>
                <w:u w:val="single"/>
              </w:rPr>
              <w:t>（含存托凭证）</w:t>
            </w:r>
            <w:r w:rsidRPr="0078078A">
              <w:rPr>
                <w:rFonts w:ascii="仿宋" w:eastAsia="仿宋" w:hAnsi="仿宋" w:hint="eastAsia"/>
                <w:bCs/>
                <w:sz w:val="21"/>
                <w:szCs w:val="21"/>
              </w:rPr>
              <w:t>占基金资产的比例不低于80%，其中投资于中证农业主题指数成份股和备选成份股的资产占非现金基金资产的比例不低于80%。每个交易日日终，在扣除国债期货合约和股指期货合约需缴纳的交易保证金后，现金或到期日在一年以内的政府债券不低于基金资产净值的5%；其中，现金不包括结算备付金、存出保证金和应收申购款等。</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第八部分基金的转型情况</w:t>
            </w:r>
          </w:p>
        </w:tc>
        <w:tc>
          <w:tcPr>
            <w:tcW w:w="4252" w:type="dxa"/>
          </w:tcPr>
          <w:p w:rsidR="0078078A" w:rsidRPr="0078078A" w:rsidRDefault="0078078A" w:rsidP="0078078A">
            <w:pPr>
              <w:ind w:firstLineChars="0" w:firstLine="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新增加：</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sz w:val="21"/>
                <w:szCs w:val="21"/>
                <w:u w:val="single"/>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第八部分基金的转型情况</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Cs/>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制变更、指数更名等），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若</w:t>
            </w:r>
            <w:r w:rsidRPr="0078078A">
              <w:rPr>
                <w:rFonts w:ascii="仿宋" w:eastAsia="仿宋" w:hAnsi="仿宋" w:hint="eastAsia"/>
                <w:b/>
                <w:sz w:val="21"/>
                <w:szCs w:val="21"/>
                <w:u w:val="single"/>
              </w:rPr>
              <w:t>出现指数更名等对基金投资无实质性影响的</w:t>
            </w:r>
            <w:r w:rsidRPr="0078078A">
              <w:rPr>
                <w:rFonts w:ascii="仿宋" w:eastAsia="仿宋" w:hAnsi="仿宋" w:hint="eastAsia"/>
                <w:bCs/>
                <w:sz w:val="21"/>
                <w:szCs w:val="21"/>
              </w:rPr>
              <w:t>标的指数变更</w:t>
            </w:r>
            <w:r w:rsidRPr="0078078A">
              <w:rPr>
                <w:rFonts w:ascii="仿宋" w:eastAsia="仿宋" w:hAnsi="仿宋" w:hint="eastAsia"/>
                <w:b/>
                <w:sz w:val="21"/>
                <w:szCs w:val="21"/>
                <w:u w:val="single"/>
              </w:rPr>
              <w:t>情形</w:t>
            </w:r>
            <w:r w:rsidRPr="0078078A">
              <w:rPr>
                <w:rFonts w:ascii="仿宋" w:eastAsia="仿宋" w:hAnsi="仿宋" w:hint="eastAsia"/>
                <w:bCs/>
                <w:sz w:val="21"/>
                <w:szCs w:val="21"/>
              </w:rPr>
              <w:t>，则无需召开基金份额持有人大会，基金管理人应与基金托管人协商一致后，报中国证监会备案，并在规定媒介上公告。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第八部分基金的转型情况</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如果今后法律法规发生变化，或者有更权威的、更能为市场普遍接受的业绩比较基准推出，或者是市场上出现更加适合用于本基金的业绩基准的指数时，本基金可以在与本基金基金托管人协商同意，在按照监管部门要求履行适当程序后变更业绩比较基准并及时公告。若业绩比较基准和标的指数变更涉及本基金投资范围或投资策略的实质性变更，则基金管理人应就变更业绩比较基准、标的指数召开基金份额持有人大会，报中国证监会备案，并在规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规定媒介上公告。</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投资范围主要为标的指数成份股、备选成份股和其他股票。为更好地实现投资目标，本基金可少量投资于部分非成份股（包含主板、中小板、创业板及其他经中国证监会允许发行的股票）、债券（国债、央行票据、地方政府债券、金融债券、企业债券、公司债券、次级债券、可转换债券、可交换债券、可分离交易可转债、短期融资券（含超短期融资券）、中期票据等）、资产支持证券、债券回购、银行存款、同业存单、衍生工具（股指期货、国债期货等）、货币市场工具以及中国证监会允许基金投资的其他金融工具（但须符合中国证监会相关规定）。如法律法规或监管机构以后允许基金投资其他品种，基金管理人在履行适当程序后，可以将其纳入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Cs/>
                <w:sz w:val="21"/>
                <w:szCs w:val="21"/>
              </w:rPr>
              <w:t>基金的投资组合比例为：本基金投资于标的指数成份股和备选成份股的比例不得低于基金资产净值的90%，且不低于非现金基金资产的80%，因法律法规的规定而受限制的情形除外。本基金每个交易日日终在扣除国债期货和股指期货合约需缴纳的交易保证金后，应当保持不低于交易保证金一倍的现金，其中现金不包括结算备付金、存出保证金、应收申购款等。</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本基金的投资范围主要为标的指数成份股、备选成份股</w:t>
            </w:r>
            <w:r w:rsidRPr="0078078A">
              <w:rPr>
                <w:rFonts w:ascii="仿宋" w:eastAsia="仿宋" w:hAnsi="仿宋" w:hint="eastAsia"/>
                <w:b/>
                <w:bCs/>
                <w:sz w:val="21"/>
                <w:szCs w:val="21"/>
                <w:u w:val="single"/>
              </w:rPr>
              <w:t>（均含存托凭证）</w:t>
            </w:r>
            <w:r w:rsidRPr="0078078A">
              <w:rPr>
                <w:rFonts w:ascii="仿宋" w:eastAsia="仿宋" w:hAnsi="仿宋" w:hint="eastAsia"/>
                <w:sz w:val="21"/>
                <w:szCs w:val="21"/>
              </w:rPr>
              <w:t>和其他股票。为更好地实现投资目标，本基金可少量投资于部分非成份股（包含主板、中小板、创业板及其他经中国证监会允许发行的股票）、</w:t>
            </w:r>
            <w:r w:rsidRPr="0078078A">
              <w:rPr>
                <w:rFonts w:ascii="仿宋" w:eastAsia="仿宋" w:hAnsi="仿宋" w:hint="eastAsia"/>
                <w:b/>
                <w:bCs/>
                <w:sz w:val="21"/>
                <w:szCs w:val="21"/>
                <w:u w:val="single"/>
              </w:rPr>
              <w:t>存托凭证、</w:t>
            </w:r>
            <w:r w:rsidRPr="0078078A">
              <w:rPr>
                <w:rFonts w:ascii="仿宋" w:eastAsia="仿宋" w:hAnsi="仿宋" w:hint="eastAsia"/>
                <w:sz w:val="21"/>
                <w:szCs w:val="21"/>
              </w:rPr>
              <w:t>债券（国债、央行票据、地方政府债券、金融债券、企业债券、公司债券、次级债券、可转换债券、可交换债券、可分离交易可转债、短期融资券（含超短期融资券）、中期票据等）、资产支持证券、债券回购、银行存款、同业存单、衍生工具（股指期货、国债期货等）、货币市场工具以及中国证监会允许基金投资的其他金融工具（但须符合中国证监会相关规定）。如法律法规或监管机构以后允许基金投资其他品种，基金管理人在履行适当程序后，可以将其纳入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基金的投资组合比例为：本基金投资于标的指数成份股和备选成份股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bCs/>
                <w:sz w:val="21"/>
                <w:szCs w:val="21"/>
              </w:rPr>
              <w:t>的比例不得低于基金资产净值的90%，且不低于非现金基金资产的80%，因法律法规的规定而受限制的情形除外。本基金每个交易日日终在扣除国债期货和股指期货合约需缴纳的交易保证金后，应当保持不低于交易保证金一倍的现金，其中现金不包括结算备付金、存出保证金、应收申购款等。</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基金的投资</w:t>
            </w:r>
          </w:p>
        </w:tc>
        <w:tc>
          <w:tcPr>
            <w:tcW w:w="4252" w:type="dxa"/>
          </w:tcPr>
          <w:p w:rsidR="0078078A" w:rsidRPr="0078078A" w:rsidRDefault="0078078A" w:rsidP="0078078A">
            <w:pPr>
              <w:ind w:firstLineChars="0" w:firstLine="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新增加：</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u w:val="single"/>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1、资产配置策略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管理人按照标的指数的成份股组成及其权重构建基金股票投资组合，并根据标的指数成份股及其权重的变化进行相应调整。本基金投资于标的指数成份股和备选成份股的比例不低于基金资产净值的90%，且不低于非现金基金资产的80%，股指期货、国债期货及其他金融工具的投资比例依照法律法规或监管机构的规定执行。</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1、资产配置策略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本基金管理人按照标的指数的成份股组成及其权重构建基金股票投资组合，并根据标的指数成份股及其权重的变化进行相应调整。本基金投资于标的指数成份股和备选成份股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的比例不低于基金资产净值的90%，且不低于非现金基金资产的80%，股指期货、国债期货及其他金融工具的投资比例依照法律法规或监管机构的规定执行。</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b/>
                <w:sz w:val="21"/>
                <w:szCs w:val="21"/>
                <w:u w:val="single"/>
              </w:rPr>
              <w:t>2</w:t>
            </w:r>
            <w:r w:rsidRPr="0078078A">
              <w:rPr>
                <w:rFonts w:ascii="仿宋" w:eastAsia="仿宋" w:hAnsi="仿宋" w:hint="eastAsia"/>
                <w:b/>
                <w:sz w:val="21"/>
                <w:szCs w:val="21"/>
                <w:u w:val="single"/>
              </w:rPr>
              <w:t>、存托凭证投资策略</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本基金在综合考虑预期收益、风险、流动性等因素的基础上，根据审慎原则合理参与存托凭证的投资，以更好地跟踪标的指数，追求跟踪偏离度和跟踪误差的最小化。</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四、投资限制</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1、组合限制</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基金的投资组合应遵循以下限制：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（1）本基金投资于标的指数成份股和备选成份股的比例不低于基金资产净值的90%，且不低于非现金基金资产的80%；</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四、投资限制</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1、组合限制</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基金的投资组合应遵循以下限制：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（1）本基金投资于标的指数成份股和备选成份股</w:t>
            </w:r>
            <w:r w:rsidRPr="0078078A">
              <w:rPr>
                <w:rFonts w:ascii="仿宋" w:eastAsia="仿宋" w:hAnsi="仿宋" w:hint="eastAsia"/>
                <w:b/>
                <w:bCs/>
                <w:sz w:val="21"/>
                <w:szCs w:val="21"/>
                <w:u w:val="single"/>
              </w:rPr>
              <w:t>（均含存托凭证）</w:t>
            </w:r>
            <w:r w:rsidRPr="0078078A">
              <w:rPr>
                <w:rFonts w:ascii="仿宋" w:eastAsia="仿宋" w:hAnsi="仿宋" w:hint="eastAsia"/>
                <w:sz w:val="21"/>
                <w:szCs w:val="21"/>
              </w:rPr>
              <w:t>的比例不低于基金资产净值的90%，且不低于非现金基金资产的80%；</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bCs/>
                <w:sz w:val="21"/>
                <w:szCs w:val="21"/>
                <w:u w:val="single"/>
              </w:rPr>
              <w:t>（</w:t>
            </w:r>
            <w:r w:rsidRPr="0078078A">
              <w:rPr>
                <w:rFonts w:ascii="仿宋" w:eastAsia="仿宋" w:hAnsi="仿宋"/>
                <w:b/>
                <w:bCs/>
                <w:sz w:val="21"/>
                <w:szCs w:val="21"/>
                <w:u w:val="single"/>
              </w:rPr>
              <w:t>20</w:t>
            </w:r>
            <w:r w:rsidRPr="0078078A">
              <w:rPr>
                <w:rFonts w:ascii="仿宋" w:eastAsia="仿宋" w:hAnsi="仿宋" w:hint="eastAsia"/>
                <w:b/>
                <w:bCs/>
                <w:sz w:val="21"/>
                <w:szCs w:val="21"/>
                <w:u w:val="single"/>
              </w:rPr>
              <w:t>）本基金投资存托凭证的比例限制依照境内上市交易的股票执行；</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制变更、指数更名等），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1、标的指数</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若</w:t>
            </w:r>
            <w:r w:rsidRPr="0078078A">
              <w:rPr>
                <w:rFonts w:ascii="仿宋" w:eastAsia="仿宋" w:hAnsi="仿宋" w:hint="eastAsia"/>
                <w:b/>
                <w:sz w:val="21"/>
                <w:szCs w:val="21"/>
                <w:u w:val="single"/>
              </w:rPr>
              <w:t>出现指数更名等对基金投资无实质性影响的</w:t>
            </w:r>
            <w:r w:rsidRPr="0078078A">
              <w:rPr>
                <w:rFonts w:ascii="仿宋" w:eastAsia="仿宋" w:hAnsi="仿宋" w:hint="eastAsia"/>
                <w:bCs/>
                <w:sz w:val="21"/>
                <w:szCs w:val="21"/>
              </w:rPr>
              <w:t>标的指数变更</w:t>
            </w:r>
            <w:r w:rsidRPr="0078078A">
              <w:rPr>
                <w:rFonts w:ascii="仿宋" w:eastAsia="仿宋" w:hAnsi="仿宋" w:hint="eastAsia"/>
                <w:b/>
                <w:sz w:val="21"/>
                <w:szCs w:val="21"/>
                <w:u w:val="single"/>
              </w:rPr>
              <w:t>情形</w:t>
            </w:r>
            <w:r w:rsidRPr="0078078A">
              <w:rPr>
                <w:rFonts w:ascii="仿宋" w:eastAsia="仿宋" w:hAnsi="仿宋" w:hint="eastAsia"/>
                <w:bCs/>
                <w:sz w:val="21"/>
                <w:szCs w:val="21"/>
              </w:rPr>
              <w:t>，则无需召开基金份额持有人大会，基金管理人应与基金托管人协商一致后，报中国证监会备案，并在规定媒介上公告。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基金的投资</w:t>
            </w:r>
          </w:p>
        </w:tc>
        <w:tc>
          <w:tcPr>
            <w:tcW w:w="4252"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若基金标的指数发生变更，基金业绩比较基准随之变更，基金管理人可依据维护基金份额持有人合法权益的原则，根据投资情况和市场惯例调整基金业绩比较基准的组成和权重，无需召开基金份额持有人大会，但基金管理人调整业绩比较基准应得到基金托管人同意后，报中国证监会备案，基金管理人应在调整实施前依照《信息披露办法》的有关规定在中国证监会规定媒介上刊登公告。</w:t>
            </w:r>
          </w:p>
        </w:tc>
        <w:tc>
          <w:tcPr>
            <w:tcW w:w="4496" w:type="dxa"/>
          </w:tcPr>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五、标的指数与业绩比较基准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2、业绩比较基准</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若基金标的指数发生变更，基金业绩比较基准随之变更，</w:t>
            </w:r>
            <w:r w:rsidRPr="0078078A">
              <w:rPr>
                <w:rFonts w:ascii="仿宋" w:eastAsia="仿宋" w:hAnsi="仿宋" w:hint="eastAsia"/>
                <w:b/>
                <w:sz w:val="21"/>
                <w:szCs w:val="21"/>
                <w:u w:val="single"/>
              </w:rPr>
              <w:t>由</w:t>
            </w:r>
            <w:r w:rsidRPr="0078078A">
              <w:rPr>
                <w:rFonts w:ascii="仿宋" w:eastAsia="仿宋" w:hAnsi="仿宋" w:hint="eastAsia"/>
                <w:bCs/>
                <w:sz w:val="21"/>
                <w:szCs w:val="21"/>
              </w:rPr>
              <w:t>基金管理人</w:t>
            </w:r>
            <w:r w:rsidRPr="0078078A">
              <w:rPr>
                <w:rFonts w:ascii="仿宋" w:eastAsia="仿宋" w:hAnsi="仿宋" w:hint="eastAsia"/>
                <w:b/>
                <w:sz w:val="21"/>
                <w:szCs w:val="21"/>
                <w:u w:val="single"/>
              </w:rPr>
              <w:t>根据标的指数变更情形履行对应适当程序，并</w:t>
            </w:r>
            <w:r w:rsidRPr="0078078A">
              <w:rPr>
                <w:rFonts w:ascii="仿宋" w:eastAsia="仿宋" w:hAnsi="仿宋" w:hint="eastAsia"/>
                <w:bCs/>
                <w:sz w:val="21"/>
                <w:szCs w:val="21"/>
              </w:rPr>
              <w:t>在调整实施前依照《信息披露办法》的有关规定在中国证监会规定媒介上刊登公告。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第十七部分  基金资产估值</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无</w:t>
            </w:r>
          </w:p>
        </w:tc>
        <w:tc>
          <w:tcPr>
            <w:tcW w:w="4496" w:type="dxa"/>
          </w:tcPr>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四、估值方法</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b/>
                <w:sz w:val="21"/>
                <w:szCs w:val="21"/>
                <w:u w:val="single"/>
              </w:rPr>
              <w:t>8</w:t>
            </w:r>
            <w:r w:rsidRPr="0078078A">
              <w:rPr>
                <w:rFonts w:ascii="仿宋" w:eastAsia="仿宋" w:hAnsi="仿宋" w:hint="eastAsia"/>
                <w:b/>
                <w:sz w:val="21"/>
                <w:szCs w:val="21"/>
                <w:u w:val="single"/>
              </w:rPr>
              <w:t>、本基金投资存托凭证的估值核算依照境内上市交易的股票执行。</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第十七部分  基金资产估值</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九、特殊情形的处理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1、基金管理人或基金托管人按估值方法的第</w:t>
            </w:r>
            <w:r w:rsidRPr="0078078A">
              <w:rPr>
                <w:rFonts w:ascii="仿宋" w:eastAsia="仿宋" w:hAnsi="仿宋"/>
                <w:sz w:val="21"/>
                <w:szCs w:val="21"/>
              </w:rPr>
              <w:t>8</w:t>
            </w:r>
            <w:r w:rsidRPr="0078078A">
              <w:rPr>
                <w:rFonts w:ascii="仿宋" w:eastAsia="仿宋" w:hAnsi="仿宋" w:hint="eastAsia"/>
                <w:sz w:val="21"/>
                <w:szCs w:val="21"/>
              </w:rPr>
              <w:t>项进行估值时，所造成的误差不作为基金资产估值错误处理；</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九、特殊情形的处理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1、基金管理人或基金托管人按估值方法的第</w:t>
            </w:r>
            <w:r w:rsidRPr="0078078A">
              <w:rPr>
                <w:rFonts w:ascii="仿宋" w:eastAsia="仿宋" w:hAnsi="仿宋"/>
                <w:b/>
                <w:bCs/>
                <w:sz w:val="21"/>
                <w:szCs w:val="21"/>
                <w:u w:val="single"/>
              </w:rPr>
              <w:t>9</w:t>
            </w:r>
            <w:r w:rsidRPr="0078078A">
              <w:rPr>
                <w:rFonts w:ascii="仿宋" w:eastAsia="仿宋" w:hAnsi="仿宋" w:hint="eastAsia"/>
                <w:sz w:val="21"/>
                <w:szCs w:val="21"/>
              </w:rPr>
              <w:t>项进行估值时，所造成的误差不作为基金资产估值错误处理；</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第二十一部分  基金的信息披露</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无</w:t>
            </w:r>
          </w:p>
        </w:tc>
        <w:tc>
          <w:tcPr>
            <w:tcW w:w="4496" w:type="dxa"/>
          </w:tcPr>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b/>
                <w:bCs/>
                <w:sz w:val="21"/>
                <w:szCs w:val="21"/>
                <w:u w:val="single"/>
              </w:rPr>
              <w:t>新增加</w:t>
            </w:r>
            <w:r w:rsidRPr="0078078A">
              <w:rPr>
                <w:rFonts w:ascii="仿宋" w:eastAsia="仿宋" w:hAnsi="仿宋" w:hint="eastAsia"/>
                <w:b/>
                <w:bCs/>
                <w:sz w:val="21"/>
                <w:szCs w:val="21"/>
                <w:u w:val="single"/>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五、公开披露的基金信息</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（十八）本基金投资存托凭证的信息披露依照境内上市交易的股票执行。</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4A068A" w:rsidRDefault="004A068A">
      <w:pPr>
        <w:widowControl/>
        <w:spacing w:line="240" w:lineRule="auto"/>
        <w:ind w:firstLineChars="0" w:firstLine="0"/>
        <w:jc w:val="left"/>
      </w:pPr>
      <w:r>
        <w:br w:type="page"/>
      </w:r>
    </w:p>
    <w:p w:rsidR="004A068A" w:rsidRPr="004A068A" w:rsidRDefault="004A068A" w:rsidP="004A068A">
      <w:pPr>
        <w:ind w:firstLineChars="0" w:firstLine="0"/>
        <w:outlineLvl w:val="0"/>
        <w:rPr>
          <w:rFonts w:ascii="仿宋" w:eastAsia="仿宋" w:hAnsi="仿宋" w:cs="Times New Roman"/>
          <w:szCs w:val="24"/>
        </w:rPr>
      </w:pPr>
      <w:r w:rsidRPr="004A068A">
        <w:rPr>
          <w:rFonts w:ascii="仿宋" w:eastAsia="仿宋" w:hAnsi="仿宋" w:cs="Times New Roman" w:hint="eastAsia"/>
          <w:sz w:val="28"/>
          <w:szCs w:val="24"/>
        </w:rPr>
        <w:t>3</w:t>
      </w:r>
      <w:r w:rsidRPr="004A068A">
        <w:rPr>
          <w:rFonts w:ascii="仿宋" w:eastAsia="仿宋" w:hAnsi="仿宋" w:cs="Times New Roman"/>
          <w:sz w:val="28"/>
          <w:szCs w:val="24"/>
        </w:rPr>
        <w:t>1</w:t>
      </w:r>
      <w:r w:rsidR="000F3BC3">
        <w:rPr>
          <w:rFonts w:ascii="仿宋" w:eastAsia="仿宋" w:hAnsi="仿宋" w:cs="Times New Roman" w:hint="eastAsia"/>
          <w:sz w:val="28"/>
          <w:szCs w:val="24"/>
        </w:rPr>
        <w:t>、</w:t>
      </w:r>
      <w:r w:rsidRPr="004A068A">
        <w:rPr>
          <w:rFonts w:ascii="仿宋" w:eastAsia="仿宋" w:hAnsi="仿宋" w:cs="Times New Roman" w:hint="eastAsia"/>
          <w:sz w:val="28"/>
          <w:szCs w:val="24"/>
        </w:rPr>
        <w:t>富国中证全指证券公司交易型开放式指数证券投资基金基金合同修订对照表</w:t>
      </w:r>
    </w:p>
    <w:p w:rsidR="004A068A" w:rsidRPr="004A068A" w:rsidRDefault="004A068A" w:rsidP="00766F76">
      <w:pPr>
        <w:ind w:firstLine="480"/>
        <w:outlineLvl w:val="0"/>
        <w:rPr>
          <w:rFonts w:ascii="仿宋" w:eastAsia="仿宋" w:hAnsi="仿宋" w:cs="Times New Roman"/>
          <w:b/>
          <w:szCs w:val="24"/>
        </w:rPr>
        <w:pPrChange w:id="57" w:author="ZHONGM" w:date="2021-03-30T00:04:00Z">
          <w:pPr>
            <w:ind w:firstLine="480"/>
            <w:outlineLvl w:val="0"/>
          </w:pPr>
        </w:pPrChange>
      </w:pPr>
    </w:p>
    <w:tbl>
      <w:tblPr>
        <w:tblStyle w:val="90"/>
        <w:tblW w:w="9774" w:type="dxa"/>
        <w:tblInd w:w="-737" w:type="dxa"/>
        <w:tblLook w:val="04A0"/>
      </w:tblPr>
      <w:tblGrid>
        <w:gridCol w:w="1026"/>
        <w:gridCol w:w="4252"/>
        <w:gridCol w:w="4496"/>
      </w:tblGrid>
      <w:tr w:rsidR="004A068A" w:rsidRPr="004A068A" w:rsidTr="000F3BC3">
        <w:tc>
          <w:tcPr>
            <w:tcW w:w="1026"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章节</w:t>
            </w:r>
          </w:p>
        </w:tc>
        <w:tc>
          <w:tcPr>
            <w:tcW w:w="4252" w:type="dxa"/>
          </w:tcPr>
          <w:p w:rsidR="004A068A" w:rsidRPr="004A068A" w:rsidRDefault="004A068A" w:rsidP="00766F76">
            <w:pPr>
              <w:ind w:firstLine="420"/>
              <w:jc w:val="center"/>
              <w:rPr>
                <w:rFonts w:ascii="仿宋" w:eastAsia="仿宋" w:hAnsi="仿宋"/>
                <w:b/>
                <w:sz w:val="21"/>
                <w:szCs w:val="21"/>
              </w:rPr>
              <w:pPrChange w:id="58" w:author="ZHONGM" w:date="2021-03-30T00:04:00Z">
                <w:pPr>
                  <w:ind w:firstLine="420"/>
                  <w:jc w:val="center"/>
                </w:pPr>
              </w:pPrChange>
            </w:pPr>
            <w:r w:rsidRPr="004A068A">
              <w:rPr>
                <w:rFonts w:ascii="仿宋" w:eastAsia="仿宋" w:hAnsi="仿宋" w:hint="eastAsia"/>
                <w:b/>
                <w:sz w:val="21"/>
                <w:szCs w:val="21"/>
              </w:rPr>
              <w:t>修改前</w:t>
            </w:r>
          </w:p>
        </w:tc>
        <w:tc>
          <w:tcPr>
            <w:tcW w:w="4496" w:type="dxa"/>
          </w:tcPr>
          <w:p w:rsidR="004A068A" w:rsidRPr="004A068A" w:rsidRDefault="004A068A" w:rsidP="00766F76">
            <w:pPr>
              <w:ind w:firstLine="420"/>
              <w:jc w:val="center"/>
              <w:rPr>
                <w:rFonts w:ascii="仿宋" w:eastAsia="仿宋" w:hAnsi="仿宋"/>
                <w:b/>
                <w:sz w:val="21"/>
                <w:szCs w:val="21"/>
              </w:rPr>
              <w:pPrChange w:id="59" w:author="ZHONGM" w:date="2021-03-30T00:04:00Z">
                <w:pPr>
                  <w:ind w:firstLine="420"/>
                  <w:jc w:val="center"/>
                </w:pPr>
              </w:pPrChange>
            </w:pPr>
            <w:r w:rsidRPr="004A068A">
              <w:rPr>
                <w:rFonts w:ascii="仿宋" w:eastAsia="仿宋" w:hAnsi="仿宋" w:hint="eastAsia"/>
                <w:b/>
                <w:sz w:val="21"/>
                <w:szCs w:val="21"/>
              </w:rPr>
              <w:t>修改后</w:t>
            </w:r>
          </w:p>
        </w:tc>
      </w:tr>
      <w:tr w:rsidR="004A068A" w:rsidRPr="004A068A" w:rsidTr="000F3BC3">
        <w:tc>
          <w:tcPr>
            <w:tcW w:w="1026"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252"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一、订立本基金合同的目的、依据和原则</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496"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一、订立本基金合同的目的、依据和原则</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4A068A">
              <w:rPr>
                <w:rFonts w:ascii="仿宋" w:eastAsia="仿宋" w:hAnsi="仿宋" w:hint="eastAsia"/>
                <w:b/>
                <w:sz w:val="21"/>
                <w:szCs w:val="21"/>
              </w:rPr>
              <w:t>、《公开募集证券投资基金运作指引第</w:t>
            </w:r>
            <w:r w:rsidRPr="004A068A">
              <w:rPr>
                <w:rFonts w:ascii="仿宋" w:eastAsia="仿宋" w:hAnsi="仿宋"/>
                <w:b/>
                <w:sz w:val="21"/>
                <w:szCs w:val="21"/>
              </w:rPr>
              <w:t>3号——指数基金指引》（以下简称“《指数基金指引》”）</w:t>
            </w:r>
            <w:r w:rsidRPr="004A068A">
              <w:rPr>
                <w:rFonts w:ascii="仿宋" w:eastAsia="仿宋" w:hAnsi="仿宋" w:hint="eastAsia"/>
                <w:sz w:val="21"/>
                <w:szCs w:val="21"/>
              </w:rPr>
              <w:t>和其他有关法律法规。</w:t>
            </w:r>
          </w:p>
        </w:tc>
      </w:tr>
      <w:tr w:rsidR="004A068A" w:rsidRPr="004A068A" w:rsidTr="000F3BC3">
        <w:tc>
          <w:tcPr>
            <w:tcW w:w="1026"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252"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三、富国中证全指证券公司交易型开放式指数证券投资基金由基金管理人依照《基金法》、基金合同及其他有关规定募集，并经中国证券监督管理委员会（以下简称“中国证监会”）注册。</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sz w:val="21"/>
                <w:szCs w:val="21"/>
              </w:rPr>
              <w:t>……</w:t>
            </w:r>
          </w:p>
        </w:tc>
        <w:tc>
          <w:tcPr>
            <w:tcW w:w="4496"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三、富国中证全指证券公司交易型开放式指数证券投资基金由基金管理人依照《基金法》、基金合同及其他有关规定募集，并经中国证券监督管理委员会（以下简称“中国证监会”）注册。</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sz w:val="21"/>
                <w:szCs w:val="21"/>
              </w:rPr>
              <w:t>……</w:t>
            </w:r>
          </w:p>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本基金为指数基金，投资者投资于本基金面临跟踪误差控制未达约定目标、指数编制机构停止服务、成份股停牌等潜在风险，详见本基金招募说明书。</w:t>
            </w:r>
          </w:p>
        </w:tc>
      </w:tr>
      <w:tr w:rsidR="004A068A" w:rsidRPr="004A068A" w:rsidTr="000F3BC3">
        <w:tc>
          <w:tcPr>
            <w:tcW w:w="1026"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252"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删除：</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七、本基金合同关于基金产品资料概要的编制、披露及更新等内容，将不晚于2020年9月1日起执行。</w:t>
            </w:r>
          </w:p>
        </w:tc>
        <w:tc>
          <w:tcPr>
            <w:tcW w:w="4496" w:type="dxa"/>
          </w:tcPr>
          <w:p w:rsidR="004A068A" w:rsidRPr="004A068A" w:rsidRDefault="004A068A" w:rsidP="004A068A">
            <w:pPr>
              <w:ind w:firstLine="420"/>
              <w:rPr>
                <w:rFonts w:ascii="仿宋" w:eastAsia="仿宋" w:hAnsi="仿宋"/>
                <w:sz w:val="21"/>
                <w:szCs w:val="21"/>
              </w:rPr>
            </w:pPr>
          </w:p>
        </w:tc>
      </w:tr>
      <w:tr w:rsidR="004A068A" w:rsidRPr="004A068A" w:rsidTr="000F3BC3">
        <w:tc>
          <w:tcPr>
            <w:tcW w:w="1026"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第二部分  释义</w:t>
            </w:r>
          </w:p>
        </w:tc>
        <w:tc>
          <w:tcPr>
            <w:tcW w:w="4252" w:type="dxa"/>
          </w:tcPr>
          <w:p w:rsidR="004A068A" w:rsidRPr="004A068A" w:rsidRDefault="004A068A" w:rsidP="004A068A">
            <w:pPr>
              <w:ind w:firstLine="420"/>
              <w:rPr>
                <w:rFonts w:ascii="仿宋" w:eastAsia="仿宋" w:hAnsi="仿宋"/>
                <w:sz w:val="21"/>
                <w:szCs w:val="21"/>
              </w:rPr>
            </w:pPr>
          </w:p>
        </w:tc>
        <w:tc>
          <w:tcPr>
            <w:tcW w:w="4496"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增加：</w:t>
            </w:r>
          </w:p>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b/>
                <w:sz w:val="21"/>
                <w:szCs w:val="21"/>
              </w:rPr>
              <w:t>17</w:t>
            </w:r>
            <w:r w:rsidRPr="004A068A">
              <w:rPr>
                <w:rFonts w:ascii="仿宋" w:eastAsia="仿宋" w:hAnsi="仿宋" w:hint="eastAsia"/>
                <w:b/>
                <w:sz w:val="21"/>
                <w:szCs w:val="21"/>
              </w:rPr>
              <w:t>、《指数基金指引》：指中国证监会2021年1月</w:t>
            </w:r>
            <w:r w:rsidRPr="004A068A">
              <w:rPr>
                <w:rFonts w:ascii="仿宋" w:eastAsia="仿宋" w:hAnsi="仿宋"/>
                <w:b/>
                <w:sz w:val="21"/>
                <w:szCs w:val="21"/>
              </w:rPr>
              <w:t>18</w:t>
            </w:r>
            <w:r w:rsidRPr="004A068A">
              <w:rPr>
                <w:rFonts w:ascii="仿宋" w:eastAsia="仿宋" w:hAnsi="仿宋" w:hint="eastAsia"/>
                <w:b/>
                <w:sz w:val="21"/>
                <w:szCs w:val="21"/>
              </w:rPr>
              <w:t>日颁布、同年2月1日实施的《公开募集证券投资基金运作指引第3号——指数基金指引》及颁布机关对其不时做出的修订</w:t>
            </w:r>
          </w:p>
        </w:tc>
      </w:tr>
      <w:tr w:rsidR="004A068A" w:rsidRPr="004A068A" w:rsidTr="000F3BC3">
        <w:tc>
          <w:tcPr>
            <w:tcW w:w="1026"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252"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三、投资策略</w:t>
            </w:r>
          </w:p>
          <w:p w:rsidR="004A068A" w:rsidRPr="004A068A" w:rsidRDefault="004A068A" w:rsidP="004A068A">
            <w:pPr>
              <w:ind w:firstLine="420"/>
              <w:rPr>
                <w:rFonts w:ascii="仿宋" w:eastAsia="仿宋" w:hAnsi="仿宋"/>
                <w:sz w:val="21"/>
                <w:szCs w:val="21"/>
              </w:rPr>
            </w:pPr>
          </w:p>
        </w:tc>
        <w:tc>
          <w:tcPr>
            <w:tcW w:w="4496"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三、投资策略</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增加：</w:t>
            </w:r>
          </w:p>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当指数成份股发生明显负面事件面临退市风险，且指数编制机构暂未作出调整的，基金管理人应当按照持有人利益优先的原则，履行内部决策程序后及时对相关成份股进行调整。</w:t>
            </w:r>
          </w:p>
        </w:tc>
      </w:tr>
      <w:tr w:rsidR="004A068A" w:rsidRPr="004A068A" w:rsidTr="000F3BC3">
        <w:tc>
          <w:tcPr>
            <w:tcW w:w="1026"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252"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五、标的指数和业绩比较基准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1、标的指数</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删除：</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tc>
        <w:tc>
          <w:tcPr>
            <w:tcW w:w="4496"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五、标的指数和业绩比较基准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1、标的指数</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增加：</w:t>
            </w:r>
          </w:p>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4A068A" w:rsidRPr="004A068A" w:rsidTr="000F3BC3">
        <w:tc>
          <w:tcPr>
            <w:tcW w:w="1026"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252"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五、标的指数和业绩比较基准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2、业绩比较基准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删除：</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若基金标的指数发生变更，基金业绩比较基准随之变更，基金管理人可依据维护基金份额持有人合法权益的原则，根据投资情况和市场惯例调整基金业绩比较基准的组成和权重，无需召开基金份额持有人大会，但基金管理人调整业绩比较基准应取得基金托管人同意后，报中国证监会备案，基金管理人应在调整实施前依照《信息披露办法》的有关规定在中国证监会指定媒介上刊登公告。</w:t>
            </w:r>
          </w:p>
        </w:tc>
        <w:tc>
          <w:tcPr>
            <w:tcW w:w="4496"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五、标的指数和业绩比较基准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2、业绩比较基准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增加：</w:t>
            </w:r>
          </w:p>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4A068A" w:rsidRPr="004A068A" w:rsidRDefault="004A068A" w:rsidP="004A068A">
      <w:pPr>
        <w:ind w:firstLine="480"/>
        <w:rPr>
          <w:rFonts w:ascii="仿宋" w:eastAsia="仿宋" w:hAnsi="仿宋" w:cs="Times New Roman"/>
          <w:szCs w:val="24"/>
        </w:rPr>
      </w:pPr>
    </w:p>
    <w:p w:rsidR="004A068A" w:rsidRPr="004A068A" w:rsidRDefault="004A068A" w:rsidP="004A068A">
      <w:pPr>
        <w:widowControl/>
        <w:spacing w:line="240" w:lineRule="auto"/>
        <w:ind w:firstLineChars="0" w:firstLine="0"/>
        <w:jc w:val="left"/>
        <w:rPr>
          <w:rFonts w:ascii="宋体" w:eastAsia="宋体" w:cs="宋体"/>
          <w:color w:val="000000"/>
          <w:kern w:val="0"/>
          <w:szCs w:val="24"/>
        </w:rPr>
      </w:pPr>
      <w:r w:rsidRPr="004A068A">
        <w:rPr>
          <w:rFonts w:eastAsia="仿宋" w:cs="Times New Roman"/>
          <w:sz w:val="28"/>
          <w:szCs w:val="24"/>
        </w:rPr>
        <w:br w:type="page"/>
      </w:r>
    </w:p>
    <w:p w:rsidR="004A068A" w:rsidRPr="004A068A" w:rsidRDefault="004A068A" w:rsidP="004A068A">
      <w:pPr>
        <w:widowControl/>
        <w:spacing w:line="240" w:lineRule="auto"/>
        <w:ind w:firstLineChars="0" w:firstLine="0"/>
        <w:jc w:val="left"/>
        <w:rPr>
          <w:rFonts w:ascii="仿宋" w:eastAsia="仿宋" w:hAnsi="仿宋" w:cs="Times New Roman"/>
          <w:sz w:val="28"/>
          <w:szCs w:val="24"/>
        </w:rPr>
      </w:pPr>
      <w:r w:rsidRPr="004A068A">
        <w:rPr>
          <w:rFonts w:ascii="仿宋" w:eastAsia="仿宋" w:hAnsi="仿宋" w:cs="Times New Roman" w:hint="eastAsia"/>
          <w:sz w:val="28"/>
          <w:szCs w:val="24"/>
        </w:rPr>
        <w:t>3</w:t>
      </w:r>
      <w:r w:rsidRPr="004A068A">
        <w:rPr>
          <w:rFonts w:ascii="仿宋" w:eastAsia="仿宋" w:hAnsi="仿宋" w:cs="Times New Roman"/>
          <w:sz w:val="28"/>
          <w:szCs w:val="24"/>
        </w:rPr>
        <w:t>2</w:t>
      </w:r>
      <w:r w:rsidR="000F3BC3">
        <w:rPr>
          <w:rFonts w:ascii="仿宋" w:eastAsia="仿宋" w:hAnsi="仿宋" w:cs="Times New Roman" w:hint="eastAsia"/>
          <w:sz w:val="28"/>
          <w:szCs w:val="24"/>
        </w:rPr>
        <w:t>、</w:t>
      </w:r>
      <w:r w:rsidRPr="004A068A">
        <w:rPr>
          <w:rFonts w:ascii="仿宋" w:eastAsia="仿宋" w:hAnsi="仿宋" w:cs="Times New Roman" w:hint="eastAsia"/>
          <w:sz w:val="28"/>
          <w:szCs w:val="24"/>
        </w:rPr>
        <w:t>富国中证全指证券公司指数型证券投资基金基金合同修订对照表</w:t>
      </w:r>
    </w:p>
    <w:p w:rsidR="004A068A" w:rsidRPr="004A068A" w:rsidRDefault="004A068A" w:rsidP="004A068A">
      <w:pPr>
        <w:ind w:firstLine="560"/>
        <w:rPr>
          <w:rFonts w:ascii="仿宋" w:eastAsia="仿宋" w:hAnsi="仿宋" w:cs="Times New Roman"/>
          <w:sz w:val="28"/>
          <w:szCs w:val="24"/>
        </w:rPr>
      </w:pPr>
    </w:p>
    <w:tbl>
      <w:tblPr>
        <w:tblStyle w:val="90"/>
        <w:tblW w:w="9776" w:type="dxa"/>
        <w:jc w:val="center"/>
        <w:tblLayout w:type="fixed"/>
        <w:tblLook w:val="04A0"/>
      </w:tblPr>
      <w:tblGrid>
        <w:gridCol w:w="1028"/>
        <w:gridCol w:w="4354"/>
        <w:gridCol w:w="4394"/>
      </w:tblGrid>
      <w:tr w:rsidR="004A068A" w:rsidRPr="004A068A" w:rsidTr="000F3BC3">
        <w:trPr>
          <w:jc w:val="center"/>
        </w:trPr>
        <w:tc>
          <w:tcPr>
            <w:tcW w:w="1028" w:type="dxa"/>
          </w:tcPr>
          <w:p w:rsidR="004A068A" w:rsidRPr="004A068A" w:rsidRDefault="004A068A" w:rsidP="004A068A">
            <w:pPr>
              <w:ind w:firstLineChars="0" w:firstLine="0"/>
              <w:jc w:val="center"/>
              <w:rPr>
                <w:rFonts w:ascii="仿宋" w:eastAsia="仿宋" w:hAnsi="仿宋"/>
                <w:b/>
                <w:sz w:val="21"/>
                <w:szCs w:val="21"/>
              </w:rPr>
            </w:pPr>
            <w:r w:rsidRPr="004A068A">
              <w:rPr>
                <w:rFonts w:ascii="仿宋" w:eastAsia="仿宋" w:hAnsi="仿宋" w:hint="eastAsia"/>
                <w:b/>
                <w:sz w:val="21"/>
                <w:szCs w:val="21"/>
              </w:rPr>
              <w:t>章节</w:t>
            </w:r>
          </w:p>
        </w:tc>
        <w:tc>
          <w:tcPr>
            <w:tcW w:w="4354" w:type="dxa"/>
          </w:tcPr>
          <w:p w:rsidR="004A068A" w:rsidRPr="004A068A" w:rsidRDefault="004A068A" w:rsidP="004A068A">
            <w:pPr>
              <w:ind w:firstLineChars="0" w:firstLine="0"/>
              <w:jc w:val="center"/>
              <w:rPr>
                <w:rFonts w:ascii="仿宋" w:eastAsia="仿宋" w:hAnsi="仿宋"/>
                <w:b/>
                <w:sz w:val="21"/>
                <w:szCs w:val="21"/>
              </w:rPr>
            </w:pPr>
            <w:r w:rsidRPr="004A068A">
              <w:rPr>
                <w:rFonts w:ascii="仿宋" w:eastAsia="仿宋" w:hAnsi="仿宋" w:hint="eastAsia"/>
                <w:b/>
                <w:sz w:val="21"/>
                <w:szCs w:val="21"/>
              </w:rPr>
              <w:t>修改前</w:t>
            </w:r>
          </w:p>
        </w:tc>
        <w:tc>
          <w:tcPr>
            <w:tcW w:w="4394" w:type="dxa"/>
          </w:tcPr>
          <w:p w:rsidR="004A068A" w:rsidRPr="004A068A" w:rsidRDefault="004A068A" w:rsidP="004A068A">
            <w:pPr>
              <w:ind w:firstLineChars="0" w:firstLine="0"/>
              <w:jc w:val="center"/>
              <w:rPr>
                <w:rFonts w:ascii="仿宋" w:eastAsia="仿宋" w:hAnsi="仿宋"/>
                <w:b/>
                <w:sz w:val="21"/>
                <w:szCs w:val="21"/>
              </w:rPr>
            </w:pPr>
            <w:r w:rsidRPr="004A068A">
              <w:rPr>
                <w:rFonts w:ascii="仿宋" w:eastAsia="仿宋" w:hAnsi="仿宋" w:hint="eastAsia"/>
                <w:b/>
                <w:sz w:val="21"/>
                <w:szCs w:val="21"/>
              </w:rPr>
              <w:t>修改后</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35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一、</w:t>
            </w:r>
            <w:r w:rsidRPr="004A068A">
              <w:rPr>
                <w:rFonts w:ascii="仿宋" w:eastAsia="仿宋" w:hAnsi="仿宋"/>
                <w:bCs/>
                <w:sz w:val="21"/>
                <w:szCs w:val="21"/>
              </w:rPr>
              <w:t>订立本基金合同的目的、依据和原则</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bCs/>
                <w:sz w:val="21"/>
                <w:szCs w:val="21"/>
              </w:rPr>
              <w:t>1</w:t>
            </w:r>
            <w:r w:rsidRPr="004A068A">
              <w:rPr>
                <w:rFonts w:ascii="仿宋" w:eastAsia="仿宋" w:hAnsi="仿宋" w:hint="eastAsia"/>
                <w:bCs/>
                <w:sz w:val="21"/>
                <w:szCs w:val="21"/>
              </w:rPr>
              <w:t>、</w:t>
            </w:r>
            <w:r w:rsidRPr="004A068A">
              <w:rPr>
                <w:rFonts w:ascii="仿宋" w:eastAsia="仿宋" w:hAnsi="仿宋"/>
                <w:bCs/>
                <w:sz w:val="21"/>
                <w:szCs w:val="21"/>
              </w:rPr>
              <w:t>订立本基金合同的目的是保护投资者合法权益，明确基金合同当事人的权利义务，规范基金运作。</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bCs/>
                <w:sz w:val="21"/>
                <w:szCs w:val="21"/>
              </w:rPr>
              <w:t>2</w:t>
            </w:r>
            <w:r w:rsidRPr="004A068A">
              <w:rPr>
                <w:rFonts w:ascii="仿宋" w:eastAsia="仿宋" w:hAnsi="仿宋" w:hint="eastAsia"/>
                <w:bCs/>
                <w:sz w:val="21"/>
                <w:szCs w:val="21"/>
              </w:rPr>
              <w:t>、</w:t>
            </w:r>
            <w:r w:rsidRPr="004A068A">
              <w:rPr>
                <w:rFonts w:ascii="仿宋" w:eastAsia="仿宋" w:hAnsi="仿宋"/>
                <w:bCs/>
                <w:sz w:val="21"/>
                <w:szCs w:val="21"/>
              </w:rPr>
              <w:t>订立本基金合同的依据是《中华人民共和国合同法》(以下简称“《合同法》”)、《中华人民共和国证券投资基金法》(以下简称“《基金法》”)、《</w:t>
            </w:r>
            <w:r w:rsidRPr="004A068A">
              <w:rPr>
                <w:rFonts w:ascii="仿宋" w:eastAsia="仿宋" w:hAnsi="仿宋" w:hint="eastAsia"/>
                <w:bCs/>
                <w:sz w:val="21"/>
                <w:szCs w:val="21"/>
              </w:rPr>
              <w:t>公开募集</w:t>
            </w:r>
            <w:r w:rsidRPr="004A068A">
              <w:rPr>
                <w:rFonts w:ascii="仿宋" w:eastAsia="仿宋" w:hAnsi="仿宋"/>
                <w:bCs/>
                <w:sz w:val="21"/>
                <w:szCs w:val="21"/>
              </w:rPr>
              <w:t>证券投资基金运作管理办法》(以下简称“《运作办法》”)、《证券投资基金销售管理办法》(以下简称“《销售办法》”)、《公开募集证券投资基金信息披露管理办法》(以下简称“《信息披露办法》”)</w:t>
            </w:r>
            <w:r w:rsidRPr="004A068A">
              <w:rPr>
                <w:rFonts w:ascii="仿宋" w:eastAsia="仿宋" w:hAnsi="仿宋" w:hint="eastAsia"/>
                <w:bCs/>
                <w:sz w:val="21"/>
                <w:szCs w:val="21"/>
              </w:rPr>
              <w:t>、《公开募集开放式证券投资基金流动性风险管理规定》（以下简称“《流动性风险管理规定》”）</w:t>
            </w:r>
            <w:r w:rsidRPr="004A068A">
              <w:rPr>
                <w:rFonts w:ascii="仿宋" w:eastAsia="仿宋" w:hAnsi="仿宋"/>
                <w:bCs/>
                <w:sz w:val="21"/>
                <w:szCs w:val="21"/>
              </w:rPr>
              <w:t>和其他有关法律法规。</w:t>
            </w:r>
          </w:p>
        </w:tc>
        <w:tc>
          <w:tcPr>
            <w:tcW w:w="439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一、订立本基金合同的目的、依据和原则</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1、订立本基金合同的目的是保护投资者合法权益，明确基金合同当事人的权利义务，规范基金运作。</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4A068A">
              <w:rPr>
                <w:rFonts w:ascii="仿宋" w:eastAsia="仿宋" w:hAnsi="仿宋" w:hint="eastAsia"/>
                <w:b/>
                <w:sz w:val="21"/>
                <w:szCs w:val="21"/>
                <w:u w:val="single"/>
              </w:rPr>
              <w:t>、《公开募集证券投资基金运作指引第3号——指数基金指引》（以下简称“《指数基金指引》”）</w:t>
            </w:r>
            <w:r w:rsidRPr="004A068A">
              <w:rPr>
                <w:rFonts w:ascii="仿宋" w:eastAsia="仿宋" w:hAnsi="仿宋" w:hint="eastAsia"/>
                <w:bCs/>
                <w:sz w:val="21"/>
                <w:szCs w:val="21"/>
              </w:rPr>
              <w:t>和其他有关法律法规。</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bCs/>
                <w:sz w:val="21"/>
                <w:szCs w:val="21"/>
              </w:rPr>
              <w:t>无</w:t>
            </w:r>
          </w:p>
        </w:tc>
        <w:tc>
          <w:tcPr>
            <w:tcW w:w="439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三、富国中证全指证券公司指数型证券投资基金由富国中证全指证券公司指数分级</w:t>
            </w:r>
            <w:r w:rsidRPr="004A068A">
              <w:rPr>
                <w:rFonts w:ascii="仿宋" w:eastAsia="仿宋" w:hAnsi="仿宋"/>
                <w:bCs/>
                <w:sz w:val="21"/>
                <w:szCs w:val="21"/>
              </w:rPr>
              <w:t>证券投资基金</w:t>
            </w:r>
            <w:r w:rsidRPr="004A068A">
              <w:rPr>
                <w:rFonts w:ascii="仿宋" w:eastAsia="仿宋" w:hAnsi="仿宋" w:hint="eastAsia"/>
                <w:bCs/>
                <w:sz w:val="21"/>
                <w:szCs w:val="21"/>
              </w:rPr>
              <w:t>终止分级运作变更而来，富国中证全指证券公司指数分级</w:t>
            </w:r>
            <w:r w:rsidRPr="004A068A">
              <w:rPr>
                <w:rFonts w:ascii="仿宋" w:eastAsia="仿宋" w:hAnsi="仿宋"/>
                <w:bCs/>
                <w:sz w:val="21"/>
                <w:szCs w:val="21"/>
              </w:rPr>
              <w:t>证券投资基金由基金管理人依照《基金法》、基金合同及其他有关规定募集，并经中国证券监督管理委员会(以下简称“中国证监会”)</w:t>
            </w:r>
            <w:r w:rsidRPr="004A068A">
              <w:rPr>
                <w:rFonts w:ascii="仿宋" w:eastAsia="仿宋" w:hAnsi="仿宋" w:hint="eastAsia"/>
                <w:bCs/>
                <w:sz w:val="21"/>
                <w:szCs w:val="21"/>
              </w:rPr>
              <w:t>注册</w:t>
            </w:r>
            <w:r w:rsidRPr="004A068A">
              <w:rPr>
                <w:rFonts w:ascii="仿宋" w:eastAsia="仿宋" w:hAnsi="仿宋"/>
                <w:bCs/>
                <w:sz w:val="21"/>
                <w:szCs w:val="21"/>
              </w:rPr>
              <w:t>。</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bCs/>
                <w:sz w:val="21"/>
                <w:szCs w:val="21"/>
              </w:rPr>
              <w:t>……</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新增加：</w:t>
            </w:r>
          </w:p>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35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新增加：</w:t>
            </w:r>
          </w:p>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bCs/>
                <w:sz w:val="21"/>
                <w:szCs w:val="21"/>
                <w:u w:val="single"/>
              </w:rPr>
              <w:t>六、本基金的投资范围包括存托凭证。存托凭证是新证券品种，本基金投资存托凭证在承担境内上市交易股票投资的共同风险外，还将承担与存托凭证、创新企业发行、境外发行人以及交易机制相关的特有风险。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bookmarkStart w:id="60" w:name="_Toc57022911"/>
            <w:r w:rsidRPr="004A068A">
              <w:rPr>
                <w:rFonts w:ascii="仿宋" w:eastAsia="仿宋" w:hAnsi="仿宋"/>
                <w:b/>
                <w:sz w:val="21"/>
                <w:szCs w:val="21"/>
              </w:rPr>
              <w:t>第二部分</w:t>
            </w:r>
            <w:r w:rsidRPr="004A068A">
              <w:rPr>
                <w:rFonts w:ascii="仿宋" w:eastAsia="仿宋" w:hAnsi="仿宋" w:hint="eastAsia"/>
                <w:b/>
                <w:sz w:val="21"/>
                <w:szCs w:val="21"/>
              </w:rPr>
              <w:t xml:space="preserve">  </w:t>
            </w:r>
            <w:r w:rsidRPr="004A068A">
              <w:rPr>
                <w:rFonts w:ascii="仿宋" w:eastAsia="仿宋" w:hAnsi="仿宋"/>
                <w:b/>
                <w:sz w:val="21"/>
                <w:szCs w:val="21"/>
              </w:rPr>
              <w:t>释义</w:t>
            </w:r>
            <w:bookmarkEnd w:id="60"/>
          </w:p>
          <w:p w:rsidR="004A068A" w:rsidRPr="004A068A" w:rsidRDefault="004A068A" w:rsidP="004A068A">
            <w:pPr>
              <w:ind w:firstLineChars="0" w:firstLine="0"/>
              <w:rPr>
                <w:rFonts w:ascii="仿宋" w:eastAsia="仿宋" w:hAnsi="仿宋"/>
                <w:b/>
                <w:sz w:val="21"/>
                <w:szCs w:val="21"/>
              </w:rPr>
            </w:pPr>
          </w:p>
        </w:tc>
        <w:tc>
          <w:tcPr>
            <w:tcW w:w="435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无</w:t>
            </w:r>
          </w:p>
        </w:tc>
        <w:tc>
          <w:tcPr>
            <w:tcW w:w="4394" w:type="dxa"/>
          </w:tcPr>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新增加：</w:t>
            </w:r>
          </w:p>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b/>
                <w:sz w:val="21"/>
                <w:szCs w:val="21"/>
                <w:u w:val="single"/>
              </w:rPr>
              <w:t>14、</w:t>
            </w:r>
            <w:r w:rsidRPr="004A068A">
              <w:rPr>
                <w:rFonts w:ascii="仿宋" w:eastAsia="仿宋" w:hAnsi="仿宋" w:hint="eastAsia"/>
                <w:b/>
                <w:sz w:val="21"/>
                <w:szCs w:val="21"/>
                <w:u w:val="single"/>
              </w:rPr>
              <w:t>《指数基金指引》：指中国证监会2021年1月</w:t>
            </w:r>
            <w:r w:rsidRPr="004A068A">
              <w:rPr>
                <w:rFonts w:ascii="仿宋" w:eastAsia="仿宋" w:hAnsi="仿宋"/>
                <w:b/>
                <w:sz w:val="21"/>
                <w:szCs w:val="21"/>
                <w:u w:val="single"/>
              </w:rPr>
              <w:t>18</w:t>
            </w:r>
            <w:r w:rsidRPr="004A068A">
              <w:rPr>
                <w:rFonts w:ascii="仿宋" w:eastAsia="仿宋" w:hAnsi="仿宋" w:hint="eastAsia"/>
                <w:b/>
                <w:sz w:val="21"/>
                <w:szCs w:val="21"/>
                <w:u w:val="single"/>
              </w:rPr>
              <w:t>日颁布、同年2月1日实施的《公开募集证券投资基金运作指引第3号——指数基金指引》及颁布机关对其不时做出的修订</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二、</w:t>
            </w:r>
            <w:r w:rsidRPr="004A068A">
              <w:rPr>
                <w:rFonts w:ascii="仿宋_GB2312" w:eastAsia="仿宋_GB2312"/>
                <w:sz w:val="21"/>
                <w:szCs w:val="21"/>
              </w:rPr>
              <w:t>投资范围</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本基金投资于具有良好流动性的金融工具，包括中证全指证券公司指数的成份股、备选成份股、固定收益资产（国债、金融债、企业债、公司债、次级债、可转换债券、分离交易可转债、央行票据、中期票据、短期融资券（含超短期融资券）、资产支持证券、质押及买断式回购、银行存款等）、衍生工具（股指期货、权证等）及法律法规或中国证监会允许基金投资的其他金融工具（但须符合中国证监会的相关规定）。</w:t>
            </w:r>
          </w:p>
        </w:tc>
        <w:tc>
          <w:tcPr>
            <w:tcW w:w="439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二、</w:t>
            </w:r>
            <w:r w:rsidRPr="004A068A">
              <w:rPr>
                <w:rFonts w:ascii="仿宋_GB2312" w:eastAsia="仿宋_GB2312"/>
                <w:sz w:val="21"/>
                <w:szCs w:val="21"/>
              </w:rPr>
              <w:t>投资范围</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sz w:val="21"/>
                <w:szCs w:val="21"/>
              </w:rPr>
              <w:t>本基金投资于具有良好流动性的金融工具，包括中证全指证券公司指数的成份股、备选成份股</w:t>
            </w:r>
            <w:r w:rsidRPr="004A068A">
              <w:rPr>
                <w:rFonts w:ascii="仿宋" w:eastAsia="仿宋" w:hAnsi="仿宋" w:hint="eastAsia"/>
                <w:b/>
                <w:sz w:val="21"/>
                <w:szCs w:val="21"/>
                <w:u w:val="single"/>
              </w:rPr>
              <w:t>（均含存托凭证）</w:t>
            </w:r>
            <w:r w:rsidRPr="004A068A">
              <w:rPr>
                <w:rFonts w:ascii="仿宋" w:eastAsia="仿宋" w:hAnsi="仿宋" w:hint="eastAsia"/>
                <w:sz w:val="21"/>
                <w:szCs w:val="21"/>
              </w:rPr>
              <w:t>、</w:t>
            </w:r>
            <w:r w:rsidRPr="004A068A">
              <w:rPr>
                <w:rFonts w:ascii="仿宋" w:eastAsia="仿宋" w:hAnsi="仿宋" w:hint="eastAsia"/>
                <w:b/>
                <w:bCs/>
                <w:sz w:val="21"/>
                <w:szCs w:val="21"/>
                <w:u w:val="single"/>
              </w:rPr>
              <w:t>存托凭证、</w:t>
            </w:r>
            <w:r w:rsidRPr="004A068A">
              <w:rPr>
                <w:rFonts w:ascii="仿宋" w:eastAsia="仿宋" w:hAnsi="仿宋" w:hint="eastAsia"/>
                <w:sz w:val="21"/>
                <w:szCs w:val="21"/>
              </w:rPr>
              <w:t>固定收益资产（国债、金融债、企业债、公司债、次级债、可转换债券、分离交易可转债、央行票据、中期票据、短期融资券（含超短期融资券）、资产支持证券、质押及买断式回购、银行存款等）、衍生工具（股指期货、权证等）及法律法规或中国证监会允许基金投资的其他金融工具（但须符合中国证监会的相关规定）。</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二、投资范围</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sz w:val="21"/>
                <w:szCs w:val="21"/>
              </w:rPr>
              <w:t>基金的投资组合比例为：本基金的股票资产投资比例不低于基金资产的90%，其中投资于中证全指证券公司指数成份股和备选成份股的资产不低于非现金基金资产的80%，每个交易日日终在扣除股指期货合约需缴纳的交易保证金后，现金或到期日在一年以内的政府债券不低于基金资产净值的5%，其中现金不包括结算备付金、存出保证金、应收申购款等。</w:t>
            </w:r>
          </w:p>
        </w:tc>
        <w:tc>
          <w:tcPr>
            <w:tcW w:w="439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二、投资范围</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bCs/>
                <w:sz w:val="21"/>
                <w:szCs w:val="21"/>
              </w:rPr>
              <w:t>基金的投资组合比例为：本基金的股票</w:t>
            </w:r>
            <w:r w:rsidRPr="004A068A">
              <w:rPr>
                <w:rFonts w:ascii="仿宋" w:eastAsia="仿宋" w:hAnsi="仿宋" w:hint="eastAsia"/>
                <w:b/>
                <w:sz w:val="21"/>
                <w:szCs w:val="21"/>
                <w:u w:val="single"/>
              </w:rPr>
              <w:t>及存托凭证</w:t>
            </w:r>
            <w:r w:rsidRPr="004A068A">
              <w:rPr>
                <w:rFonts w:ascii="仿宋" w:eastAsia="仿宋" w:hAnsi="仿宋" w:hint="eastAsia"/>
                <w:bCs/>
                <w:sz w:val="21"/>
                <w:szCs w:val="21"/>
              </w:rPr>
              <w:t>资产投资比例不低于基金资产的90%，其中投资于中证全指证券公司指数成份股和备选成份股</w:t>
            </w:r>
            <w:r w:rsidRPr="004A068A">
              <w:rPr>
                <w:rFonts w:ascii="仿宋" w:eastAsia="仿宋" w:hAnsi="仿宋" w:hint="eastAsia"/>
                <w:b/>
                <w:sz w:val="21"/>
                <w:szCs w:val="21"/>
                <w:u w:val="single"/>
              </w:rPr>
              <w:t>（均含存托凭证）</w:t>
            </w:r>
            <w:r w:rsidRPr="004A068A">
              <w:rPr>
                <w:rFonts w:ascii="仿宋" w:eastAsia="仿宋" w:hAnsi="仿宋" w:hint="eastAsia"/>
                <w:bCs/>
                <w:sz w:val="21"/>
                <w:szCs w:val="21"/>
              </w:rPr>
              <w:t>的资产不低于非现金基金资产的80%，每个交易日日终在扣除股指期货合约需缴纳的交易保证金后，现金或到期日在一年以内的政府债券不低于基金资产净值的5%，其中现金不包括结算备付金、存出保证金、应收申购款等。</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三、投资策略</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w:t>
            </w:r>
          </w:p>
          <w:p w:rsidR="004A068A" w:rsidRPr="004A068A" w:rsidRDefault="004A068A" w:rsidP="004A068A">
            <w:pPr>
              <w:ind w:firstLineChars="0" w:firstLine="0"/>
              <w:rPr>
                <w:rFonts w:ascii="仿宋" w:eastAsia="仿宋" w:hAnsi="仿宋"/>
                <w:bCs/>
                <w:sz w:val="21"/>
                <w:szCs w:val="21"/>
              </w:rPr>
            </w:pPr>
          </w:p>
          <w:p w:rsidR="004A068A" w:rsidRPr="004A068A" w:rsidRDefault="004A068A" w:rsidP="004A068A">
            <w:pPr>
              <w:ind w:firstLineChars="0" w:firstLine="0"/>
              <w:rPr>
                <w:rFonts w:ascii="仿宋" w:eastAsia="仿宋" w:hAnsi="仿宋"/>
                <w:bCs/>
                <w:sz w:val="21"/>
                <w:szCs w:val="21"/>
              </w:rPr>
            </w:pPr>
          </w:p>
          <w:p w:rsidR="004A068A" w:rsidRPr="004A068A" w:rsidRDefault="004A068A" w:rsidP="004A068A">
            <w:pPr>
              <w:ind w:firstLineChars="0" w:firstLine="0"/>
              <w:rPr>
                <w:rFonts w:ascii="仿宋" w:eastAsia="仿宋" w:hAnsi="仿宋"/>
                <w:bCs/>
                <w:sz w:val="21"/>
                <w:szCs w:val="21"/>
              </w:rPr>
            </w:pPr>
          </w:p>
          <w:p w:rsidR="004A068A" w:rsidRPr="004A068A" w:rsidRDefault="004A068A" w:rsidP="004A068A">
            <w:pPr>
              <w:ind w:firstLineChars="0" w:firstLine="0"/>
              <w:rPr>
                <w:rFonts w:ascii="仿宋" w:eastAsia="仿宋" w:hAnsi="仿宋"/>
                <w:bCs/>
                <w:sz w:val="21"/>
                <w:szCs w:val="21"/>
              </w:rPr>
            </w:pPr>
          </w:p>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1、资产配置策略</w:t>
            </w:r>
          </w:p>
          <w:p w:rsidR="004A068A" w:rsidRPr="004A068A" w:rsidRDefault="004A068A" w:rsidP="004A068A">
            <w:pPr>
              <w:ind w:firstLineChars="0" w:firstLine="0"/>
              <w:rPr>
                <w:rFonts w:ascii="仿宋" w:eastAsia="仿宋" w:hAnsi="仿宋"/>
                <w:sz w:val="21"/>
                <w:szCs w:val="21"/>
              </w:rPr>
            </w:pPr>
            <w:r w:rsidRPr="004A068A">
              <w:rPr>
                <w:rFonts w:ascii="仿宋_GB2312" w:eastAsia="仿宋_GB2312" w:hint="eastAsia"/>
                <w:sz w:val="21"/>
                <w:szCs w:val="21"/>
              </w:rPr>
              <w:t>本基金管理人主要按照中证全指证券公司指数的成份股组成及其权重构建股票投资组合，并根据指数成份股及其权重的变动而进行相应调整。本基金的股票资产投资比例不低于基金资产的90%，其中投资于中证全指证券公司指数成份股和备选成份股的资产不低于非现金基金资产的80%，每个交易日日终在扣除股指期货合约需缴纳的交易保证金后，保持不低于基金资产净值5%的现金或者到期日在一年以内的政府债券，其中现金不包括结算备付金、存出保证金、应收申购款等，权证及其他金融工具的投资比例依照法律法规或监管机构的规定执行。</w:t>
            </w:r>
          </w:p>
        </w:tc>
        <w:tc>
          <w:tcPr>
            <w:tcW w:w="439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三、投资策略</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当指数成份股发生明显负面事件面临退市风险，且指数编制机构暂未作出调整的，基金管理人应当按照持有人利益优先的原则，履行内部决策程序后及时对相关成份股进行调整。</w:t>
            </w:r>
          </w:p>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1、资产配置策略</w:t>
            </w:r>
          </w:p>
          <w:p w:rsidR="004A068A" w:rsidRPr="004A068A" w:rsidRDefault="004A068A" w:rsidP="004A068A">
            <w:pPr>
              <w:ind w:firstLineChars="0" w:firstLine="0"/>
              <w:rPr>
                <w:rFonts w:ascii="仿宋" w:eastAsia="仿宋" w:hAnsi="仿宋"/>
                <w:bCs/>
                <w:sz w:val="21"/>
                <w:szCs w:val="21"/>
              </w:rPr>
            </w:pPr>
            <w:r w:rsidRPr="004A068A">
              <w:rPr>
                <w:rFonts w:ascii="仿宋_GB2312" w:eastAsia="仿宋_GB2312" w:hint="eastAsia"/>
                <w:sz w:val="21"/>
                <w:szCs w:val="21"/>
              </w:rPr>
              <w:t>本基金管理人主要按照中证全指证券公司指数的成份股组成及其权重构建股票投资组合，并根据指数成份股及其权重的变动而进行相应调整。本基金的股票</w:t>
            </w:r>
            <w:r w:rsidRPr="004A068A">
              <w:rPr>
                <w:rFonts w:ascii="仿宋_GB2312" w:eastAsia="仿宋_GB2312" w:hint="eastAsia"/>
                <w:b/>
                <w:bCs/>
                <w:sz w:val="21"/>
                <w:szCs w:val="21"/>
                <w:u w:val="single"/>
              </w:rPr>
              <w:t>及存托凭证</w:t>
            </w:r>
            <w:r w:rsidRPr="004A068A">
              <w:rPr>
                <w:rFonts w:ascii="仿宋_GB2312" w:eastAsia="仿宋_GB2312" w:hint="eastAsia"/>
                <w:sz w:val="21"/>
                <w:szCs w:val="21"/>
              </w:rPr>
              <w:t>资产投资比例不低于基金资产的90%，其中投资于中证全指证券公司指数成份股和备选成份股</w:t>
            </w:r>
            <w:r w:rsidRPr="004A068A">
              <w:rPr>
                <w:rFonts w:ascii="仿宋_GB2312" w:eastAsia="仿宋_GB2312" w:hint="eastAsia"/>
                <w:b/>
                <w:bCs/>
                <w:sz w:val="21"/>
                <w:szCs w:val="21"/>
                <w:u w:val="single"/>
              </w:rPr>
              <w:t>（均含存托凭证）</w:t>
            </w:r>
            <w:r w:rsidRPr="004A068A">
              <w:rPr>
                <w:rFonts w:ascii="仿宋_GB2312" w:eastAsia="仿宋_GB2312" w:hint="eastAsia"/>
                <w:sz w:val="21"/>
                <w:szCs w:val="21"/>
              </w:rPr>
              <w:t>的资产不低于非现金基金资产的80%，每个交易日日终在扣除股指期货合约需缴纳的交易保证金后，保持不低于基金资产净值5%的现金或者到期日在一年以内的政府债券，其中现金不包括结算备付金、存出保证金、应收申购款等，权证及其他金融工具的投资比例依照法律法规或监管机构的规定执行。</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_GB2312" w:eastAsia="仿宋_GB2312"/>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新增加：</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三、投资策略</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3、存托凭证投资策略</w:t>
            </w:r>
          </w:p>
          <w:p w:rsidR="004A068A" w:rsidRPr="004A068A" w:rsidRDefault="004A068A" w:rsidP="004A068A">
            <w:pPr>
              <w:ind w:firstLineChars="0" w:firstLine="0"/>
              <w:rPr>
                <w:rFonts w:ascii="仿宋_GB2312" w:eastAsia="仿宋_GB2312"/>
                <w:sz w:val="21"/>
                <w:szCs w:val="21"/>
              </w:rPr>
            </w:pPr>
            <w:r w:rsidRPr="004A068A">
              <w:rPr>
                <w:rFonts w:ascii="仿宋" w:eastAsia="仿宋" w:hAnsi="仿宋" w:hint="eastAsia"/>
                <w:b/>
                <w:bCs/>
                <w:sz w:val="21"/>
                <w:szCs w:val="21"/>
                <w:u w:val="single"/>
              </w:rPr>
              <w:t>本基金在综合考虑预期收益、风险、流动性等因素的基础上，根据审慎原则合理参与存托凭证的投资，以更好地跟踪标的指数，追求跟踪偏离度和跟踪误差的最小化。</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四、投资限制</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1、组合限制</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（1）本基金的股票资产投资比例不低于基金资产的90%，其中投资于中证全指证券公司指数成份股和备选成份股的资产不低于非现金基金资产的80%；</w:t>
            </w:r>
          </w:p>
        </w:tc>
        <w:tc>
          <w:tcPr>
            <w:tcW w:w="439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四、投资限制</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1、组合限制</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Cs/>
                <w:sz w:val="21"/>
                <w:szCs w:val="21"/>
              </w:rPr>
              <w:t>（1）本基金的股票</w:t>
            </w:r>
            <w:r w:rsidRPr="004A068A">
              <w:rPr>
                <w:rFonts w:ascii="仿宋" w:eastAsia="仿宋" w:hAnsi="仿宋" w:hint="eastAsia"/>
                <w:b/>
                <w:sz w:val="21"/>
                <w:szCs w:val="21"/>
                <w:u w:val="single"/>
              </w:rPr>
              <w:t>及存托凭证</w:t>
            </w:r>
            <w:r w:rsidRPr="004A068A">
              <w:rPr>
                <w:rFonts w:ascii="仿宋" w:eastAsia="仿宋" w:hAnsi="仿宋" w:hint="eastAsia"/>
                <w:bCs/>
                <w:sz w:val="21"/>
                <w:szCs w:val="21"/>
              </w:rPr>
              <w:t>资产投资比例不低于基金资产的90%，其中投资于中证全指证券公司指数成份股和备选成份股</w:t>
            </w:r>
            <w:r w:rsidRPr="004A068A">
              <w:rPr>
                <w:rFonts w:ascii="仿宋" w:eastAsia="仿宋" w:hAnsi="仿宋" w:hint="eastAsia"/>
                <w:b/>
                <w:sz w:val="21"/>
                <w:szCs w:val="21"/>
                <w:u w:val="single"/>
              </w:rPr>
              <w:t>（均含存托凭证）</w:t>
            </w:r>
            <w:r w:rsidRPr="004A068A">
              <w:rPr>
                <w:rFonts w:ascii="仿宋" w:eastAsia="仿宋" w:hAnsi="仿宋" w:hint="eastAsia"/>
                <w:bCs/>
                <w:sz w:val="21"/>
                <w:szCs w:val="21"/>
              </w:rPr>
              <w:t>的资产不低于非现金基金资产的80%；</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新增加：</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四、投资限制</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1、组合限制</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
                <w:bCs/>
                <w:sz w:val="21"/>
                <w:szCs w:val="21"/>
                <w:u w:val="single"/>
              </w:rPr>
              <w:t>（22）本基金投资存托凭证的比例限制依照境内上市交易的股票执行；</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bCs/>
                <w:sz w:val="21"/>
                <w:szCs w:val="21"/>
              </w:rPr>
              <w:t>五、</w:t>
            </w:r>
            <w:r w:rsidRPr="004A068A">
              <w:rPr>
                <w:rFonts w:ascii="仿宋" w:eastAsia="仿宋" w:hAnsi="仿宋" w:hint="eastAsia"/>
                <w:sz w:val="21"/>
                <w:szCs w:val="21"/>
              </w:rPr>
              <w:t>标的指数与</w:t>
            </w:r>
            <w:r w:rsidRPr="004A068A">
              <w:rPr>
                <w:rFonts w:ascii="仿宋" w:eastAsia="仿宋" w:hAnsi="仿宋"/>
                <w:bCs/>
                <w:sz w:val="21"/>
                <w:szCs w:val="21"/>
              </w:rPr>
              <w:t>业绩比较基准</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1、标的指数</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本基金的标的指数是中证全指证券公司指数。</w:t>
            </w:r>
          </w:p>
          <w:p w:rsidR="004A068A" w:rsidRPr="004A068A" w:rsidRDefault="004A068A" w:rsidP="004A068A">
            <w:pPr>
              <w:ind w:firstLineChars="0" w:firstLine="0"/>
              <w:rPr>
                <w:rFonts w:ascii="仿宋" w:eastAsia="仿宋" w:hAnsi="仿宋"/>
                <w:b/>
                <w:bCs/>
                <w:strike/>
                <w:sz w:val="21"/>
                <w:szCs w:val="21"/>
              </w:rPr>
            </w:pPr>
            <w:r w:rsidRPr="004A068A">
              <w:rPr>
                <w:rFonts w:ascii="仿宋" w:eastAsia="仿宋" w:hAnsi="仿宋" w:hint="eastAsia"/>
                <w:b/>
                <w:bCs/>
                <w:strike/>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b/>
                <w:bCs/>
                <w:strike/>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w:t>
            </w:r>
            <w:r w:rsidRPr="004A068A">
              <w:rPr>
                <w:rFonts w:ascii="仿宋" w:eastAsia="仿宋" w:hAnsi="仿宋" w:hint="eastAsia"/>
                <w:bCs/>
                <w:sz w:val="21"/>
                <w:szCs w:val="21"/>
              </w:rPr>
              <w:t>若标的指数变更</w:t>
            </w:r>
            <w:r w:rsidRPr="004A068A">
              <w:rPr>
                <w:rFonts w:ascii="仿宋" w:eastAsia="仿宋" w:hAnsi="仿宋" w:hint="eastAsia"/>
                <w:b/>
                <w:bCs/>
                <w:strike/>
                <w:sz w:val="21"/>
                <w:szCs w:val="21"/>
              </w:rPr>
              <w:t>对基金投资无实质性影响</w:t>
            </w:r>
            <w:r w:rsidRPr="004A068A">
              <w:rPr>
                <w:rFonts w:ascii="仿宋" w:eastAsia="仿宋" w:hAnsi="仿宋"/>
                <w:b/>
                <w:bCs/>
                <w:strike/>
                <w:sz w:val="21"/>
                <w:szCs w:val="21"/>
              </w:rPr>
              <w:t>(包括但不限于编制机构变更、指数更名等)</w:t>
            </w:r>
            <w:r w:rsidRPr="004A068A">
              <w:rPr>
                <w:rFonts w:ascii="仿宋" w:eastAsia="仿宋" w:hAnsi="仿宋" w:hint="eastAsia"/>
                <w:bCs/>
                <w:sz w:val="21"/>
                <w:szCs w:val="21"/>
              </w:rPr>
              <w:t>，则无需召开基金份额持有人大会，基金管理人应与基金托管人协商一致后，报中国证监会备案，并在指定媒介上公告。</w:t>
            </w: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sz w:val="21"/>
                <w:szCs w:val="21"/>
              </w:rPr>
              <w:t>五、</w:t>
            </w:r>
            <w:r w:rsidRPr="004A068A">
              <w:rPr>
                <w:rFonts w:ascii="仿宋" w:eastAsia="仿宋" w:hAnsi="仿宋" w:hint="eastAsia"/>
                <w:sz w:val="21"/>
                <w:szCs w:val="21"/>
              </w:rPr>
              <w:t>标的指数与</w:t>
            </w:r>
            <w:r w:rsidRPr="004A068A">
              <w:rPr>
                <w:rFonts w:ascii="仿宋" w:eastAsia="仿宋" w:hAnsi="仿宋"/>
                <w:sz w:val="21"/>
                <w:szCs w:val="21"/>
              </w:rPr>
              <w:t>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1、标的指数</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本基金的标的指数是中证全指证券公司指数。</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若</w:t>
            </w:r>
            <w:r w:rsidRPr="004A068A">
              <w:rPr>
                <w:rFonts w:ascii="仿宋" w:eastAsia="仿宋" w:hAnsi="仿宋" w:hint="eastAsia"/>
                <w:b/>
                <w:bCs/>
                <w:sz w:val="21"/>
                <w:szCs w:val="21"/>
                <w:u w:val="single"/>
              </w:rPr>
              <w:t>出现指数更名等对基金投资无实质性影响的</w:t>
            </w:r>
            <w:r w:rsidRPr="004A068A">
              <w:rPr>
                <w:rFonts w:ascii="仿宋" w:eastAsia="仿宋" w:hAnsi="仿宋" w:hint="eastAsia"/>
                <w:sz w:val="21"/>
                <w:szCs w:val="21"/>
              </w:rPr>
              <w:t>标的指数变更</w:t>
            </w:r>
            <w:r w:rsidRPr="004A068A">
              <w:rPr>
                <w:rFonts w:ascii="仿宋" w:eastAsia="仿宋" w:hAnsi="仿宋" w:hint="eastAsia"/>
                <w:b/>
                <w:bCs/>
                <w:sz w:val="21"/>
                <w:szCs w:val="21"/>
                <w:u w:val="single"/>
              </w:rPr>
              <w:t>情形</w:t>
            </w:r>
            <w:r w:rsidRPr="004A068A">
              <w:rPr>
                <w:rFonts w:ascii="仿宋" w:eastAsia="仿宋" w:hAnsi="仿宋" w:hint="eastAsia"/>
                <w:sz w:val="21"/>
                <w:szCs w:val="21"/>
              </w:rPr>
              <w:t>，则无需召开基金份额持有人大会，基金管理人应与基金托管人协商一致后，报中国证监会备案，并在</w:t>
            </w:r>
            <w:r w:rsidRPr="004A068A">
              <w:rPr>
                <w:rFonts w:ascii="仿宋" w:eastAsia="仿宋" w:hAnsi="仿宋" w:hint="eastAsia"/>
                <w:b/>
                <w:sz w:val="21"/>
                <w:szCs w:val="21"/>
                <w:u w:val="single"/>
              </w:rPr>
              <w:t>规定媒介</w:t>
            </w:r>
            <w:r w:rsidRPr="004A068A">
              <w:rPr>
                <w:rFonts w:ascii="仿宋" w:eastAsia="仿宋" w:hAnsi="仿宋" w:hint="eastAsia"/>
                <w:sz w:val="21"/>
                <w:szCs w:val="21"/>
              </w:rPr>
              <w:t>上公告。</w:t>
            </w:r>
          </w:p>
          <w:p w:rsidR="004A068A" w:rsidRPr="004A068A" w:rsidRDefault="004A068A" w:rsidP="004A068A">
            <w:pPr>
              <w:ind w:firstLineChars="0" w:firstLine="0"/>
              <w:rPr>
                <w:rFonts w:ascii="仿宋" w:eastAsia="仿宋" w:hAnsi="仿宋"/>
                <w:b/>
                <w:bCs/>
                <w:sz w:val="21"/>
                <w:szCs w:val="21"/>
                <w:u w:val="single"/>
              </w:rPr>
            </w:pP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bCs/>
                <w:sz w:val="21"/>
                <w:szCs w:val="21"/>
              </w:rPr>
              <w:t>五、</w:t>
            </w:r>
            <w:r w:rsidRPr="004A068A">
              <w:rPr>
                <w:rFonts w:ascii="仿宋" w:eastAsia="仿宋" w:hAnsi="仿宋" w:hint="eastAsia"/>
                <w:sz w:val="21"/>
                <w:szCs w:val="21"/>
              </w:rPr>
              <w:t>标的指数与</w:t>
            </w:r>
            <w:r w:rsidRPr="004A068A">
              <w:rPr>
                <w:rFonts w:ascii="仿宋" w:eastAsia="仿宋" w:hAnsi="仿宋"/>
                <w:bCs/>
                <w:sz w:val="21"/>
                <w:szCs w:val="21"/>
              </w:rPr>
              <w:t>业绩比较基准</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bCs/>
                <w:sz w:val="21"/>
                <w:szCs w:val="21"/>
              </w:rPr>
              <w:t>……</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2、业绩比较基准</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95%×中证全指证券公司指数收益率＋5%×银行人民币活期存款利率（税后）</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由于本基金投资标的指数为中证全指证券公司指数，且每个交易日日终在扣除股指期货合约需缴纳的交易保证金后，投资于现金或者到期日在一年以内的政府债券不低于基金资产净值5%，因此，本基金将业绩比较基准定为95%×中证全指证券公司指数收益率＋5%×银行人民币活期存款利率（税后）。</w:t>
            </w:r>
          </w:p>
          <w:p w:rsidR="004A068A" w:rsidRPr="004A068A" w:rsidRDefault="004A068A" w:rsidP="004A068A">
            <w:pPr>
              <w:ind w:firstLineChars="0" w:firstLine="0"/>
              <w:rPr>
                <w:rFonts w:ascii="仿宋" w:eastAsia="仿宋" w:hAnsi="仿宋"/>
                <w:b/>
                <w:strike/>
                <w:sz w:val="21"/>
                <w:szCs w:val="21"/>
              </w:rPr>
            </w:pPr>
            <w:r w:rsidRPr="004A068A">
              <w:rPr>
                <w:rFonts w:ascii="仿宋" w:eastAsia="仿宋" w:hAnsi="仿宋" w:hint="eastAsia"/>
                <w:b/>
                <w:strike/>
                <w:sz w:val="21"/>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p w:rsidR="004A068A" w:rsidRPr="004A068A" w:rsidRDefault="004A068A" w:rsidP="004A068A">
            <w:pPr>
              <w:ind w:firstLineChars="0" w:firstLine="0"/>
              <w:rPr>
                <w:rFonts w:ascii="仿宋" w:eastAsia="仿宋" w:hAnsi="仿宋"/>
                <w:bCs/>
                <w:sz w:val="21"/>
                <w:szCs w:val="21"/>
              </w:rPr>
            </w:pPr>
          </w:p>
        </w:tc>
        <w:tc>
          <w:tcPr>
            <w:tcW w:w="439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bCs/>
                <w:sz w:val="21"/>
                <w:szCs w:val="21"/>
              </w:rPr>
              <w:t>五、</w:t>
            </w:r>
            <w:r w:rsidRPr="004A068A">
              <w:rPr>
                <w:rFonts w:ascii="仿宋" w:eastAsia="仿宋" w:hAnsi="仿宋" w:hint="eastAsia"/>
                <w:bCs/>
                <w:sz w:val="21"/>
                <w:szCs w:val="21"/>
              </w:rPr>
              <w:t>标的指数与</w:t>
            </w:r>
            <w:r w:rsidRPr="004A068A">
              <w:rPr>
                <w:rFonts w:ascii="仿宋" w:eastAsia="仿宋" w:hAnsi="仿宋"/>
                <w:bCs/>
                <w:sz w:val="21"/>
                <w:szCs w:val="21"/>
              </w:rPr>
              <w:t>业绩比较基准</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bCs/>
                <w:sz w:val="21"/>
                <w:szCs w:val="21"/>
              </w:rPr>
              <w:t>……</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2、业绩比较基准</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95%×中证全指证券公司指数收益率＋5%×银行人民币活期存款利率（税后）</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由于本基金投资标的指数为中证全指证券公司指数，且每个交易日日终在扣除股指期货合约需缴纳的交易保证金后，投资于现金或者到期日在一年以内的政府债券不低于基金资产净值5%，因此，本基金将业绩比较基准定为95%×中证全指证券公司指数收益率＋5%×银行人民币活期存款利率（税后）。</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b/>
                <w:sz w:val="21"/>
                <w:szCs w:val="21"/>
                <w:u w:val="single"/>
              </w:rPr>
              <w:t>若基金标的指数发生变更，基金业绩比较基准随之变更，由基金管理人根据标的指数变更情形履行对应适当程序，并在调整实施前依照《信息披露办法》的有关规定在中国证监会</w:t>
            </w:r>
            <w:r w:rsidRPr="004A068A">
              <w:rPr>
                <w:rFonts w:ascii="仿宋" w:eastAsia="仿宋" w:hAnsi="仿宋" w:hint="eastAsia"/>
                <w:b/>
                <w:bCs/>
                <w:sz w:val="21"/>
                <w:szCs w:val="21"/>
                <w:u w:val="single"/>
              </w:rPr>
              <w:t>规定媒介</w:t>
            </w:r>
            <w:r w:rsidRPr="004A068A">
              <w:rPr>
                <w:rFonts w:ascii="仿宋" w:eastAsia="仿宋" w:hAnsi="仿宋" w:hint="eastAsia"/>
                <w:b/>
                <w:sz w:val="21"/>
                <w:szCs w:val="21"/>
                <w:u w:val="single"/>
              </w:rPr>
              <w:t>上刊登公告。</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第十六部分  基金资产估值</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新增加：</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三、估值方法</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bCs/>
                <w:sz w:val="21"/>
                <w:szCs w:val="21"/>
                <w:u w:val="single"/>
              </w:rPr>
              <w:t>5、本基金投资存托凭证的估值核算依照境内上市交易的股票执行。</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第十六部分  基金资产估值</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八、特殊情况的处理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1、基金管理人或基金托管人按估值方法的第6项进行估值时，所造成的误差不作为基金资产估值错误处理。</w:t>
            </w: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八、特殊情况的处理</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sz w:val="21"/>
                <w:szCs w:val="21"/>
              </w:rPr>
              <w:t>1、基金管理人或基金托管人按估值方法的第</w:t>
            </w:r>
            <w:r w:rsidRPr="004A068A">
              <w:rPr>
                <w:rFonts w:ascii="仿宋" w:eastAsia="仿宋" w:hAnsi="仿宋" w:hint="eastAsia"/>
                <w:b/>
                <w:bCs/>
                <w:sz w:val="21"/>
                <w:szCs w:val="21"/>
                <w:u w:val="single"/>
              </w:rPr>
              <w:t>7</w:t>
            </w:r>
            <w:r w:rsidRPr="004A068A">
              <w:rPr>
                <w:rFonts w:ascii="仿宋" w:eastAsia="仿宋" w:hAnsi="仿宋" w:hint="eastAsia"/>
                <w:sz w:val="21"/>
                <w:szCs w:val="21"/>
              </w:rPr>
              <w:t>项进行估值时，所造成的误差不作为基金资产估值错误处理。</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第二十部分  基金的信息披露</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sz w:val="21"/>
                <w:szCs w:val="21"/>
              </w:rPr>
              <w:t>无</w:t>
            </w:r>
          </w:p>
        </w:tc>
        <w:tc>
          <w:tcPr>
            <w:tcW w:w="4394" w:type="dxa"/>
          </w:tcPr>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b/>
                <w:bCs/>
                <w:sz w:val="21"/>
                <w:szCs w:val="21"/>
                <w:u w:val="single"/>
              </w:rPr>
              <w:t>新增加</w:t>
            </w:r>
            <w:r w:rsidRPr="004A068A">
              <w:rPr>
                <w:rFonts w:ascii="仿宋" w:eastAsia="仿宋" w:hAnsi="仿宋" w:hint="eastAsia"/>
                <w:b/>
                <w:bCs/>
                <w:sz w:val="21"/>
                <w:szCs w:val="21"/>
                <w:u w:val="single"/>
              </w:rPr>
              <w:t>：</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五、公开披露的基金信息</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（十一）投资存托凭证的信息</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b/>
                <w:bCs/>
                <w:sz w:val="21"/>
                <w:szCs w:val="21"/>
                <w:u w:val="single"/>
              </w:rPr>
              <w:t>本基金投资存托凭证的信息披露依照境内上市交易的股票执行。</w:t>
            </w:r>
          </w:p>
        </w:tc>
      </w:tr>
    </w:tbl>
    <w:p w:rsidR="004A068A" w:rsidRPr="004A068A" w:rsidRDefault="004A068A" w:rsidP="004A068A">
      <w:pPr>
        <w:autoSpaceDE w:val="0"/>
        <w:autoSpaceDN w:val="0"/>
        <w:adjustRightInd w:val="0"/>
        <w:spacing w:line="240" w:lineRule="auto"/>
        <w:ind w:firstLineChars="0" w:firstLine="0"/>
        <w:jc w:val="left"/>
        <w:rPr>
          <w:rFonts w:ascii="宋体" w:eastAsia="宋体" w:cs="宋体"/>
          <w:color w:val="000000"/>
          <w:kern w:val="0"/>
          <w:szCs w:val="24"/>
        </w:rPr>
      </w:pPr>
    </w:p>
    <w:p w:rsidR="004A068A" w:rsidRPr="004A068A" w:rsidRDefault="004A068A" w:rsidP="004A068A">
      <w:pPr>
        <w:widowControl/>
        <w:spacing w:line="240" w:lineRule="auto"/>
        <w:ind w:firstLineChars="0" w:firstLine="0"/>
        <w:jc w:val="left"/>
        <w:rPr>
          <w:rFonts w:ascii="宋体" w:eastAsia="宋体" w:cs="宋体"/>
          <w:color w:val="000000"/>
          <w:kern w:val="0"/>
          <w:szCs w:val="24"/>
        </w:rPr>
      </w:pPr>
      <w:r w:rsidRPr="004A068A">
        <w:rPr>
          <w:rFonts w:eastAsia="仿宋" w:cs="Times New Roman"/>
          <w:sz w:val="28"/>
          <w:szCs w:val="24"/>
        </w:rPr>
        <w:br w:type="page"/>
      </w:r>
    </w:p>
    <w:p w:rsidR="004A068A" w:rsidRPr="004A068A" w:rsidRDefault="004A068A" w:rsidP="004A068A">
      <w:pPr>
        <w:widowControl/>
        <w:spacing w:line="240" w:lineRule="auto"/>
        <w:ind w:firstLineChars="0" w:firstLine="0"/>
        <w:jc w:val="left"/>
        <w:rPr>
          <w:rFonts w:ascii="仿宋" w:eastAsia="仿宋" w:hAnsi="仿宋" w:cs="Times New Roman"/>
          <w:sz w:val="28"/>
          <w:szCs w:val="24"/>
        </w:rPr>
      </w:pPr>
      <w:r w:rsidRPr="004A068A">
        <w:rPr>
          <w:rFonts w:ascii="仿宋" w:eastAsia="仿宋" w:hAnsi="仿宋" w:cs="Times New Roman" w:hint="eastAsia"/>
          <w:sz w:val="28"/>
          <w:szCs w:val="24"/>
        </w:rPr>
        <w:t>3</w:t>
      </w:r>
      <w:r w:rsidRPr="004A068A">
        <w:rPr>
          <w:rFonts w:ascii="仿宋" w:eastAsia="仿宋" w:hAnsi="仿宋" w:cs="Times New Roman"/>
          <w:sz w:val="28"/>
          <w:szCs w:val="24"/>
        </w:rPr>
        <w:t>3</w:t>
      </w:r>
      <w:r w:rsidR="000F3BC3">
        <w:rPr>
          <w:rFonts w:ascii="仿宋" w:eastAsia="仿宋" w:hAnsi="仿宋" w:cs="Times New Roman" w:hint="eastAsia"/>
          <w:sz w:val="28"/>
          <w:szCs w:val="24"/>
        </w:rPr>
        <w:t>、</w:t>
      </w:r>
      <w:r w:rsidRPr="004A068A">
        <w:rPr>
          <w:rFonts w:ascii="仿宋" w:eastAsia="仿宋" w:hAnsi="仿宋" w:cs="Times New Roman" w:hint="eastAsia"/>
          <w:sz w:val="28"/>
          <w:szCs w:val="24"/>
        </w:rPr>
        <w:t>富国中证体育产业指数型证券投资基金基金合同修订对照表</w:t>
      </w:r>
    </w:p>
    <w:p w:rsidR="004A068A" w:rsidRPr="004A068A" w:rsidRDefault="004A068A" w:rsidP="004A068A">
      <w:pPr>
        <w:ind w:firstLine="560"/>
        <w:rPr>
          <w:rFonts w:ascii="仿宋" w:eastAsia="仿宋" w:hAnsi="仿宋" w:cs="Times New Roman"/>
          <w:sz w:val="28"/>
          <w:szCs w:val="24"/>
        </w:rPr>
      </w:pPr>
    </w:p>
    <w:tbl>
      <w:tblPr>
        <w:tblStyle w:val="90"/>
        <w:tblW w:w="9776" w:type="dxa"/>
        <w:jc w:val="center"/>
        <w:tblLayout w:type="fixed"/>
        <w:tblLook w:val="04A0"/>
      </w:tblPr>
      <w:tblGrid>
        <w:gridCol w:w="1028"/>
        <w:gridCol w:w="4354"/>
        <w:gridCol w:w="4394"/>
      </w:tblGrid>
      <w:tr w:rsidR="004A068A" w:rsidRPr="004A068A" w:rsidTr="000F3BC3">
        <w:trPr>
          <w:jc w:val="center"/>
        </w:trPr>
        <w:tc>
          <w:tcPr>
            <w:tcW w:w="1028" w:type="dxa"/>
          </w:tcPr>
          <w:p w:rsidR="004A068A" w:rsidRPr="004A068A" w:rsidRDefault="004A068A" w:rsidP="004A068A">
            <w:pPr>
              <w:ind w:firstLineChars="0" w:firstLine="0"/>
              <w:jc w:val="center"/>
              <w:rPr>
                <w:rFonts w:ascii="仿宋" w:eastAsia="仿宋" w:hAnsi="仿宋"/>
                <w:b/>
                <w:sz w:val="21"/>
                <w:szCs w:val="21"/>
              </w:rPr>
            </w:pPr>
            <w:r w:rsidRPr="004A068A">
              <w:rPr>
                <w:rFonts w:ascii="仿宋" w:eastAsia="仿宋" w:hAnsi="仿宋" w:hint="eastAsia"/>
                <w:b/>
                <w:sz w:val="21"/>
                <w:szCs w:val="21"/>
              </w:rPr>
              <w:t>章节</w:t>
            </w:r>
          </w:p>
        </w:tc>
        <w:tc>
          <w:tcPr>
            <w:tcW w:w="4354" w:type="dxa"/>
          </w:tcPr>
          <w:p w:rsidR="004A068A" w:rsidRPr="004A068A" w:rsidRDefault="004A068A" w:rsidP="004A068A">
            <w:pPr>
              <w:ind w:firstLineChars="0" w:firstLine="0"/>
              <w:jc w:val="center"/>
              <w:rPr>
                <w:rFonts w:ascii="仿宋" w:eastAsia="仿宋" w:hAnsi="仿宋"/>
                <w:b/>
                <w:sz w:val="21"/>
                <w:szCs w:val="21"/>
              </w:rPr>
            </w:pPr>
            <w:r w:rsidRPr="004A068A">
              <w:rPr>
                <w:rFonts w:ascii="仿宋" w:eastAsia="仿宋" w:hAnsi="仿宋" w:hint="eastAsia"/>
                <w:b/>
                <w:sz w:val="21"/>
                <w:szCs w:val="21"/>
              </w:rPr>
              <w:t>修改前</w:t>
            </w:r>
          </w:p>
        </w:tc>
        <w:tc>
          <w:tcPr>
            <w:tcW w:w="4394" w:type="dxa"/>
          </w:tcPr>
          <w:p w:rsidR="004A068A" w:rsidRPr="004A068A" w:rsidRDefault="004A068A" w:rsidP="004A068A">
            <w:pPr>
              <w:ind w:firstLineChars="0" w:firstLine="0"/>
              <w:jc w:val="center"/>
              <w:rPr>
                <w:rFonts w:ascii="仿宋" w:eastAsia="仿宋" w:hAnsi="仿宋"/>
                <w:b/>
                <w:sz w:val="21"/>
                <w:szCs w:val="21"/>
              </w:rPr>
            </w:pPr>
            <w:r w:rsidRPr="004A068A">
              <w:rPr>
                <w:rFonts w:ascii="仿宋" w:eastAsia="仿宋" w:hAnsi="仿宋" w:hint="eastAsia"/>
                <w:b/>
                <w:sz w:val="21"/>
                <w:szCs w:val="21"/>
              </w:rPr>
              <w:t>修改后</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一、订立本基金合同的目的、依据和原则</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1、订立本基金合同的目的是保护投资者合法权益，明确基金合同当事人的权利义务，规范基金运作。</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39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一、订立本基金合同的目的、依据和原则</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1、订立本基金合同的目的是保护投资者合法权益，明确基金合同当事人的权利义务，规范基金运作。</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Cs/>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4A068A">
              <w:rPr>
                <w:rFonts w:ascii="仿宋" w:eastAsia="仿宋" w:hAnsi="仿宋" w:hint="eastAsia"/>
                <w:b/>
                <w:sz w:val="21"/>
                <w:szCs w:val="21"/>
                <w:u w:val="single"/>
              </w:rPr>
              <w:t>、《公开募集证券投资基金运作指引第3号——指数基金指引》（以下简称“《指数基金指引》”）</w:t>
            </w:r>
            <w:r w:rsidRPr="004A068A">
              <w:rPr>
                <w:rFonts w:ascii="仿宋" w:eastAsia="仿宋" w:hAnsi="仿宋" w:hint="eastAsia"/>
                <w:bCs/>
                <w:sz w:val="21"/>
                <w:szCs w:val="21"/>
              </w:rPr>
              <w:t>和其他有关法律法规。</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三、富国中证体育产业指数型证券投资基金由富国中证体育产业指数分级证券投资基金终止分级运作变更而来，富国中证体育产业指数分级证券投资基金由基金管理人依照《基金法》、基金合同及其他有关规定募集，并经中国证券监督管理委员会(以下简称“中国证监会”)注册。</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bCs/>
                <w:sz w:val="21"/>
                <w:szCs w:val="21"/>
              </w:rPr>
              <w:t>……</w:t>
            </w:r>
          </w:p>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新增加：</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新增加：</w:t>
            </w:r>
          </w:p>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bCs/>
                <w:sz w:val="21"/>
                <w:szCs w:val="21"/>
                <w:u w:val="single"/>
              </w:rPr>
              <w:t>六、本基金的投资范围包括存托凭证。存托凭证是新证券品种，本基金投资存托凭证在承担境内上市交易股票投资的共同风险外，还将承担与存托凭证、创新企业发行、境外发行人以及交易机制相关的特有风险。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第二部分  释义</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新增加：</w:t>
            </w:r>
          </w:p>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14、《指数基金指引》：指中国证监会2021年1月</w:t>
            </w:r>
            <w:r w:rsidRPr="004A068A">
              <w:rPr>
                <w:rFonts w:ascii="仿宋" w:eastAsia="仿宋" w:hAnsi="仿宋"/>
                <w:b/>
                <w:sz w:val="21"/>
                <w:szCs w:val="21"/>
                <w:u w:val="single"/>
              </w:rPr>
              <w:t>18</w:t>
            </w:r>
            <w:r w:rsidRPr="004A068A">
              <w:rPr>
                <w:rFonts w:ascii="仿宋" w:eastAsia="仿宋" w:hAnsi="仿宋" w:hint="eastAsia"/>
                <w:b/>
                <w:sz w:val="21"/>
                <w:szCs w:val="21"/>
                <w:u w:val="single"/>
              </w:rPr>
              <w:t>日颁布、同年2月1日实施的《公开募集证券投资基金运作指引第3号——指数基金指引》及颁布机关对其不时做出的修订</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二、</w:t>
            </w:r>
            <w:r w:rsidRPr="004A068A">
              <w:rPr>
                <w:rFonts w:ascii="仿宋_GB2312" w:eastAsia="仿宋_GB2312"/>
                <w:sz w:val="21"/>
                <w:szCs w:val="21"/>
              </w:rPr>
              <w:t>投资范围</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bCs/>
                <w:sz w:val="21"/>
                <w:szCs w:val="21"/>
              </w:rPr>
              <w:t>本基金投资于具有良好流动性的金融工具，包括中证体育产业指数的成份股、备选成份股、固定收益资产（国债、金融债、企业债、公司债、次级债、可转换债券、分离交易可转债、央行票据、中期票据、短期融资券（含超短期融资券）、资产支持证券、质押及买断式回购、银行存款等）、衍生工具（股指期货、权证等）及法律法规或中国证监会允许基金投资的其他金融工具（但须符合中国证监会的相关规定）。</w:t>
            </w:r>
          </w:p>
        </w:tc>
        <w:tc>
          <w:tcPr>
            <w:tcW w:w="439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二、</w:t>
            </w:r>
            <w:r w:rsidRPr="004A068A">
              <w:rPr>
                <w:rFonts w:ascii="仿宋_GB2312" w:eastAsia="仿宋_GB2312"/>
                <w:sz w:val="21"/>
                <w:szCs w:val="21"/>
              </w:rPr>
              <w:t>投资范围</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sz w:val="21"/>
                <w:szCs w:val="21"/>
              </w:rPr>
              <w:t>本基金投资于具有良好流动性的金融工具，包括中证体育产业指数的成份股、备选成份股</w:t>
            </w:r>
            <w:r w:rsidRPr="004A068A">
              <w:rPr>
                <w:rFonts w:ascii="仿宋" w:eastAsia="仿宋" w:hAnsi="仿宋" w:hint="eastAsia"/>
                <w:b/>
                <w:sz w:val="21"/>
                <w:szCs w:val="21"/>
                <w:u w:val="single"/>
              </w:rPr>
              <w:t>（均含存托凭证）</w:t>
            </w:r>
            <w:r w:rsidRPr="004A068A">
              <w:rPr>
                <w:rFonts w:ascii="仿宋" w:eastAsia="仿宋" w:hAnsi="仿宋" w:hint="eastAsia"/>
                <w:sz w:val="21"/>
                <w:szCs w:val="21"/>
              </w:rPr>
              <w:t>、</w:t>
            </w:r>
            <w:r w:rsidRPr="004A068A">
              <w:rPr>
                <w:rFonts w:ascii="仿宋" w:eastAsia="仿宋" w:hAnsi="仿宋" w:hint="eastAsia"/>
                <w:b/>
                <w:bCs/>
                <w:sz w:val="21"/>
                <w:szCs w:val="21"/>
                <w:u w:val="single"/>
              </w:rPr>
              <w:t>存托凭证、</w:t>
            </w:r>
            <w:r w:rsidRPr="004A068A">
              <w:rPr>
                <w:rFonts w:ascii="仿宋" w:eastAsia="仿宋" w:hAnsi="仿宋" w:hint="eastAsia"/>
                <w:sz w:val="21"/>
                <w:szCs w:val="21"/>
              </w:rPr>
              <w:t>固定收益资产（国债、金融债、企业债、公司债、次级债、可转换债券、分离交易可转债、央行票据、中期票据、短期融资券（含超短期融资券）、资产支持证券、质押及买断式回购、银行存款等）、衍生工具（股指期货、权证等）及法律法规或中国证监会允许基金投资的其他金融工具（但须符合中国证监会的相关规定）。</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二、投资范围</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sz w:val="21"/>
                <w:szCs w:val="21"/>
              </w:rPr>
              <w:t>基金的投资组合比例为：本基金的股票资产投资比例不低于基金资产的90%，其中投资于中证体育产业指数成份股和备选成份股的资产不低于非现金基金资产的80%，每个交易日日终在扣除股指期货合约需缴纳的交易保证金后，现金或到期日在一年以内的政府债券不低于基金资产净值的5%，其中现金不包括结算备付金、存出保证金、应收申购款等。</w:t>
            </w:r>
          </w:p>
        </w:tc>
        <w:tc>
          <w:tcPr>
            <w:tcW w:w="439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二、投资范围</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bCs/>
                <w:sz w:val="21"/>
                <w:szCs w:val="21"/>
              </w:rPr>
              <w:t>基金的投资组合比例为：本基金的股票</w:t>
            </w:r>
            <w:r w:rsidRPr="004A068A">
              <w:rPr>
                <w:rFonts w:ascii="仿宋" w:eastAsia="仿宋" w:hAnsi="仿宋" w:hint="eastAsia"/>
                <w:b/>
                <w:sz w:val="21"/>
                <w:szCs w:val="21"/>
                <w:u w:val="single"/>
              </w:rPr>
              <w:t>及存托凭证</w:t>
            </w:r>
            <w:r w:rsidRPr="004A068A">
              <w:rPr>
                <w:rFonts w:ascii="仿宋" w:eastAsia="仿宋" w:hAnsi="仿宋" w:hint="eastAsia"/>
                <w:bCs/>
                <w:sz w:val="21"/>
                <w:szCs w:val="21"/>
              </w:rPr>
              <w:t>资产投资比例不低于基金资产的90%，其中投资于中证体育产业指数成份股和备选成份股</w:t>
            </w:r>
            <w:r w:rsidRPr="004A068A">
              <w:rPr>
                <w:rFonts w:ascii="仿宋" w:eastAsia="仿宋" w:hAnsi="仿宋" w:hint="eastAsia"/>
                <w:b/>
                <w:sz w:val="21"/>
                <w:szCs w:val="21"/>
                <w:u w:val="single"/>
              </w:rPr>
              <w:t>（均含存托凭证）</w:t>
            </w:r>
            <w:r w:rsidRPr="004A068A">
              <w:rPr>
                <w:rFonts w:ascii="仿宋" w:eastAsia="仿宋" w:hAnsi="仿宋" w:hint="eastAsia"/>
                <w:bCs/>
                <w:sz w:val="21"/>
                <w:szCs w:val="21"/>
              </w:rPr>
              <w:t>的资产不低于非现金基金资产的80%，每个交易日日终在扣除股指期货合约需缴纳的交易保证金后，现金或到期日在一年以内的政府债券不低于基金资产净值的5%，其中现金不包括结算备付金、存出保证金、应收申购款等。</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三、投资策略</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w:t>
            </w:r>
          </w:p>
          <w:p w:rsidR="004A068A" w:rsidRPr="004A068A" w:rsidRDefault="004A068A" w:rsidP="004A068A">
            <w:pPr>
              <w:ind w:firstLineChars="0" w:firstLine="0"/>
              <w:rPr>
                <w:rFonts w:ascii="仿宋" w:eastAsia="仿宋" w:hAnsi="仿宋"/>
                <w:bCs/>
                <w:sz w:val="21"/>
                <w:szCs w:val="21"/>
              </w:rPr>
            </w:pPr>
          </w:p>
          <w:p w:rsidR="004A068A" w:rsidRPr="004A068A" w:rsidRDefault="004A068A" w:rsidP="004A068A">
            <w:pPr>
              <w:ind w:firstLineChars="0" w:firstLine="0"/>
              <w:rPr>
                <w:rFonts w:ascii="仿宋" w:eastAsia="仿宋" w:hAnsi="仿宋"/>
                <w:bCs/>
                <w:sz w:val="21"/>
                <w:szCs w:val="21"/>
              </w:rPr>
            </w:pPr>
          </w:p>
          <w:p w:rsidR="004A068A" w:rsidRPr="004A068A" w:rsidRDefault="004A068A" w:rsidP="004A068A">
            <w:pPr>
              <w:ind w:firstLineChars="0" w:firstLine="0"/>
              <w:rPr>
                <w:rFonts w:ascii="仿宋" w:eastAsia="仿宋" w:hAnsi="仿宋"/>
                <w:bCs/>
                <w:sz w:val="21"/>
                <w:szCs w:val="21"/>
              </w:rPr>
            </w:pPr>
          </w:p>
          <w:p w:rsidR="004A068A" w:rsidRPr="004A068A" w:rsidRDefault="004A068A" w:rsidP="004A068A">
            <w:pPr>
              <w:ind w:firstLineChars="0" w:firstLine="0"/>
              <w:rPr>
                <w:rFonts w:ascii="仿宋" w:eastAsia="仿宋" w:hAnsi="仿宋"/>
                <w:bCs/>
                <w:sz w:val="21"/>
                <w:szCs w:val="21"/>
              </w:rPr>
            </w:pPr>
          </w:p>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1、资产配置策略</w:t>
            </w:r>
          </w:p>
          <w:p w:rsidR="004A068A" w:rsidRPr="004A068A" w:rsidRDefault="004A068A" w:rsidP="004A068A">
            <w:pPr>
              <w:ind w:firstLineChars="0" w:firstLine="0"/>
              <w:rPr>
                <w:rFonts w:ascii="仿宋" w:eastAsia="仿宋" w:hAnsi="仿宋"/>
                <w:sz w:val="21"/>
                <w:szCs w:val="21"/>
              </w:rPr>
            </w:pPr>
            <w:r w:rsidRPr="004A068A">
              <w:rPr>
                <w:rFonts w:ascii="仿宋_GB2312" w:eastAsia="仿宋_GB2312" w:hint="eastAsia"/>
                <w:sz w:val="21"/>
                <w:szCs w:val="21"/>
              </w:rPr>
              <w:t>本基金管理人主要按照中证体育产业指数的成份股组成及其权重构建股票投资组合，并根据指数成份股及其权重的变动而进行相应调整。本基金的股票资产投资比例不低于基金资产的90%，其中投资于中证体育产业指数成份股和备选成份股的资产不低于非现金基金资产的80%，每个交易日日终在扣除股指期货合约需缴纳的交易保证金后，保持不低于基金资产净值5%的现金或者到期日在一年以内的政府债券，权证及其他金融工具的投资比例依照法律法规或监管机构的规定执行。</w:t>
            </w:r>
          </w:p>
        </w:tc>
        <w:tc>
          <w:tcPr>
            <w:tcW w:w="439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三、投资策略</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当指数成份股发生明显负面事件面临退市风险，且指数编制机构暂未作出调整的，基金管理人应当按照持有人利益优先的原则，履行内部决策程序后及时对相关成份股进行调整。</w:t>
            </w:r>
          </w:p>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1、资产配置策略</w:t>
            </w:r>
          </w:p>
          <w:p w:rsidR="004A068A" w:rsidRPr="004A068A" w:rsidRDefault="004A068A" w:rsidP="004A068A">
            <w:pPr>
              <w:ind w:firstLineChars="0" w:firstLine="0"/>
              <w:rPr>
                <w:rFonts w:ascii="仿宋" w:eastAsia="仿宋" w:hAnsi="仿宋"/>
                <w:bCs/>
                <w:sz w:val="21"/>
                <w:szCs w:val="21"/>
              </w:rPr>
            </w:pPr>
            <w:r w:rsidRPr="004A068A">
              <w:rPr>
                <w:rFonts w:ascii="仿宋_GB2312" w:eastAsia="仿宋_GB2312" w:hint="eastAsia"/>
                <w:sz w:val="21"/>
                <w:szCs w:val="21"/>
              </w:rPr>
              <w:t>本基金管理人主要按照中证体育产业指数的成份股组成及其权重构建股票投资组合，并根据指数成份股及其权重的变动而进行相应调整。本基金的股票</w:t>
            </w:r>
            <w:r w:rsidRPr="004A068A">
              <w:rPr>
                <w:rFonts w:ascii="仿宋_GB2312" w:eastAsia="仿宋_GB2312" w:hint="eastAsia"/>
                <w:b/>
                <w:bCs/>
                <w:sz w:val="21"/>
                <w:szCs w:val="21"/>
                <w:u w:val="single"/>
              </w:rPr>
              <w:t>及存托凭证</w:t>
            </w:r>
            <w:r w:rsidRPr="004A068A">
              <w:rPr>
                <w:rFonts w:ascii="仿宋_GB2312" w:eastAsia="仿宋_GB2312" w:hint="eastAsia"/>
                <w:sz w:val="21"/>
                <w:szCs w:val="21"/>
              </w:rPr>
              <w:t>资产投资比例不低于基金资产的90%，其中投资于中证体育产业指数成份股和备选成份股</w:t>
            </w:r>
            <w:r w:rsidRPr="004A068A">
              <w:rPr>
                <w:rFonts w:ascii="仿宋_GB2312" w:eastAsia="仿宋_GB2312" w:hint="eastAsia"/>
                <w:b/>
                <w:bCs/>
                <w:sz w:val="21"/>
                <w:szCs w:val="21"/>
                <w:u w:val="single"/>
              </w:rPr>
              <w:t>（均含存托凭证）</w:t>
            </w:r>
            <w:r w:rsidRPr="004A068A">
              <w:rPr>
                <w:rFonts w:ascii="仿宋_GB2312" w:eastAsia="仿宋_GB2312" w:hint="eastAsia"/>
                <w:sz w:val="21"/>
                <w:szCs w:val="21"/>
              </w:rPr>
              <w:t>的资产不低于非现金基金资产的80%，每个交易日日终在扣除股指期货合约需缴纳的交易保证金后，保持不低于基金资产净值5%的现金或者到期日在一年以内的政府债券，权证及其他金融工具的投资比例依照法律法规或监管机构的规定执行。</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_GB2312" w:eastAsia="仿宋_GB2312"/>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新增加：</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三、投资策略</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3、存托凭证投资策略</w:t>
            </w:r>
          </w:p>
          <w:p w:rsidR="004A068A" w:rsidRPr="004A068A" w:rsidRDefault="004A068A" w:rsidP="004A068A">
            <w:pPr>
              <w:ind w:firstLineChars="0" w:firstLine="0"/>
              <w:rPr>
                <w:rFonts w:ascii="仿宋_GB2312" w:eastAsia="仿宋_GB2312"/>
                <w:sz w:val="21"/>
                <w:szCs w:val="21"/>
              </w:rPr>
            </w:pPr>
            <w:r w:rsidRPr="004A068A">
              <w:rPr>
                <w:rFonts w:ascii="仿宋" w:eastAsia="仿宋" w:hAnsi="仿宋" w:hint="eastAsia"/>
                <w:b/>
                <w:bCs/>
                <w:sz w:val="21"/>
                <w:szCs w:val="21"/>
                <w:u w:val="single"/>
              </w:rPr>
              <w:t>本基金在综合考虑预期收益、风险、流动性等因素的基础上，根据审慎原则合理参与存托凭证的投资，以更好地跟踪标的指数，追求跟踪偏离度和跟踪误差的最小化。</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四、投资限制</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1、组合限制</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（1）本基金的股票资产投资比例不低于基金资产的90%，其中投资于中证体育产业指数成份股和备选成份股的资产不低于非现金基金资产的80%；</w:t>
            </w:r>
          </w:p>
        </w:tc>
        <w:tc>
          <w:tcPr>
            <w:tcW w:w="439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四、投资限制</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1、组合限制</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Cs/>
                <w:sz w:val="21"/>
                <w:szCs w:val="21"/>
              </w:rPr>
              <w:t>（1）本基金的股票</w:t>
            </w:r>
            <w:r w:rsidRPr="004A068A">
              <w:rPr>
                <w:rFonts w:ascii="仿宋" w:eastAsia="仿宋" w:hAnsi="仿宋" w:hint="eastAsia"/>
                <w:b/>
                <w:sz w:val="21"/>
                <w:szCs w:val="21"/>
                <w:u w:val="single"/>
              </w:rPr>
              <w:t>及存托凭证</w:t>
            </w:r>
            <w:r w:rsidRPr="004A068A">
              <w:rPr>
                <w:rFonts w:ascii="仿宋" w:eastAsia="仿宋" w:hAnsi="仿宋" w:hint="eastAsia"/>
                <w:bCs/>
                <w:sz w:val="21"/>
                <w:szCs w:val="21"/>
              </w:rPr>
              <w:t>资产投资比例不低于基金资产的90%，其中投资于中证体育产业指数成份股和备选成份股</w:t>
            </w:r>
            <w:r w:rsidRPr="004A068A">
              <w:rPr>
                <w:rFonts w:ascii="仿宋" w:eastAsia="仿宋" w:hAnsi="仿宋" w:hint="eastAsia"/>
                <w:b/>
                <w:sz w:val="21"/>
                <w:szCs w:val="21"/>
                <w:u w:val="single"/>
              </w:rPr>
              <w:t>（均含存托凭证）</w:t>
            </w:r>
            <w:r w:rsidRPr="004A068A">
              <w:rPr>
                <w:rFonts w:ascii="仿宋" w:eastAsia="仿宋" w:hAnsi="仿宋" w:hint="eastAsia"/>
                <w:bCs/>
                <w:sz w:val="21"/>
                <w:szCs w:val="21"/>
              </w:rPr>
              <w:t>的资产不低于非现金基金资产的80%；</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新增加：</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四、投资限制</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1、组合限制</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
                <w:bCs/>
                <w:sz w:val="21"/>
                <w:szCs w:val="21"/>
                <w:u w:val="single"/>
              </w:rPr>
              <w:t>（22）本基金投资存托凭证的比例限制依照境内上市交易的股票执行；</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五、标的指数与业绩比较基准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1、标的指数</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本基金的标的指数是中证体育产业指数。</w:t>
            </w:r>
          </w:p>
          <w:p w:rsidR="004A068A" w:rsidRPr="004A068A" w:rsidRDefault="004A068A" w:rsidP="004A068A">
            <w:pPr>
              <w:ind w:firstLineChars="0" w:firstLine="0"/>
              <w:rPr>
                <w:rFonts w:ascii="仿宋" w:eastAsia="仿宋" w:hAnsi="仿宋"/>
                <w:b/>
                <w:bCs/>
                <w:strike/>
                <w:sz w:val="21"/>
                <w:szCs w:val="21"/>
              </w:rPr>
            </w:pPr>
            <w:r w:rsidRPr="004A068A">
              <w:rPr>
                <w:rFonts w:ascii="仿宋" w:eastAsia="仿宋" w:hAnsi="仿宋" w:hint="eastAsia"/>
                <w:b/>
                <w:bCs/>
                <w:strike/>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b/>
                <w:bCs/>
                <w:strike/>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w:t>
            </w:r>
            <w:r w:rsidRPr="004A068A">
              <w:rPr>
                <w:rFonts w:ascii="仿宋" w:eastAsia="仿宋" w:hAnsi="仿宋" w:hint="eastAsia"/>
                <w:sz w:val="21"/>
                <w:szCs w:val="21"/>
              </w:rPr>
              <w:t>若标的指数变更</w:t>
            </w:r>
            <w:r w:rsidRPr="004A068A">
              <w:rPr>
                <w:rFonts w:ascii="仿宋" w:eastAsia="仿宋" w:hAnsi="仿宋" w:hint="eastAsia"/>
                <w:b/>
                <w:bCs/>
                <w:strike/>
                <w:sz w:val="21"/>
                <w:szCs w:val="21"/>
              </w:rPr>
              <w:t>对基金投资无实质性影响(包括但不限于编制机构变更、指数更名等)</w:t>
            </w:r>
            <w:r w:rsidRPr="004A068A">
              <w:rPr>
                <w:rFonts w:ascii="仿宋" w:eastAsia="仿宋" w:hAnsi="仿宋" w:hint="eastAsia"/>
                <w:sz w:val="21"/>
                <w:szCs w:val="21"/>
              </w:rPr>
              <w:t>，则无需召开基金份额持有人大会，基金管理人应与基金托管人协商一致后，报中国证监会备案，并在指定媒介上公告。</w:t>
            </w:r>
          </w:p>
        </w:tc>
        <w:tc>
          <w:tcPr>
            <w:tcW w:w="439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五、标的指数与业绩比较基准</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1、标的指数</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本基金的标的指数是中证体育产业指数。</w:t>
            </w:r>
          </w:p>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Cs/>
                <w:sz w:val="21"/>
                <w:szCs w:val="21"/>
              </w:rPr>
              <w:t>若</w:t>
            </w:r>
            <w:r w:rsidRPr="004A068A">
              <w:rPr>
                <w:rFonts w:ascii="仿宋" w:eastAsia="仿宋" w:hAnsi="仿宋" w:hint="eastAsia"/>
                <w:b/>
                <w:sz w:val="21"/>
                <w:szCs w:val="21"/>
                <w:u w:val="single"/>
              </w:rPr>
              <w:t>出现指数更名等对基金投资无实质性影响的</w:t>
            </w:r>
            <w:r w:rsidRPr="004A068A">
              <w:rPr>
                <w:rFonts w:ascii="仿宋" w:eastAsia="仿宋" w:hAnsi="仿宋" w:hint="eastAsia"/>
                <w:bCs/>
                <w:sz w:val="21"/>
                <w:szCs w:val="21"/>
              </w:rPr>
              <w:t>标的指数变更</w:t>
            </w:r>
            <w:r w:rsidRPr="004A068A">
              <w:rPr>
                <w:rFonts w:ascii="仿宋" w:eastAsia="仿宋" w:hAnsi="仿宋" w:hint="eastAsia"/>
                <w:b/>
                <w:sz w:val="21"/>
                <w:szCs w:val="21"/>
                <w:u w:val="single"/>
              </w:rPr>
              <w:t>情形</w:t>
            </w:r>
            <w:r w:rsidRPr="004A068A">
              <w:rPr>
                <w:rFonts w:ascii="仿宋" w:eastAsia="仿宋" w:hAnsi="仿宋" w:hint="eastAsia"/>
                <w:bCs/>
                <w:sz w:val="21"/>
                <w:szCs w:val="21"/>
              </w:rPr>
              <w:t>，则无需召开基金份额持有人大会，基金管理人应与基金托管人协商一致后，报中国证监会备案，并在</w:t>
            </w:r>
            <w:r w:rsidRPr="004A068A">
              <w:rPr>
                <w:rFonts w:ascii="仿宋" w:eastAsia="仿宋" w:hAnsi="仿宋" w:hint="eastAsia"/>
                <w:b/>
                <w:sz w:val="21"/>
                <w:szCs w:val="21"/>
                <w:u w:val="single"/>
              </w:rPr>
              <w:t>规定媒介</w:t>
            </w:r>
            <w:r w:rsidRPr="004A068A">
              <w:rPr>
                <w:rFonts w:ascii="仿宋" w:eastAsia="仿宋" w:hAnsi="仿宋" w:hint="eastAsia"/>
                <w:bCs/>
                <w:sz w:val="21"/>
                <w:szCs w:val="21"/>
              </w:rPr>
              <w:t>上公告。</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2、业绩比较基准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95%×中证体育产业指数收益率＋5%×银行人民币活期存款利率（税后）</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由于本基金投资标的指数为中证体育产业指数，且每个交易日日终在扣除股指期货合约需缴纳的交易保证金后，投资于现金或者到期日在一年以内的政府债券不低于基金资产净值5%，因此，本基金将业绩比较基准定为95%×中证体育产业指数收益率＋5%×银行人民币活期存款利率（税后）。</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b/>
                <w:strike/>
                <w:sz w:val="21"/>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w:t>
            </w:r>
            <w:r w:rsidRPr="004A068A">
              <w:rPr>
                <w:rFonts w:ascii="仿宋" w:eastAsia="仿宋" w:hAnsi="仿宋" w:hint="eastAsia"/>
                <w:b/>
                <w:bCs/>
                <w:strike/>
                <w:sz w:val="21"/>
                <w:szCs w:val="21"/>
              </w:rPr>
              <w:t>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39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2、业绩比较基准</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95%×中证体育产业指数收益率＋5%×银行人民币活期存款利率（税后）</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由于本基金投资标的指数为中证体育产业指数，且每个交易日日终在扣除股指期货合约需缴纳的交易保证金后，投资于现金或者到期日在一年以内的政府债券不低于基金资产净值5%，因此，本基金将业绩比较基准定为95%×中证体育产业指数收益率＋5%×银行人民币活期存款利率（税后）。</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
                <w:sz w:val="21"/>
                <w:szCs w:val="21"/>
                <w:u w:val="single"/>
              </w:rPr>
              <w:t>若基金标的指数发生变更，基金业绩比较基准随之变更，由基金管理人根据标的指数变更情形履行对应适当程序，并在调整实施前依照《信息披露办法》的有关规定在中国证监会</w:t>
            </w:r>
            <w:r w:rsidRPr="004A068A">
              <w:rPr>
                <w:rFonts w:ascii="仿宋" w:eastAsia="仿宋" w:hAnsi="仿宋" w:hint="eastAsia"/>
                <w:b/>
                <w:bCs/>
                <w:sz w:val="21"/>
                <w:szCs w:val="21"/>
                <w:u w:val="single"/>
              </w:rPr>
              <w:t>规定媒介</w:t>
            </w:r>
            <w:r w:rsidRPr="004A068A">
              <w:rPr>
                <w:rFonts w:ascii="仿宋" w:eastAsia="仿宋" w:hAnsi="仿宋" w:hint="eastAsia"/>
                <w:b/>
                <w:sz w:val="21"/>
                <w:szCs w:val="21"/>
                <w:u w:val="single"/>
              </w:rPr>
              <w:t>上刊登公告。</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第十六部分  基金资产估值</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新增加：</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三、估值方法</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
                <w:bCs/>
                <w:sz w:val="21"/>
                <w:szCs w:val="21"/>
                <w:u w:val="single"/>
              </w:rPr>
              <w:t>5、本基金投资存托凭证的估值核算依照境内上市交易的股票执行。</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第十六部分  基金资产估值</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八、特殊情况的处理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1、基金管理人或基金托管人按估值方法的第6项进行估值时，所造成的误差不作为基金资产估值错误处理。</w:t>
            </w: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八、特殊情况的处理</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sz w:val="21"/>
                <w:szCs w:val="21"/>
              </w:rPr>
              <w:t>1、基金管理人或基金托管人按估值方法的第</w:t>
            </w:r>
            <w:r w:rsidRPr="004A068A">
              <w:rPr>
                <w:rFonts w:ascii="仿宋" w:eastAsia="仿宋" w:hAnsi="仿宋" w:hint="eastAsia"/>
                <w:b/>
                <w:bCs/>
                <w:sz w:val="21"/>
                <w:szCs w:val="21"/>
                <w:u w:val="single"/>
              </w:rPr>
              <w:t>7</w:t>
            </w:r>
            <w:r w:rsidRPr="004A068A">
              <w:rPr>
                <w:rFonts w:ascii="仿宋" w:eastAsia="仿宋" w:hAnsi="仿宋" w:hint="eastAsia"/>
                <w:sz w:val="21"/>
                <w:szCs w:val="21"/>
              </w:rPr>
              <w:t>项进行估值时，所造成的误差不作为基金资产估值错误处理。</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第二十部分  基金的信息披露</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sz w:val="21"/>
                <w:szCs w:val="21"/>
              </w:rPr>
              <w:t>无</w:t>
            </w:r>
          </w:p>
        </w:tc>
        <w:tc>
          <w:tcPr>
            <w:tcW w:w="4394" w:type="dxa"/>
          </w:tcPr>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b/>
                <w:bCs/>
                <w:sz w:val="21"/>
                <w:szCs w:val="21"/>
                <w:u w:val="single"/>
              </w:rPr>
              <w:t>新增加</w:t>
            </w:r>
            <w:r w:rsidRPr="004A068A">
              <w:rPr>
                <w:rFonts w:ascii="仿宋" w:eastAsia="仿宋" w:hAnsi="仿宋" w:hint="eastAsia"/>
                <w:b/>
                <w:bCs/>
                <w:sz w:val="21"/>
                <w:szCs w:val="21"/>
                <w:u w:val="single"/>
              </w:rPr>
              <w:t>：</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五、公开披露的基金信息</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（十一）投资存托凭证的信息</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b/>
                <w:bCs/>
                <w:sz w:val="21"/>
                <w:szCs w:val="21"/>
                <w:u w:val="single"/>
              </w:rPr>
              <w:t>本基金投资存托凭证的信息披露依照境内上市交易的股票执行。</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p>
        </w:tc>
        <w:tc>
          <w:tcPr>
            <w:tcW w:w="4354" w:type="dxa"/>
          </w:tcPr>
          <w:p w:rsidR="004A068A" w:rsidRPr="004A068A" w:rsidRDefault="004A068A" w:rsidP="004A068A">
            <w:pPr>
              <w:ind w:firstLineChars="0" w:firstLine="0"/>
              <w:rPr>
                <w:rFonts w:ascii="仿宋" w:eastAsia="仿宋" w:hAnsi="仿宋"/>
                <w:sz w:val="21"/>
                <w:szCs w:val="21"/>
              </w:rPr>
            </w:pPr>
          </w:p>
        </w:tc>
        <w:tc>
          <w:tcPr>
            <w:tcW w:w="4394" w:type="dxa"/>
          </w:tcPr>
          <w:p w:rsidR="004A068A" w:rsidRPr="004A068A" w:rsidRDefault="004A068A" w:rsidP="004A068A">
            <w:pPr>
              <w:ind w:firstLineChars="0" w:firstLine="0"/>
              <w:rPr>
                <w:rFonts w:ascii="仿宋" w:eastAsia="仿宋" w:hAnsi="仿宋"/>
                <w:sz w:val="21"/>
                <w:szCs w:val="21"/>
              </w:rPr>
            </w:pPr>
          </w:p>
        </w:tc>
      </w:tr>
    </w:tbl>
    <w:p w:rsidR="004A068A" w:rsidRPr="004A068A" w:rsidRDefault="004A068A" w:rsidP="004A068A">
      <w:pPr>
        <w:autoSpaceDE w:val="0"/>
        <w:autoSpaceDN w:val="0"/>
        <w:adjustRightInd w:val="0"/>
        <w:spacing w:line="240" w:lineRule="auto"/>
        <w:ind w:firstLineChars="0" w:firstLine="0"/>
        <w:jc w:val="left"/>
        <w:rPr>
          <w:rFonts w:ascii="宋体" w:eastAsia="宋体" w:cs="宋体"/>
          <w:color w:val="000000"/>
          <w:kern w:val="0"/>
          <w:szCs w:val="24"/>
        </w:rPr>
      </w:pPr>
    </w:p>
    <w:p w:rsidR="004A068A" w:rsidRPr="004A068A" w:rsidRDefault="004A068A" w:rsidP="004A068A">
      <w:pPr>
        <w:widowControl/>
        <w:spacing w:line="240" w:lineRule="auto"/>
        <w:ind w:firstLineChars="0" w:firstLine="0"/>
        <w:jc w:val="left"/>
        <w:rPr>
          <w:rFonts w:ascii="宋体" w:eastAsia="宋体" w:cs="宋体"/>
          <w:color w:val="000000"/>
          <w:kern w:val="0"/>
          <w:szCs w:val="24"/>
        </w:rPr>
      </w:pPr>
      <w:r w:rsidRPr="004A068A">
        <w:rPr>
          <w:rFonts w:eastAsia="仿宋" w:cs="Times New Roman"/>
          <w:sz w:val="28"/>
          <w:szCs w:val="24"/>
        </w:rPr>
        <w:br w:type="page"/>
      </w:r>
    </w:p>
    <w:p w:rsidR="004A068A" w:rsidRDefault="004A068A" w:rsidP="004A068A">
      <w:pPr>
        <w:widowControl/>
        <w:spacing w:line="240" w:lineRule="auto"/>
        <w:ind w:firstLineChars="0" w:firstLine="0"/>
        <w:jc w:val="left"/>
        <w:rPr>
          <w:rFonts w:ascii="仿宋" w:eastAsia="仿宋" w:hAnsi="仿宋" w:cs="Times New Roman"/>
          <w:sz w:val="28"/>
          <w:szCs w:val="24"/>
        </w:rPr>
      </w:pPr>
      <w:r w:rsidRPr="004A068A">
        <w:rPr>
          <w:rFonts w:ascii="仿宋" w:eastAsia="仿宋" w:hAnsi="仿宋" w:cs="Times New Roman" w:hint="eastAsia"/>
          <w:sz w:val="28"/>
          <w:szCs w:val="24"/>
        </w:rPr>
        <w:t>3</w:t>
      </w:r>
      <w:r w:rsidRPr="004A068A">
        <w:rPr>
          <w:rFonts w:ascii="仿宋" w:eastAsia="仿宋" w:hAnsi="仿宋" w:cs="Times New Roman"/>
          <w:sz w:val="28"/>
          <w:szCs w:val="24"/>
        </w:rPr>
        <w:t>4</w:t>
      </w:r>
      <w:r w:rsidR="000F3BC3">
        <w:rPr>
          <w:rFonts w:ascii="仿宋" w:eastAsia="仿宋" w:hAnsi="仿宋" w:cs="Times New Roman" w:hint="eastAsia"/>
          <w:sz w:val="28"/>
          <w:szCs w:val="24"/>
        </w:rPr>
        <w:t>、</w:t>
      </w:r>
      <w:r w:rsidRPr="004A068A">
        <w:rPr>
          <w:rFonts w:ascii="仿宋" w:eastAsia="仿宋" w:hAnsi="仿宋" w:cs="Times New Roman" w:hint="eastAsia"/>
          <w:sz w:val="28"/>
          <w:szCs w:val="24"/>
        </w:rPr>
        <w:t>富国中证消费50交易型开放式指数证券投资基金</w:t>
      </w:r>
      <w:r w:rsidRPr="004A068A">
        <w:rPr>
          <w:rFonts w:ascii="仿宋" w:eastAsia="仿宋" w:hAnsi="仿宋" w:cs="Times New Roman"/>
          <w:sz w:val="28"/>
          <w:szCs w:val="24"/>
        </w:rPr>
        <w:t>基金合同</w:t>
      </w:r>
      <w:r w:rsidRPr="004A068A">
        <w:rPr>
          <w:rFonts w:ascii="仿宋" w:eastAsia="仿宋" w:hAnsi="仿宋" w:cs="Times New Roman" w:hint="eastAsia"/>
          <w:sz w:val="28"/>
          <w:szCs w:val="24"/>
        </w:rPr>
        <w:t>修订对照表</w:t>
      </w:r>
    </w:p>
    <w:p w:rsidR="000F3BC3" w:rsidRPr="000F3BC3" w:rsidRDefault="000F3BC3" w:rsidP="004A068A">
      <w:pPr>
        <w:widowControl/>
        <w:spacing w:line="240" w:lineRule="auto"/>
        <w:ind w:firstLineChars="0" w:firstLine="0"/>
        <w:jc w:val="left"/>
        <w:rPr>
          <w:rFonts w:ascii="仿宋" w:eastAsia="仿宋" w:hAnsi="仿宋" w:cs="Times New Roman"/>
          <w:b/>
          <w:bCs/>
          <w:sz w:val="28"/>
          <w:szCs w:val="24"/>
        </w:rPr>
      </w:pPr>
    </w:p>
    <w:tbl>
      <w:tblPr>
        <w:tblStyle w:val="90"/>
        <w:tblW w:w="9776" w:type="dxa"/>
        <w:jc w:val="center"/>
        <w:tblLayout w:type="fixed"/>
        <w:tblLook w:val="04A0"/>
      </w:tblPr>
      <w:tblGrid>
        <w:gridCol w:w="1028"/>
        <w:gridCol w:w="4354"/>
        <w:gridCol w:w="4394"/>
      </w:tblGrid>
      <w:tr w:rsidR="004A068A" w:rsidRPr="004A068A" w:rsidTr="000F3BC3">
        <w:trPr>
          <w:jc w:val="center"/>
        </w:trPr>
        <w:tc>
          <w:tcPr>
            <w:tcW w:w="1028" w:type="dxa"/>
          </w:tcPr>
          <w:p w:rsidR="004A068A" w:rsidRPr="004A068A" w:rsidRDefault="004A068A" w:rsidP="004A068A">
            <w:pPr>
              <w:ind w:firstLineChars="0" w:firstLine="0"/>
              <w:jc w:val="center"/>
              <w:rPr>
                <w:rFonts w:ascii="仿宋" w:eastAsia="仿宋" w:hAnsi="仿宋"/>
                <w:b/>
                <w:sz w:val="21"/>
                <w:szCs w:val="21"/>
              </w:rPr>
            </w:pPr>
            <w:r w:rsidRPr="004A068A">
              <w:rPr>
                <w:rFonts w:ascii="仿宋" w:eastAsia="仿宋" w:hAnsi="仿宋" w:hint="eastAsia"/>
                <w:b/>
                <w:sz w:val="21"/>
                <w:szCs w:val="21"/>
              </w:rPr>
              <w:t>章节</w:t>
            </w:r>
          </w:p>
        </w:tc>
        <w:tc>
          <w:tcPr>
            <w:tcW w:w="4354" w:type="dxa"/>
          </w:tcPr>
          <w:p w:rsidR="004A068A" w:rsidRPr="004A068A" w:rsidRDefault="004A068A" w:rsidP="004A068A">
            <w:pPr>
              <w:ind w:firstLineChars="0" w:firstLine="0"/>
              <w:jc w:val="center"/>
              <w:rPr>
                <w:rFonts w:ascii="仿宋" w:eastAsia="仿宋" w:hAnsi="仿宋"/>
                <w:b/>
                <w:sz w:val="21"/>
                <w:szCs w:val="21"/>
              </w:rPr>
            </w:pPr>
            <w:r w:rsidRPr="004A068A">
              <w:rPr>
                <w:rFonts w:ascii="仿宋" w:eastAsia="仿宋" w:hAnsi="仿宋" w:hint="eastAsia"/>
                <w:b/>
                <w:sz w:val="21"/>
                <w:szCs w:val="21"/>
              </w:rPr>
              <w:t>修改前</w:t>
            </w:r>
          </w:p>
        </w:tc>
        <w:tc>
          <w:tcPr>
            <w:tcW w:w="4394" w:type="dxa"/>
          </w:tcPr>
          <w:p w:rsidR="004A068A" w:rsidRPr="004A068A" w:rsidRDefault="004A068A" w:rsidP="004A068A">
            <w:pPr>
              <w:ind w:firstLineChars="0" w:firstLine="0"/>
              <w:jc w:val="center"/>
              <w:rPr>
                <w:rFonts w:ascii="仿宋" w:eastAsia="仿宋" w:hAnsi="仿宋"/>
                <w:b/>
                <w:sz w:val="21"/>
                <w:szCs w:val="21"/>
              </w:rPr>
            </w:pPr>
            <w:r w:rsidRPr="004A068A">
              <w:rPr>
                <w:rFonts w:ascii="仿宋" w:eastAsia="仿宋" w:hAnsi="仿宋" w:hint="eastAsia"/>
                <w:b/>
                <w:sz w:val="21"/>
                <w:szCs w:val="21"/>
              </w:rPr>
              <w:t>修改后</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一、订立本基金合同的目的、依据和原则</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一、订立本基金合同的目的、依据和原则</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4A068A">
              <w:rPr>
                <w:rFonts w:ascii="仿宋" w:eastAsia="仿宋" w:hAnsi="仿宋" w:hint="eastAsia"/>
                <w:b/>
                <w:bCs/>
                <w:sz w:val="21"/>
                <w:szCs w:val="21"/>
                <w:u w:val="single"/>
              </w:rPr>
              <w:t>、《公开募集证券投资基金运作指引第3号——指数基金指引》（以下简称“《指数基金指引》”）</w:t>
            </w:r>
            <w:r w:rsidRPr="004A068A">
              <w:rPr>
                <w:rFonts w:ascii="仿宋" w:eastAsia="仿宋" w:hAnsi="仿宋" w:hint="eastAsia"/>
                <w:sz w:val="21"/>
                <w:szCs w:val="21"/>
              </w:rPr>
              <w:t>和其他有关法律法规。</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新增加：</w:t>
            </w:r>
          </w:p>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删除：</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六、本基金合同关于基金产品资料概要的编制、披露及更新等内容，将不晚于2020年9月1日起执行。</w:t>
            </w:r>
          </w:p>
        </w:tc>
        <w:tc>
          <w:tcPr>
            <w:tcW w:w="4394" w:type="dxa"/>
          </w:tcPr>
          <w:p w:rsidR="004A068A" w:rsidRPr="004A068A" w:rsidRDefault="004A068A" w:rsidP="004A068A">
            <w:pPr>
              <w:ind w:firstLineChars="0" w:firstLine="0"/>
              <w:rPr>
                <w:rFonts w:ascii="仿宋" w:eastAsia="仿宋" w:hAnsi="仿宋"/>
                <w:sz w:val="21"/>
                <w:szCs w:val="21"/>
              </w:rPr>
            </w:pP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第二部分  释义</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新增加：</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1</w:t>
            </w:r>
            <w:r w:rsidRPr="004A068A">
              <w:rPr>
                <w:rFonts w:ascii="仿宋" w:eastAsia="仿宋" w:hAnsi="仿宋"/>
                <w:b/>
                <w:bCs/>
                <w:sz w:val="21"/>
                <w:szCs w:val="21"/>
                <w:u w:val="single"/>
              </w:rPr>
              <w:t>7</w:t>
            </w:r>
            <w:r w:rsidRPr="004A068A">
              <w:rPr>
                <w:rFonts w:ascii="仿宋" w:eastAsia="仿宋" w:hAnsi="仿宋" w:hint="eastAsia"/>
                <w:b/>
                <w:bCs/>
                <w:sz w:val="21"/>
                <w:szCs w:val="21"/>
                <w:u w:val="single"/>
              </w:rPr>
              <w:t>、《指数基金指引》：指中国证监会2021年1月</w:t>
            </w:r>
            <w:r w:rsidRPr="004A068A">
              <w:rPr>
                <w:rFonts w:ascii="仿宋" w:eastAsia="仿宋" w:hAnsi="仿宋"/>
                <w:b/>
                <w:bCs/>
                <w:sz w:val="21"/>
                <w:szCs w:val="21"/>
                <w:u w:val="single"/>
              </w:rPr>
              <w:t>18</w:t>
            </w:r>
            <w:r w:rsidRPr="004A068A">
              <w:rPr>
                <w:rFonts w:ascii="仿宋" w:eastAsia="仿宋" w:hAnsi="仿宋" w:hint="eastAsia"/>
                <w:b/>
                <w:bCs/>
                <w:sz w:val="21"/>
                <w:szCs w:val="21"/>
                <w:u w:val="single"/>
              </w:rPr>
              <w:t>日颁布、同年2月1日实施的《公开募集证券投资基金运作指引第3号——指数基金指引》及颁布机关对其不时做出的修订</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第九部分 基金合同当事人及权利义务</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二、基金托管人</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（一）基金托管人简况</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注册资本：</w:t>
            </w:r>
            <w:r w:rsidRPr="004A068A">
              <w:rPr>
                <w:rFonts w:ascii="仿宋" w:eastAsia="仿宋" w:hAnsi="仿宋"/>
                <w:sz w:val="21"/>
                <w:szCs w:val="21"/>
              </w:rPr>
              <w:t>1</w:t>
            </w:r>
            <w:r w:rsidRPr="004A068A">
              <w:rPr>
                <w:rFonts w:ascii="仿宋" w:eastAsia="仿宋" w:hAnsi="仿宋" w:hint="eastAsia"/>
                <w:sz w:val="21"/>
                <w:szCs w:val="21"/>
              </w:rPr>
              <w:t>,</w:t>
            </w:r>
            <w:r w:rsidRPr="004A068A">
              <w:rPr>
                <w:rFonts w:ascii="仿宋" w:eastAsia="仿宋" w:hAnsi="仿宋"/>
                <w:sz w:val="21"/>
                <w:szCs w:val="21"/>
              </w:rPr>
              <w:t>211</w:t>
            </w:r>
            <w:r w:rsidRPr="004A068A">
              <w:rPr>
                <w:rFonts w:ascii="仿宋" w:eastAsia="仿宋" w:hAnsi="仿宋" w:hint="eastAsia"/>
                <w:sz w:val="21"/>
                <w:szCs w:val="21"/>
              </w:rPr>
              <w:t>,</w:t>
            </w:r>
            <w:r w:rsidRPr="004A068A">
              <w:rPr>
                <w:rFonts w:ascii="仿宋" w:eastAsia="仿宋" w:hAnsi="仿宋"/>
                <w:sz w:val="21"/>
                <w:szCs w:val="21"/>
              </w:rPr>
              <w:t>690.84</w:t>
            </w:r>
            <w:r w:rsidRPr="004A068A">
              <w:rPr>
                <w:rFonts w:ascii="仿宋" w:eastAsia="仿宋" w:hAnsi="仿宋" w:hint="eastAsia"/>
                <w:sz w:val="21"/>
                <w:szCs w:val="21"/>
              </w:rPr>
              <w:t>万人民币</w:t>
            </w: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二、基金托管人</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（一）基金托管人简况</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sz w:val="21"/>
                <w:szCs w:val="21"/>
              </w:rPr>
              <w:t>注册资本：</w:t>
            </w:r>
            <w:r w:rsidRPr="004A068A">
              <w:rPr>
                <w:rFonts w:ascii="仿宋" w:eastAsia="仿宋" w:hAnsi="仿宋" w:hint="eastAsia"/>
                <w:b/>
                <w:bCs/>
                <w:sz w:val="21"/>
                <w:szCs w:val="21"/>
                <w:u w:val="single"/>
              </w:rPr>
              <w:t>12,926,776,029元</w:t>
            </w:r>
            <w:r w:rsidRPr="004A068A">
              <w:rPr>
                <w:rFonts w:ascii="仿宋" w:eastAsia="仿宋" w:hAnsi="仿宋" w:hint="eastAsia"/>
                <w:sz w:val="21"/>
                <w:szCs w:val="21"/>
                <w:u w:val="single"/>
              </w:rPr>
              <w:t>人民币</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sz w:val="21"/>
                <w:szCs w:val="21"/>
              </w:rPr>
            </w:pP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三、投资策略</w:t>
            </w:r>
          </w:p>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当指数成份股发生明显负面事件面临退市风险，且指数编制机构暂未作出调整的，基金管理人应当按照持有人利益优先的原则，履行内部决策程序后及时对相关成份股进行调整。</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五、标的指数和业绩比较基准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1、标的指数</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本基金标的指数为中证消费50指数。</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规定媒介上公告。若标的指数变更对基金投资无实质性影响（包括但不限于编制机构变更、指数更名等），则无需召开基金份额持有人大会，基金管理人应与基金托管人协商一致后，报中国证监会备案，并在规定媒介上公告。</w:t>
            </w:r>
          </w:p>
          <w:p w:rsidR="004A068A" w:rsidRPr="004A068A" w:rsidRDefault="004A068A" w:rsidP="004A068A">
            <w:pPr>
              <w:ind w:firstLineChars="0" w:firstLine="0"/>
              <w:rPr>
                <w:rFonts w:ascii="仿宋" w:eastAsia="仿宋" w:hAnsi="仿宋"/>
                <w:sz w:val="21"/>
                <w:szCs w:val="21"/>
              </w:rPr>
            </w:pP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五、标的指数和业绩比较基准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1、标的指数</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本基金标的指数为中证消费50指数。</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若</w:t>
            </w:r>
            <w:r w:rsidRPr="004A068A">
              <w:rPr>
                <w:rFonts w:ascii="仿宋" w:eastAsia="仿宋" w:hAnsi="仿宋" w:hint="eastAsia"/>
                <w:b/>
                <w:bCs/>
                <w:sz w:val="21"/>
                <w:szCs w:val="21"/>
                <w:u w:val="single"/>
              </w:rPr>
              <w:t>出现指数更名等对基金投资无实质性影响的</w:t>
            </w:r>
            <w:r w:rsidRPr="004A068A">
              <w:rPr>
                <w:rFonts w:ascii="仿宋" w:eastAsia="仿宋" w:hAnsi="仿宋" w:hint="eastAsia"/>
                <w:sz w:val="21"/>
                <w:szCs w:val="21"/>
              </w:rPr>
              <w:t>标的指数变更</w:t>
            </w:r>
            <w:r w:rsidRPr="004A068A">
              <w:rPr>
                <w:rFonts w:ascii="仿宋" w:eastAsia="仿宋" w:hAnsi="仿宋" w:hint="eastAsia"/>
                <w:b/>
                <w:bCs/>
                <w:sz w:val="21"/>
                <w:szCs w:val="21"/>
                <w:u w:val="single"/>
              </w:rPr>
              <w:t>情形</w:t>
            </w:r>
            <w:r w:rsidRPr="004A068A">
              <w:rPr>
                <w:rFonts w:ascii="仿宋" w:eastAsia="仿宋" w:hAnsi="仿宋" w:hint="eastAsia"/>
                <w:sz w:val="21"/>
                <w:szCs w:val="21"/>
              </w:rPr>
              <w:t>，则无需召开基金份额持有人大会，基金管理人应与基金托管人协商一致后，报中国证监会备案，并在规定媒介上公告。</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五、标的指数和业绩比较基准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2、业绩比较基准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五、标的指数和业绩比较基准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2、业绩比较基准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4A068A" w:rsidRPr="004A068A" w:rsidRDefault="004A068A" w:rsidP="004A068A">
      <w:pPr>
        <w:autoSpaceDE w:val="0"/>
        <w:autoSpaceDN w:val="0"/>
        <w:adjustRightInd w:val="0"/>
        <w:spacing w:line="240" w:lineRule="auto"/>
        <w:ind w:firstLineChars="0" w:firstLine="0"/>
        <w:jc w:val="left"/>
        <w:rPr>
          <w:rFonts w:ascii="宋体" w:eastAsia="宋体" w:cs="宋体"/>
          <w:color w:val="000000"/>
          <w:kern w:val="0"/>
          <w:szCs w:val="24"/>
        </w:rPr>
      </w:pPr>
    </w:p>
    <w:p w:rsidR="004A068A" w:rsidRPr="004A068A" w:rsidRDefault="004A068A" w:rsidP="004A068A">
      <w:pPr>
        <w:widowControl/>
        <w:spacing w:line="240" w:lineRule="auto"/>
        <w:ind w:firstLineChars="0" w:firstLine="0"/>
        <w:jc w:val="left"/>
        <w:rPr>
          <w:rFonts w:ascii="仿宋" w:eastAsia="仿宋" w:hAnsi="仿宋" w:cs="Times New Roman"/>
          <w:b/>
          <w:bCs/>
          <w:sz w:val="28"/>
          <w:szCs w:val="24"/>
        </w:rPr>
      </w:pPr>
      <w:r w:rsidRPr="004A068A">
        <w:rPr>
          <w:rFonts w:ascii="仿宋" w:eastAsia="仿宋" w:hAnsi="仿宋" w:cs="Times New Roman" w:hint="eastAsia"/>
          <w:sz w:val="28"/>
          <w:szCs w:val="24"/>
        </w:rPr>
        <w:t>3</w:t>
      </w:r>
      <w:r w:rsidRPr="004A068A">
        <w:rPr>
          <w:rFonts w:ascii="仿宋" w:eastAsia="仿宋" w:hAnsi="仿宋" w:cs="Times New Roman"/>
          <w:sz w:val="28"/>
          <w:szCs w:val="24"/>
        </w:rPr>
        <w:t>5</w:t>
      </w:r>
      <w:r>
        <w:rPr>
          <w:rFonts w:ascii="仿宋" w:eastAsia="仿宋" w:hAnsi="仿宋" w:cs="Times New Roman" w:hint="eastAsia"/>
          <w:sz w:val="28"/>
          <w:szCs w:val="24"/>
        </w:rPr>
        <w:t>、</w:t>
      </w:r>
      <w:r w:rsidRPr="004A068A">
        <w:rPr>
          <w:rFonts w:ascii="仿宋" w:eastAsia="仿宋" w:hAnsi="仿宋" w:cs="Times New Roman" w:hint="eastAsia"/>
          <w:sz w:val="28"/>
          <w:szCs w:val="24"/>
        </w:rPr>
        <w:t>富国中证消费50交易型开放式指数证券投资基金联接基金</w:t>
      </w:r>
      <w:r w:rsidRPr="004A068A">
        <w:rPr>
          <w:rFonts w:ascii="仿宋" w:eastAsia="仿宋" w:hAnsi="仿宋" w:cs="Times New Roman"/>
          <w:sz w:val="28"/>
          <w:szCs w:val="24"/>
        </w:rPr>
        <w:t>基金合同</w:t>
      </w:r>
      <w:r w:rsidRPr="004A068A">
        <w:rPr>
          <w:rFonts w:ascii="仿宋" w:eastAsia="仿宋" w:hAnsi="仿宋" w:cs="Times New Roman" w:hint="eastAsia"/>
          <w:sz w:val="28"/>
          <w:szCs w:val="24"/>
        </w:rPr>
        <w:t>修订对照表</w:t>
      </w:r>
    </w:p>
    <w:p w:rsidR="004A068A" w:rsidRPr="004A068A" w:rsidRDefault="004A068A" w:rsidP="004A068A">
      <w:pPr>
        <w:ind w:firstLine="560"/>
        <w:rPr>
          <w:rFonts w:ascii="仿宋" w:eastAsia="仿宋" w:hAnsi="仿宋" w:cs="Times New Roman"/>
          <w:sz w:val="28"/>
          <w:szCs w:val="24"/>
        </w:rPr>
      </w:pPr>
    </w:p>
    <w:tbl>
      <w:tblPr>
        <w:tblStyle w:val="90"/>
        <w:tblW w:w="9776" w:type="dxa"/>
        <w:jc w:val="center"/>
        <w:tblLayout w:type="fixed"/>
        <w:tblLook w:val="04A0"/>
      </w:tblPr>
      <w:tblGrid>
        <w:gridCol w:w="1028"/>
        <w:gridCol w:w="4354"/>
        <w:gridCol w:w="4394"/>
      </w:tblGrid>
      <w:tr w:rsidR="004A068A" w:rsidRPr="004A068A" w:rsidTr="000F3BC3">
        <w:trPr>
          <w:jc w:val="center"/>
        </w:trPr>
        <w:tc>
          <w:tcPr>
            <w:tcW w:w="1028" w:type="dxa"/>
          </w:tcPr>
          <w:p w:rsidR="004A068A" w:rsidRPr="004A068A" w:rsidRDefault="004A068A" w:rsidP="004A068A">
            <w:pPr>
              <w:ind w:firstLineChars="0" w:firstLine="0"/>
              <w:jc w:val="center"/>
              <w:rPr>
                <w:rFonts w:ascii="仿宋" w:eastAsia="仿宋" w:hAnsi="仿宋"/>
                <w:b/>
                <w:sz w:val="21"/>
                <w:szCs w:val="21"/>
              </w:rPr>
            </w:pPr>
            <w:r w:rsidRPr="004A068A">
              <w:rPr>
                <w:rFonts w:ascii="仿宋" w:eastAsia="仿宋" w:hAnsi="仿宋" w:hint="eastAsia"/>
                <w:b/>
                <w:sz w:val="21"/>
                <w:szCs w:val="21"/>
              </w:rPr>
              <w:t>章节</w:t>
            </w:r>
          </w:p>
        </w:tc>
        <w:tc>
          <w:tcPr>
            <w:tcW w:w="4354" w:type="dxa"/>
          </w:tcPr>
          <w:p w:rsidR="004A068A" w:rsidRPr="004A068A" w:rsidRDefault="004A068A" w:rsidP="004A068A">
            <w:pPr>
              <w:ind w:firstLineChars="0" w:firstLine="0"/>
              <w:jc w:val="center"/>
              <w:rPr>
                <w:rFonts w:ascii="仿宋" w:eastAsia="仿宋" w:hAnsi="仿宋"/>
                <w:b/>
                <w:sz w:val="21"/>
                <w:szCs w:val="21"/>
              </w:rPr>
            </w:pPr>
            <w:r w:rsidRPr="004A068A">
              <w:rPr>
                <w:rFonts w:ascii="仿宋" w:eastAsia="仿宋" w:hAnsi="仿宋" w:hint="eastAsia"/>
                <w:b/>
                <w:sz w:val="21"/>
                <w:szCs w:val="21"/>
              </w:rPr>
              <w:t>修改前</w:t>
            </w:r>
          </w:p>
        </w:tc>
        <w:tc>
          <w:tcPr>
            <w:tcW w:w="4394" w:type="dxa"/>
          </w:tcPr>
          <w:p w:rsidR="004A068A" w:rsidRPr="004A068A" w:rsidRDefault="004A068A" w:rsidP="004A068A">
            <w:pPr>
              <w:ind w:firstLineChars="0" w:firstLine="0"/>
              <w:jc w:val="center"/>
              <w:rPr>
                <w:rFonts w:ascii="仿宋" w:eastAsia="仿宋" w:hAnsi="仿宋"/>
                <w:b/>
                <w:sz w:val="21"/>
                <w:szCs w:val="21"/>
              </w:rPr>
            </w:pPr>
            <w:r w:rsidRPr="004A068A">
              <w:rPr>
                <w:rFonts w:ascii="仿宋" w:eastAsia="仿宋" w:hAnsi="仿宋" w:hint="eastAsia"/>
                <w:b/>
                <w:sz w:val="21"/>
                <w:szCs w:val="21"/>
              </w:rPr>
              <w:t>修改后</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一、订立本基金合同的目的、依据和原则</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一、订立本基金合同的目的、依据和原则</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4A068A">
              <w:rPr>
                <w:rFonts w:ascii="仿宋" w:eastAsia="仿宋" w:hAnsi="仿宋" w:hint="eastAsia"/>
                <w:b/>
                <w:bCs/>
                <w:sz w:val="21"/>
                <w:szCs w:val="21"/>
                <w:u w:val="single"/>
              </w:rPr>
              <w:t>、《公开募集证券投资基金运作指引第3号——指数基金指引》（以下简称“《指数基金指引》”）、《公开募集证券投资基金运作指引第2号——基金中基金指引》</w:t>
            </w:r>
            <w:r w:rsidRPr="004A068A">
              <w:rPr>
                <w:rFonts w:ascii="仿宋" w:eastAsia="仿宋" w:hAnsi="仿宋" w:hint="eastAsia"/>
                <w:sz w:val="21"/>
                <w:szCs w:val="21"/>
              </w:rPr>
              <w:t>和其他有关法律法规。</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新增加：</w:t>
            </w:r>
          </w:p>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删除：</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六、本基金合同约定的基金产品资料概要编制、披露与更新要求，自《信息披露办法》实施之日起一年后开始执行。</w:t>
            </w:r>
          </w:p>
        </w:tc>
        <w:tc>
          <w:tcPr>
            <w:tcW w:w="4394" w:type="dxa"/>
          </w:tcPr>
          <w:p w:rsidR="004A068A" w:rsidRPr="004A068A" w:rsidRDefault="004A068A" w:rsidP="004A068A">
            <w:pPr>
              <w:ind w:firstLineChars="0" w:firstLine="0"/>
              <w:rPr>
                <w:rFonts w:ascii="仿宋" w:eastAsia="仿宋" w:hAnsi="仿宋"/>
                <w:sz w:val="21"/>
                <w:szCs w:val="21"/>
              </w:rPr>
            </w:pP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第二部分  释义</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新增加：</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1</w:t>
            </w:r>
            <w:r w:rsidRPr="004A068A">
              <w:rPr>
                <w:rFonts w:ascii="仿宋" w:eastAsia="仿宋" w:hAnsi="仿宋"/>
                <w:b/>
                <w:bCs/>
                <w:sz w:val="21"/>
                <w:szCs w:val="21"/>
                <w:u w:val="single"/>
              </w:rPr>
              <w:t>4</w:t>
            </w:r>
            <w:r w:rsidRPr="004A068A">
              <w:rPr>
                <w:rFonts w:ascii="仿宋" w:eastAsia="仿宋" w:hAnsi="仿宋" w:hint="eastAsia"/>
                <w:b/>
                <w:bCs/>
                <w:sz w:val="21"/>
                <w:szCs w:val="21"/>
                <w:u w:val="single"/>
              </w:rPr>
              <w:t>、《指数基金指引》：指中国证监会2021年1月</w:t>
            </w:r>
            <w:r w:rsidRPr="004A068A">
              <w:rPr>
                <w:rFonts w:ascii="仿宋" w:eastAsia="仿宋" w:hAnsi="仿宋"/>
                <w:b/>
                <w:bCs/>
                <w:sz w:val="21"/>
                <w:szCs w:val="21"/>
                <w:u w:val="single"/>
              </w:rPr>
              <w:t>18</w:t>
            </w:r>
            <w:r w:rsidRPr="004A068A">
              <w:rPr>
                <w:rFonts w:ascii="仿宋" w:eastAsia="仿宋" w:hAnsi="仿宋" w:hint="eastAsia"/>
                <w:b/>
                <w:bCs/>
                <w:sz w:val="21"/>
                <w:szCs w:val="21"/>
                <w:u w:val="single"/>
              </w:rPr>
              <w:t>日颁布、同年2月1日实施的《公开募集证券投资基金运作指引第3号——指数基金指引》及颁布机关对其不时做出的修订</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第七部分 基金合同当事人及权利义务</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二、基金托管人</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（一）基金托管人简况</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注册资本：</w:t>
            </w:r>
            <w:r w:rsidRPr="004A068A">
              <w:rPr>
                <w:rFonts w:ascii="仿宋" w:eastAsia="仿宋" w:hAnsi="仿宋"/>
                <w:sz w:val="21"/>
                <w:szCs w:val="21"/>
              </w:rPr>
              <w:t>1</w:t>
            </w:r>
            <w:r w:rsidRPr="004A068A">
              <w:rPr>
                <w:rFonts w:ascii="仿宋" w:eastAsia="仿宋" w:hAnsi="仿宋" w:hint="eastAsia"/>
                <w:sz w:val="21"/>
                <w:szCs w:val="21"/>
              </w:rPr>
              <w:t>,</w:t>
            </w:r>
            <w:r w:rsidRPr="004A068A">
              <w:rPr>
                <w:rFonts w:ascii="仿宋" w:eastAsia="仿宋" w:hAnsi="仿宋"/>
                <w:sz w:val="21"/>
                <w:szCs w:val="21"/>
              </w:rPr>
              <w:t>211</w:t>
            </w:r>
            <w:r w:rsidRPr="004A068A">
              <w:rPr>
                <w:rFonts w:ascii="仿宋" w:eastAsia="仿宋" w:hAnsi="仿宋" w:hint="eastAsia"/>
                <w:sz w:val="21"/>
                <w:szCs w:val="21"/>
              </w:rPr>
              <w:t>,</w:t>
            </w:r>
            <w:r w:rsidRPr="004A068A">
              <w:rPr>
                <w:rFonts w:ascii="仿宋" w:eastAsia="仿宋" w:hAnsi="仿宋"/>
                <w:sz w:val="21"/>
                <w:szCs w:val="21"/>
              </w:rPr>
              <w:t>690.84</w:t>
            </w:r>
            <w:r w:rsidRPr="004A068A">
              <w:rPr>
                <w:rFonts w:ascii="仿宋" w:eastAsia="仿宋" w:hAnsi="仿宋" w:hint="eastAsia"/>
                <w:sz w:val="21"/>
                <w:szCs w:val="21"/>
              </w:rPr>
              <w:t>万人民币</w:t>
            </w: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二、基金托管人</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（一）基金托管人简况</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sz w:val="21"/>
                <w:szCs w:val="21"/>
              </w:rPr>
              <w:t>注册资本：</w:t>
            </w:r>
            <w:r w:rsidRPr="004A068A">
              <w:rPr>
                <w:rFonts w:ascii="仿宋" w:eastAsia="仿宋" w:hAnsi="仿宋" w:hint="eastAsia"/>
                <w:b/>
                <w:bCs/>
                <w:sz w:val="21"/>
                <w:szCs w:val="21"/>
                <w:u w:val="single"/>
              </w:rPr>
              <w:t>12,926,776,029元</w:t>
            </w:r>
            <w:r w:rsidRPr="004A068A">
              <w:rPr>
                <w:rFonts w:ascii="仿宋" w:eastAsia="仿宋" w:hAnsi="仿宋" w:hint="eastAsia"/>
                <w:sz w:val="21"/>
                <w:szCs w:val="21"/>
                <w:u w:val="single"/>
              </w:rPr>
              <w:t>人民币</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第十二部分  基金的投资</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五、标的指数和业绩比较基准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本基金以中证消费50指数为标的指数。</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若变更标的指数、业绩比较基准涉及本基金投资范围或投资策略的实质性变更，则基金管理人应就变更标的指数召开基金份额持有人大会，并报中国证监会备案且在指定媒介公告。</w:t>
            </w:r>
          </w:p>
          <w:p w:rsidR="004A068A" w:rsidRPr="004A068A" w:rsidRDefault="004A068A" w:rsidP="004A068A">
            <w:pPr>
              <w:ind w:firstLineChars="0" w:firstLine="0"/>
              <w:rPr>
                <w:rFonts w:ascii="仿宋" w:eastAsia="仿宋" w:hAnsi="仿宋"/>
                <w:sz w:val="21"/>
                <w:szCs w:val="21"/>
              </w:rPr>
            </w:pP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五、标的指数和业绩比较基准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本基金以中证消费50指数为标的指数。</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但下文“目标ETF发生相关变更情形时的处理”另有约定的除外。</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若</w:t>
            </w:r>
            <w:r w:rsidRPr="004A068A">
              <w:rPr>
                <w:rFonts w:ascii="仿宋" w:eastAsia="仿宋" w:hAnsi="仿宋" w:hint="eastAsia"/>
                <w:b/>
                <w:bCs/>
                <w:sz w:val="21"/>
                <w:szCs w:val="21"/>
                <w:u w:val="single"/>
              </w:rPr>
              <w:t>出现指数更名等对基金投资无实质性影响的</w:t>
            </w:r>
            <w:r w:rsidRPr="004A068A">
              <w:rPr>
                <w:rFonts w:ascii="仿宋" w:eastAsia="仿宋" w:hAnsi="仿宋" w:hint="eastAsia"/>
                <w:b/>
                <w:sz w:val="21"/>
                <w:szCs w:val="21"/>
                <w:u w:val="single"/>
              </w:rPr>
              <w:t>标的指数变更</w:t>
            </w:r>
            <w:r w:rsidRPr="004A068A">
              <w:rPr>
                <w:rFonts w:ascii="仿宋" w:eastAsia="仿宋" w:hAnsi="仿宋" w:hint="eastAsia"/>
                <w:b/>
                <w:bCs/>
                <w:sz w:val="21"/>
                <w:szCs w:val="21"/>
                <w:u w:val="single"/>
              </w:rPr>
              <w:t>情形</w:t>
            </w:r>
            <w:r w:rsidRPr="004A068A">
              <w:rPr>
                <w:rFonts w:ascii="仿宋" w:eastAsia="仿宋" w:hAnsi="仿宋" w:hint="eastAsia"/>
                <w:b/>
                <w:sz w:val="21"/>
                <w:szCs w:val="21"/>
                <w:u w:val="single"/>
              </w:rPr>
              <w:t>，则无需召开基金份额持有人大会，基金管理人应与基金托管人协商一致后，报中国证监会备案，并在规定媒介上公告。若变更标的指数、业绩比较基准涉及本基金投资范围或投资策略的实质性变更，则基金管理人应就变更标的指数召开基金份额持有人大会，并报中国证监会备案且在规定媒介公告。</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新增加：</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b/>
                <w:bCs/>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4A068A" w:rsidRPr="004A068A" w:rsidRDefault="004A068A" w:rsidP="004A068A">
      <w:pPr>
        <w:autoSpaceDE w:val="0"/>
        <w:autoSpaceDN w:val="0"/>
        <w:adjustRightInd w:val="0"/>
        <w:spacing w:line="240" w:lineRule="auto"/>
        <w:ind w:firstLineChars="0" w:firstLine="360"/>
        <w:jc w:val="left"/>
        <w:rPr>
          <w:rFonts w:ascii="宋体" w:eastAsia="宋体" w:cs="宋体"/>
          <w:color w:val="000000"/>
          <w:kern w:val="0"/>
          <w:szCs w:val="24"/>
        </w:rPr>
      </w:pPr>
    </w:p>
    <w:p w:rsidR="004A068A" w:rsidRPr="004A068A" w:rsidRDefault="004A068A" w:rsidP="004A068A">
      <w:pPr>
        <w:widowControl/>
        <w:spacing w:line="240" w:lineRule="auto"/>
        <w:ind w:firstLineChars="0" w:firstLine="0"/>
        <w:jc w:val="left"/>
        <w:rPr>
          <w:rFonts w:eastAsia="仿宋" w:cs="Times New Roman"/>
          <w:sz w:val="28"/>
          <w:szCs w:val="24"/>
        </w:rPr>
      </w:pPr>
    </w:p>
    <w:p w:rsidR="004A068A" w:rsidRPr="004A068A" w:rsidRDefault="004A068A" w:rsidP="004A068A">
      <w:pPr>
        <w:widowControl/>
        <w:spacing w:line="240" w:lineRule="auto"/>
        <w:ind w:firstLineChars="0" w:firstLine="0"/>
        <w:jc w:val="left"/>
        <w:rPr>
          <w:rFonts w:ascii="宋体" w:eastAsia="宋体" w:cs="宋体"/>
          <w:color w:val="000000"/>
          <w:kern w:val="0"/>
          <w:szCs w:val="24"/>
        </w:rPr>
      </w:pPr>
      <w:r w:rsidRPr="004A068A">
        <w:rPr>
          <w:rFonts w:eastAsia="仿宋" w:cs="Times New Roman"/>
          <w:sz w:val="28"/>
          <w:szCs w:val="24"/>
        </w:rPr>
        <w:br w:type="page"/>
      </w:r>
    </w:p>
    <w:p w:rsidR="004A068A" w:rsidRPr="004A068A" w:rsidRDefault="004A068A" w:rsidP="004A068A">
      <w:pPr>
        <w:widowControl/>
        <w:spacing w:line="240" w:lineRule="auto"/>
        <w:ind w:firstLineChars="0" w:firstLine="0"/>
        <w:jc w:val="left"/>
        <w:rPr>
          <w:rFonts w:ascii="仿宋" w:eastAsia="仿宋" w:hAnsi="仿宋" w:cs="Times New Roman"/>
          <w:sz w:val="28"/>
          <w:szCs w:val="24"/>
        </w:rPr>
      </w:pPr>
      <w:r w:rsidRPr="004A068A">
        <w:rPr>
          <w:rFonts w:ascii="仿宋" w:eastAsia="仿宋" w:hAnsi="仿宋" w:cs="Times New Roman" w:hint="eastAsia"/>
          <w:sz w:val="28"/>
          <w:szCs w:val="24"/>
        </w:rPr>
        <w:t>3</w:t>
      </w:r>
      <w:r w:rsidRPr="004A068A">
        <w:rPr>
          <w:rFonts w:ascii="仿宋" w:eastAsia="仿宋" w:hAnsi="仿宋" w:cs="Times New Roman"/>
          <w:sz w:val="28"/>
          <w:szCs w:val="24"/>
        </w:rPr>
        <w:t>6</w:t>
      </w:r>
      <w:r>
        <w:rPr>
          <w:rFonts w:ascii="仿宋" w:eastAsia="仿宋" w:hAnsi="仿宋" w:cs="Times New Roman" w:hint="eastAsia"/>
          <w:sz w:val="28"/>
          <w:szCs w:val="24"/>
        </w:rPr>
        <w:t>、</w:t>
      </w:r>
      <w:r w:rsidRPr="004A068A">
        <w:rPr>
          <w:rFonts w:ascii="仿宋" w:eastAsia="仿宋" w:hAnsi="仿宋" w:cs="Times New Roman" w:hint="eastAsia"/>
          <w:sz w:val="28"/>
          <w:szCs w:val="24"/>
        </w:rPr>
        <w:t>富国中证新能源汽车指数型证券投资基金基金合同修订对照表</w:t>
      </w:r>
    </w:p>
    <w:p w:rsidR="004A068A" w:rsidRPr="004A068A" w:rsidRDefault="004A068A" w:rsidP="004A068A">
      <w:pPr>
        <w:ind w:firstLine="560"/>
        <w:rPr>
          <w:rFonts w:ascii="仿宋" w:eastAsia="仿宋" w:hAnsi="仿宋" w:cs="Times New Roman"/>
          <w:sz w:val="28"/>
          <w:szCs w:val="24"/>
        </w:rPr>
      </w:pPr>
    </w:p>
    <w:tbl>
      <w:tblPr>
        <w:tblStyle w:val="90"/>
        <w:tblW w:w="9776" w:type="dxa"/>
        <w:jc w:val="center"/>
        <w:tblLayout w:type="fixed"/>
        <w:tblLook w:val="04A0"/>
      </w:tblPr>
      <w:tblGrid>
        <w:gridCol w:w="1028"/>
        <w:gridCol w:w="4354"/>
        <w:gridCol w:w="4394"/>
      </w:tblGrid>
      <w:tr w:rsidR="004A068A" w:rsidRPr="004A068A" w:rsidTr="000F3BC3">
        <w:trPr>
          <w:jc w:val="center"/>
        </w:trPr>
        <w:tc>
          <w:tcPr>
            <w:tcW w:w="1028" w:type="dxa"/>
          </w:tcPr>
          <w:p w:rsidR="004A068A" w:rsidRPr="004A068A" w:rsidRDefault="004A068A" w:rsidP="004A068A">
            <w:pPr>
              <w:ind w:firstLineChars="0" w:firstLine="0"/>
              <w:jc w:val="center"/>
              <w:rPr>
                <w:rFonts w:ascii="仿宋" w:eastAsia="仿宋" w:hAnsi="仿宋"/>
                <w:b/>
                <w:sz w:val="21"/>
                <w:szCs w:val="21"/>
              </w:rPr>
            </w:pPr>
            <w:r w:rsidRPr="004A068A">
              <w:rPr>
                <w:rFonts w:ascii="仿宋" w:eastAsia="仿宋" w:hAnsi="仿宋" w:hint="eastAsia"/>
                <w:b/>
                <w:sz w:val="21"/>
                <w:szCs w:val="21"/>
              </w:rPr>
              <w:t>章节</w:t>
            </w:r>
          </w:p>
        </w:tc>
        <w:tc>
          <w:tcPr>
            <w:tcW w:w="4354" w:type="dxa"/>
          </w:tcPr>
          <w:p w:rsidR="004A068A" w:rsidRPr="004A068A" w:rsidRDefault="004A068A" w:rsidP="004A068A">
            <w:pPr>
              <w:ind w:firstLineChars="0" w:firstLine="0"/>
              <w:jc w:val="center"/>
              <w:rPr>
                <w:rFonts w:ascii="仿宋" w:eastAsia="仿宋" w:hAnsi="仿宋"/>
                <w:b/>
                <w:sz w:val="21"/>
                <w:szCs w:val="21"/>
              </w:rPr>
            </w:pPr>
            <w:r w:rsidRPr="004A068A">
              <w:rPr>
                <w:rFonts w:ascii="仿宋" w:eastAsia="仿宋" w:hAnsi="仿宋" w:hint="eastAsia"/>
                <w:b/>
                <w:sz w:val="21"/>
                <w:szCs w:val="21"/>
              </w:rPr>
              <w:t>修改前</w:t>
            </w:r>
          </w:p>
        </w:tc>
        <w:tc>
          <w:tcPr>
            <w:tcW w:w="4394" w:type="dxa"/>
          </w:tcPr>
          <w:p w:rsidR="004A068A" w:rsidRPr="004A068A" w:rsidRDefault="004A068A" w:rsidP="004A068A">
            <w:pPr>
              <w:ind w:firstLineChars="0" w:firstLine="0"/>
              <w:jc w:val="center"/>
              <w:rPr>
                <w:rFonts w:ascii="仿宋" w:eastAsia="仿宋" w:hAnsi="仿宋"/>
                <w:b/>
                <w:sz w:val="21"/>
                <w:szCs w:val="21"/>
              </w:rPr>
            </w:pPr>
            <w:r w:rsidRPr="004A068A">
              <w:rPr>
                <w:rFonts w:ascii="仿宋" w:eastAsia="仿宋" w:hAnsi="仿宋" w:hint="eastAsia"/>
                <w:b/>
                <w:sz w:val="21"/>
                <w:szCs w:val="21"/>
              </w:rPr>
              <w:t>修改后</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35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bCs/>
                <w:sz w:val="21"/>
                <w:szCs w:val="21"/>
              </w:rPr>
              <w:t>2</w:t>
            </w:r>
            <w:r w:rsidRPr="004A068A">
              <w:rPr>
                <w:rFonts w:ascii="仿宋" w:eastAsia="仿宋" w:hAnsi="仿宋" w:hint="eastAsia"/>
                <w:bCs/>
                <w:sz w:val="21"/>
                <w:szCs w:val="21"/>
              </w:rPr>
              <w:t>、</w:t>
            </w:r>
            <w:r w:rsidRPr="004A068A">
              <w:rPr>
                <w:rFonts w:ascii="仿宋" w:eastAsia="仿宋" w:hAnsi="仿宋"/>
                <w:bCs/>
                <w:sz w:val="21"/>
                <w:szCs w:val="21"/>
              </w:rPr>
              <w:t>订立本基金合同的依据是《中华人民共和国合同法》(以下简称“《合同法》”)、《中华人民共和国证券投资基金法》(以下简称“《基金法》”)、《</w:t>
            </w:r>
            <w:r w:rsidRPr="004A068A">
              <w:rPr>
                <w:rFonts w:ascii="仿宋" w:eastAsia="仿宋" w:hAnsi="仿宋" w:hint="eastAsia"/>
                <w:bCs/>
                <w:sz w:val="21"/>
                <w:szCs w:val="21"/>
              </w:rPr>
              <w:t>公开募集</w:t>
            </w:r>
            <w:r w:rsidRPr="004A068A">
              <w:rPr>
                <w:rFonts w:ascii="仿宋" w:eastAsia="仿宋" w:hAnsi="仿宋"/>
                <w:bCs/>
                <w:sz w:val="21"/>
                <w:szCs w:val="21"/>
              </w:rPr>
              <w:t>证券投资基金运作管理办法》(以下简称“《运作办法》”)、《证券投资基金销售管理办法》(以下简称“《销售办法》”)、《公开募集证券投资基金信息披露管理办法》(以下简称“《信息披露办法》”)</w:t>
            </w:r>
            <w:r w:rsidRPr="004A068A">
              <w:rPr>
                <w:rFonts w:ascii="仿宋" w:eastAsia="仿宋" w:hAnsi="仿宋" w:hint="eastAsia"/>
                <w:bCs/>
                <w:sz w:val="21"/>
                <w:szCs w:val="21"/>
              </w:rPr>
              <w:t>、《公开募集开放式证券投资基金流动性风险管理规定》（以下简称“《流动性风险管理规定》”）</w:t>
            </w:r>
            <w:r w:rsidRPr="004A068A">
              <w:rPr>
                <w:rFonts w:ascii="仿宋" w:eastAsia="仿宋" w:hAnsi="仿宋"/>
                <w:bCs/>
                <w:sz w:val="21"/>
                <w:szCs w:val="21"/>
              </w:rPr>
              <w:t>和其他有关法律法规。</w:t>
            </w:r>
          </w:p>
        </w:tc>
        <w:tc>
          <w:tcPr>
            <w:tcW w:w="439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bCs/>
                <w:sz w:val="21"/>
                <w:szCs w:val="21"/>
              </w:rPr>
              <w:t>2</w:t>
            </w:r>
            <w:r w:rsidRPr="004A068A">
              <w:rPr>
                <w:rFonts w:ascii="仿宋" w:eastAsia="仿宋" w:hAnsi="仿宋" w:hint="eastAsia"/>
                <w:bCs/>
                <w:sz w:val="21"/>
                <w:szCs w:val="21"/>
              </w:rPr>
              <w:t>、</w:t>
            </w:r>
            <w:r w:rsidRPr="004A068A">
              <w:rPr>
                <w:rFonts w:ascii="仿宋" w:eastAsia="仿宋" w:hAnsi="仿宋"/>
                <w:bCs/>
                <w:sz w:val="21"/>
                <w:szCs w:val="21"/>
              </w:rPr>
              <w:t>订立本基金合同的依据是《中华人民共和国合同法》(以下简称“《合同法》”)、《中华人民共和国证券投资基金法》(以下简称“《基金法》”)、《</w:t>
            </w:r>
            <w:r w:rsidRPr="004A068A">
              <w:rPr>
                <w:rFonts w:ascii="仿宋" w:eastAsia="仿宋" w:hAnsi="仿宋" w:hint="eastAsia"/>
                <w:bCs/>
                <w:sz w:val="21"/>
                <w:szCs w:val="21"/>
              </w:rPr>
              <w:t>公开募集</w:t>
            </w:r>
            <w:r w:rsidRPr="004A068A">
              <w:rPr>
                <w:rFonts w:ascii="仿宋" w:eastAsia="仿宋" w:hAnsi="仿宋"/>
                <w:bCs/>
                <w:sz w:val="21"/>
                <w:szCs w:val="21"/>
              </w:rPr>
              <w:t>证券投资基金运作管理办法》(以下简称“《运作办法》”)、《证券投资基金销售管理办法》(以下简称“《销售办法》”)、《公开募集证券投资基金信息披露管理办法》(以下简称“《信息披露办法》”)</w:t>
            </w:r>
            <w:r w:rsidRPr="004A068A">
              <w:rPr>
                <w:rFonts w:ascii="仿宋" w:eastAsia="仿宋" w:hAnsi="仿宋" w:hint="eastAsia"/>
                <w:bCs/>
                <w:sz w:val="21"/>
                <w:szCs w:val="21"/>
              </w:rPr>
              <w:t>、《公开募集开放式证券投资基金流动性风险管理规定》（以下简称“《流动性风险管理规定》”）</w:t>
            </w:r>
            <w:r w:rsidRPr="004A068A">
              <w:rPr>
                <w:rFonts w:ascii="仿宋" w:eastAsia="仿宋" w:hAnsi="仿宋" w:hint="eastAsia"/>
                <w:b/>
                <w:sz w:val="21"/>
                <w:szCs w:val="21"/>
                <w:u w:val="single"/>
              </w:rPr>
              <w:t>、《公开募集证券投资基金运作指引第3号——指数基金指引》（以下简称“《指数基金指引》”）</w:t>
            </w:r>
            <w:r w:rsidRPr="004A068A">
              <w:rPr>
                <w:rFonts w:ascii="仿宋" w:eastAsia="仿宋" w:hAnsi="仿宋"/>
                <w:bCs/>
                <w:sz w:val="21"/>
                <w:szCs w:val="21"/>
              </w:rPr>
              <w:t>和其他有关法律法规。</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三、富国中证新能源汽车指数型证券投资基金由富国中证新能源汽车指数分级证券投资基金终止分级运作变更而来，富国中证新能源汽车指数分级证券投资基金由基金管理人依照《基金法》、基金合同及其他有关规定募集，并经中国证券监督管理委员会(以下简称“中国证监会”)注册。</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bCs/>
                <w:sz w:val="21"/>
                <w:szCs w:val="21"/>
              </w:rPr>
              <w:t>……</w:t>
            </w:r>
          </w:p>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新增加：</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本基金为指数基金，投资者投资于本基金面临跟踪误差控制未达约定目标、指数编制机构停止服务、成份股停牌等潜在风险，详见本基金招募说明书。</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第一部分  前言</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新增加：</w:t>
            </w:r>
          </w:p>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bCs/>
                <w:sz w:val="21"/>
                <w:szCs w:val="21"/>
                <w:u w:val="single"/>
              </w:rPr>
              <w:t>六、本基金的投资范围包括存托凭证。存托凭证是新证券品种，本基金投资存托凭证在承担境内上市交易股票投资的共同风险外，还将承担与存托凭证、创新企业发行、境外发行人以及交易机制相关的特有风险。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bookmarkStart w:id="61" w:name="_Toc57123064"/>
            <w:r w:rsidRPr="004A068A">
              <w:rPr>
                <w:rFonts w:ascii="仿宋" w:eastAsia="仿宋" w:hAnsi="仿宋"/>
                <w:b/>
                <w:sz w:val="21"/>
                <w:szCs w:val="21"/>
              </w:rPr>
              <w:t>第二部分</w:t>
            </w:r>
            <w:r w:rsidRPr="004A068A">
              <w:rPr>
                <w:rFonts w:ascii="仿宋" w:eastAsia="仿宋" w:hAnsi="仿宋" w:hint="eastAsia"/>
                <w:b/>
                <w:sz w:val="21"/>
                <w:szCs w:val="21"/>
              </w:rPr>
              <w:t xml:space="preserve">  </w:t>
            </w:r>
            <w:r w:rsidRPr="004A068A">
              <w:rPr>
                <w:rFonts w:ascii="仿宋" w:eastAsia="仿宋" w:hAnsi="仿宋"/>
                <w:b/>
                <w:sz w:val="21"/>
                <w:szCs w:val="21"/>
              </w:rPr>
              <w:t>释义</w:t>
            </w:r>
            <w:bookmarkEnd w:id="61"/>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b/>
                <w:sz w:val="21"/>
                <w:szCs w:val="21"/>
                <w:u w:val="single"/>
              </w:rPr>
              <w:t>14、</w:t>
            </w:r>
            <w:r w:rsidRPr="004A068A">
              <w:rPr>
                <w:rFonts w:ascii="仿宋" w:eastAsia="仿宋" w:hAnsi="仿宋" w:hint="eastAsia"/>
                <w:b/>
                <w:sz w:val="21"/>
                <w:szCs w:val="21"/>
                <w:u w:val="single"/>
              </w:rPr>
              <w:t>《指数基金指引》：指中国证监会2021年1月</w:t>
            </w:r>
            <w:r w:rsidRPr="004A068A">
              <w:rPr>
                <w:rFonts w:ascii="仿宋" w:eastAsia="仿宋" w:hAnsi="仿宋"/>
                <w:b/>
                <w:sz w:val="21"/>
                <w:szCs w:val="21"/>
                <w:u w:val="single"/>
              </w:rPr>
              <w:t>18</w:t>
            </w:r>
            <w:r w:rsidRPr="004A068A">
              <w:rPr>
                <w:rFonts w:ascii="仿宋" w:eastAsia="仿宋" w:hAnsi="仿宋" w:hint="eastAsia"/>
                <w:b/>
                <w:sz w:val="21"/>
                <w:szCs w:val="21"/>
                <w:u w:val="single"/>
              </w:rPr>
              <w:t>日颁布、同年2月1日实施的《公开募集证券投资基金运作指引第3号——指数基金指引》及颁布机关对其不时做出的修订</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二、</w:t>
            </w:r>
            <w:r w:rsidRPr="004A068A">
              <w:rPr>
                <w:rFonts w:ascii="仿宋_GB2312" w:eastAsia="仿宋_GB2312"/>
                <w:sz w:val="21"/>
                <w:szCs w:val="21"/>
              </w:rPr>
              <w:t>投资范围</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本基金投资于具有良好流动性的金融工具，包括中证新能源汽车指数的成份股、备选成份股、固定收益资产（国债、金融债、企业债、公司债、次级债、可转换债券、分离交易可转债、央行票据、中期票据、短期融资券（含超短期融资券）、资产支持证券、质押及买断式回购、银行存款等）、衍生工具（股指期货、权证等）及法律法规或中国证监会允许基金投资的其他金融工具（但须符合中国证监会的相关规定）。</w:t>
            </w:r>
          </w:p>
        </w:tc>
        <w:tc>
          <w:tcPr>
            <w:tcW w:w="439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二、</w:t>
            </w:r>
            <w:r w:rsidRPr="004A068A">
              <w:rPr>
                <w:rFonts w:ascii="仿宋_GB2312" w:eastAsia="仿宋_GB2312"/>
                <w:sz w:val="21"/>
                <w:szCs w:val="21"/>
              </w:rPr>
              <w:t>投资范围</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本基金投资于具有良好流动性的金融工具，包括中证新能源汽车指数的成份股、备选成份股</w:t>
            </w:r>
            <w:r w:rsidRPr="004A068A">
              <w:rPr>
                <w:rFonts w:ascii="仿宋" w:eastAsia="仿宋" w:hAnsi="仿宋" w:hint="eastAsia"/>
                <w:b/>
                <w:sz w:val="21"/>
                <w:szCs w:val="21"/>
                <w:u w:val="single"/>
              </w:rPr>
              <w:t>（均含存托凭证）</w:t>
            </w:r>
            <w:r w:rsidRPr="004A068A">
              <w:rPr>
                <w:rFonts w:ascii="仿宋" w:eastAsia="仿宋" w:hAnsi="仿宋" w:hint="eastAsia"/>
                <w:sz w:val="21"/>
                <w:szCs w:val="21"/>
              </w:rPr>
              <w:t>、</w:t>
            </w:r>
            <w:r w:rsidRPr="004A068A">
              <w:rPr>
                <w:rFonts w:ascii="仿宋" w:eastAsia="仿宋" w:hAnsi="仿宋" w:hint="eastAsia"/>
                <w:b/>
                <w:bCs/>
                <w:sz w:val="21"/>
                <w:szCs w:val="21"/>
                <w:u w:val="single"/>
              </w:rPr>
              <w:t>存托凭证、</w:t>
            </w:r>
            <w:r w:rsidRPr="004A068A">
              <w:rPr>
                <w:rFonts w:ascii="仿宋" w:eastAsia="仿宋" w:hAnsi="仿宋" w:hint="eastAsia"/>
                <w:sz w:val="21"/>
                <w:szCs w:val="21"/>
              </w:rPr>
              <w:t>固定收益资产（国债、金融债、企业债、公司债、次级债、可转换债券、分离交易可转债、央行票据、中期票据、短期融资券（含超短期融资券）、资产支持证券、质押及买断式回购、银行存款等）、衍生工具（股指期货、权证等）及法律法规或中国证监会允许基金投资的其他金融工具（但须符合中国证监会的相关规定）。</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二、投资范围</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基金的投资组合比例为：本基金的股票资产投资比例不低于基金资产的90%，其中投资于中证新能源汽车指数成份股和备选成份股的资产不低于非现金基金资产的80%，每个交易日日终在扣除股指期货合约需缴纳的交易保证金后，现金或到期日在一年以内的政府债券不低于基金资产净值的5%，其中现金不包括结算备付金、存出保证金、应收申购款等。</w:t>
            </w:r>
          </w:p>
        </w:tc>
        <w:tc>
          <w:tcPr>
            <w:tcW w:w="439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二、投资范围</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基金的投资组合比例为：本基金的股票</w:t>
            </w:r>
            <w:r w:rsidRPr="004A068A">
              <w:rPr>
                <w:rFonts w:ascii="仿宋" w:eastAsia="仿宋" w:hAnsi="仿宋" w:hint="eastAsia"/>
                <w:b/>
                <w:sz w:val="21"/>
                <w:szCs w:val="21"/>
                <w:u w:val="single"/>
              </w:rPr>
              <w:t>及存托凭证</w:t>
            </w:r>
            <w:r w:rsidRPr="004A068A">
              <w:rPr>
                <w:rFonts w:ascii="仿宋" w:eastAsia="仿宋" w:hAnsi="仿宋" w:hint="eastAsia"/>
                <w:bCs/>
                <w:sz w:val="21"/>
                <w:szCs w:val="21"/>
              </w:rPr>
              <w:t>资产投资比例不低于基金资产的90%，其中投资于中证新能源汽车指数成份股和备选成份股</w:t>
            </w:r>
            <w:r w:rsidRPr="004A068A">
              <w:rPr>
                <w:rFonts w:ascii="仿宋" w:eastAsia="仿宋" w:hAnsi="仿宋" w:hint="eastAsia"/>
                <w:b/>
                <w:sz w:val="21"/>
                <w:szCs w:val="21"/>
                <w:u w:val="single"/>
              </w:rPr>
              <w:t>（均含存托凭证）</w:t>
            </w:r>
            <w:r w:rsidRPr="004A068A">
              <w:rPr>
                <w:rFonts w:ascii="仿宋" w:eastAsia="仿宋" w:hAnsi="仿宋" w:hint="eastAsia"/>
                <w:bCs/>
                <w:sz w:val="21"/>
                <w:szCs w:val="21"/>
              </w:rPr>
              <w:t>的资产不低于非现金基金资产的80%，每个交易日日终在扣除股指期货合约需缴纳的交易保证金后，现金或到期日在一年以内的政府债券不低于基金资产净值的5%，其中现金不包括结算备付金、存出保证金、应收申购款等。</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三、投资策略</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w:t>
            </w:r>
          </w:p>
          <w:p w:rsidR="004A068A" w:rsidRPr="004A068A" w:rsidRDefault="004A068A" w:rsidP="004A068A">
            <w:pPr>
              <w:ind w:firstLineChars="0" w:firstLine="0"/>
              <w:rPr>
                <w:rFonts w:ascii="仿宋" w:eastAsia="仿宋" w:hAnsi="仿宋"/>
                <w:bCs/>
                <w:sz w:val="21"/>
                <w:szCs w:val="21"/>
              </w:rPr>
            </w:pPr>
          </w:p>
          <w:p w:rsidR="004A068A" w:rsidRPr="004A068A" w:rsidRDefault="004A068A" w:rsidP="004A068A">
            <w:pPr>
              <w:ind w:firstLineChars="0" w:firstLine="0"/>
              <w:rPr>
                <w:rFonts w:ascii="仿宋" w:eastAsia="仿宋" w:hAnsi="仿宋"/>
                <w:bCs/>
                <w:sz w:val="21"/>
                <w:szCs w:val="21"/>
              </w:rPr>
            </w:pPr>
          </w:p>
          <w:p w:rsidR="004A068A" w:rsidRPr="004A068A" w:rsidRDefault="004A068A" w:rsidP="004A068A">
            <w:pPr>
              <w:ind w:firstLineChars="0" w:firstLine="0"/>
              <w:rPr>
                <w:rFonts w:ascii="仿宋" w:eastAsia="仿宋" w:hAnsi="仿宋"/>
                <w:bCs/>
                <w:sz w:val="21"/>
                <w:szCs w:val="21"/>
              </w:rPr>
            </w:pPr>
          </w:p>
          <w:p w:rsidR="004A068A" w:rsidRPr="004A068A" w:rsidRDefault="004A068A" w:rsidP="004A068A">
            <w:pPr>
              <w:ind w:firstLineChars="0" w:firstLine="0"/>
              <w:rPr>
                <w:rFonts w:ascii="仿宋" w:eastAsia="仿宋" w:hAnsi="仿宋"/>
                <w:bCs/>
                <w:sz w:val="21"/>
                <w:szCs w:val="21"/>
              </w:rPr>
            </w:pPr>
          </w:p>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1、资产配置策略</w:t>
            </w:r>
          </w:p>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本基金管理人主要按照中证新能源汽车指数的成份股组成及其权重构建股票投资组合，并根据指数成份股及其权重的变动而进行相应调整。本基金的股票资产投资比例不低于基金资产的90%，其中投资于中证新能源汽车指数成份股和备选成份股的资产不低于非现金基金资产的80%，每个交易日日终在扣除股指期货合约需缴纳的交易保证金后，保持不低于基金资产净值5%的现金或者到期日在一年以内的政府债券，其中现金不包括结算备付金、存出保证金、应收申购款等，权证及其他金融工具的投资比例依照法律法规或监管机构的规定执行。</w:t>
            </w:r>
          </w:p>
        </w:tc>
        <w:tc>
          <w:tcPr>
            <w:tcW w:w="4394" w:type="dxa"/>
          </w:tcPr>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三、投资策略</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当指数成份股发生明显负面事件面临退市风险，且指数编制机构暂未作出调整的，基金管理人应当按照持有人利益优先的原则，履行内部决策程序后及时对相关成份股进行调整。</w:t>
            </w:r>
          </w:p>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1、资产配置策略</w:t>
            </w:r>
          </w:p>
          <w:p w:rsidR="004A068A" w:rsidRPr="004A068A" w:rsidRDefault="004A068A" w:rsidP="004A068A">
            <w:pPr>
              <w:ind w:firstLineChars="0" w:firstLine="0"/>
              <w:rPr>
                <w:rFonts w:ascii="仿宋_GB2312" w:eastAsia="仿宋_GB2312"/>
                <w:sz w:val="21"/>
                <w:szCs w:val="21"/>
              </w:rPr>
            </w:pPr>
            <w:r w:rsidRPr="004A068A">
              <w:rPr>
                <w:rFonts w:ascii="仿宋_GB2312" w:eastAsia="仿宋_GB2312" w:hint="eastAsia"/>
                <w:sz w:val="21"/>
                <w:szCs w:val="21"/>
              </w:rPr>
              <w:t>本基金管理人主要按照中证新能源汽车指数的成份股组成及其权重构建股票投资组合，并根据指数成份股及其权重的变动而进行相应调整。本基金的股票</w:t>
            </w:r>
            <w:r w:rsidRPr="004A068A">
              <w:rPr>
                <w:rFonts w:ascii="仿宋_GB2312" w:eastAsia="仿宋_GB2312" w:hint="eastAsia"/>
                <w:b/>
                <w:bCs/>
                <w:sz w:val="21"/>
                <w:szCs w:val="21"/>
                <w:u w:val="single"/>
              </w:rPr>
              <w:t>及存托凭证</w:t>
            </w:r>
            <w:r w:rsidRPr="004A068A">
              <w:rPr>
                <w:rFonts w:ascii="仿宋_GB2312" w:eastAsia="仿宋_GB2312" w:hint="eastAsia"/>
                <w:sz w:val="21"/>
                <w:szCs w:val="21"/>
              </w:rPr>
              <w:t>资产投资比例不低于基金资产的90%，其中投资于中证新能源汽车指数成份股和备选成份股</w:t>
            </w:r>
            <w:r w:rsidRPr="004A068A">
              <w:rPr>
                <w:rFonts w:ascii="仿宋_GB2312" w:eastAsia="仿宋_GB2312" w:hint="eastAsia"/>
                <w:b/>
                <w:bCs/>
                <w:sz w:val="21"/>
                <w:szCs w:val="21"/>
                <w:u w:val="single"/>
              </w:rPr>
              <w:t>（均含存托凭证）</w:t>
            </w:r>
            <w:r w:rsidRPr="004A068A">
              <w:rPr>
                <w:rFonts w:ascii="仿宋_GB2312" w:eastAsia="仿宋_GB2312" w:hint="eastAsia"/>
                <w:sz w:val="21"/>
                <w:szCs w:val="21"/>
              </w:rPr>
              <w:t>的资产不低于非现金基金资产的80%，每个交易日日终在扣除股指期货合约需缴纳的交易保证金后，保持不低于基金资产净值5%的现金或者到期日在一年以内的政府债券，其中现金不包括结算备付金、存出保证金、应收申购款等，权证及其他金融工具的投资比例依照法律法规或监管机构的规定执行。</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新增加：</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三、投资策略</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3、存托凭证投资策略</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本基金在综合考虑预期收益、风险、流动性等因素的基础上，根据审慎原则合理参与存托凭证的投资，以更好地跟踪标的指数，追求跟踪偏离度和跟踪误差的最小化。</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四、投资限制</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1、组合限制</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（1）本基金的股票资产投资比例不低于基金资产的90%，其中投资于中证新能源汽车指数成份股和备选成份股的资产不低于非现金基金资产的80%；</w:t>
            </w:r>
          </w:p>
        </w:tc>
        <w:tc>
          <w:tcPr>
            <w:tcW w:w="439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四、投资限制</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1、组合限制</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（1）本基金的股票</w:t>
            </w:r>
            <w:r w:rsidRPr="004A068A">
              <w:rPr>
                <w:rFonts w:ascii="仿宋" w:eastAsia="仿宋" w:hAnsi="仿宋" w:hint="eastAsia"/>
                <w:b/>
                <w:sz w:val="21"/>
                <w:szCs w:val="21"/>
                <w:u w:val="single"/>
              </w:rPr>
              <w:t>及存托凭证</w:t>
            </w:r>
            <w:r w:rsidRPr="004A068A">
              <w:rPr>
                <w:rFonts w:ascii="仿宋" w:eastAsia="仿宋" w:hAnsi="仿宋" w:hint="eastAsia"/>
                <w:bCs/>
                <w:sz w:val="21"/>
                <w:szCs w:val="21"/>
              </w:rPr>
              <w:t>资产投资比例不低于基金资产的90%，其中投资于中证新能源汽车指数成份股和备选成份股</w:t>
            </w:r>
            <w:r w:rsidRPr="004A068A">
              <w:rPr>
                <w:rFonts w:ascii="仿宋" w:eastAsia="仿宋" w:hAnsi="仿宋" w:hint="eastAsia"/>
                <w:b/>
                <w:sz w:val="21"/>
                <w:szCs w:val="21"/>
                <w:u w:val="single"/>
              </w:rPr>
              <w:t>（均含存托凭证）</w:t>
            </w:r>
            <w:r w:rsidRPr="004A068A">
              <w:rPr>
                <w:rFonts w:ascii="仿宋" w:eastAsia="仿宋" w:hAnsi="仿宋" w:hint="eastAsia"/>
                <w:bCs/>
                <w:sz w:val="21"/>
                <w:szCs w:val="21"/>
              </w:rPr>
              <w:t>的资产不低于非现金基金资产的80%；</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
                <w:sz w:val="21"/>
                <w:szCs w:val="21"/>
                <w:u w:val="single"/>
              </w:rPr>
            </w:pPr>
            <w:r w:rsidRPr="004A068A">
              <w:rPr>
                <w:rFonts w:ascii="仿宋" w:eastAsia="仿宋" w:hAnsi="仿宋" w:hint="eastAsia"/>
                <w:b/>
                <w:sz w:val="21"/>
                <w:szCs w:val="21"/>
                <w:u w:val="single"/>
              </w:rPr>
              <w:t>新增加：</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四、投资限制</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1、组合限制</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（22）本基金投资存托凭证的比例限制依照境内上市交易的股票执行；</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bCs/>
                <w:sz w:val="21"/>
                <w:szCs w:val="21"/>
              </w:rPr>
              <w:t>五、</w:t>
            </w:r>
            <w:r w:rsidRPr="004A068A">
              <w:rPr>
                <w:rFonts w:ascii="仿宋" w:eastAsia="仿宋" w:hAnsi="仿宋" w:hint="eastAsia"/>
                <w:sz w:val="21"/>
                <w:szCs w:val="21"/>
              </w:rPr>
              <w:t>标的指数与</w:t>
            </w:r>
            <w:r w:rsidRPr="004A068A">
              <w:rPr>
                <w:rFonts w:ascii="仿宋" w:eastAsia="仿宋" w:hAnsi="仿宋"/>
                <w:bCs/>
                <w:sz w:val="21"/>
                <w:szCs w:val="21"/>
              </w:rPr>
              <w:t>业绩比较基准</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1、标的指数</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本基金的标的指数是中证新能源汽车指数。</w:t>
            </w:r>
          </w:p>
          <w:p w:rsidR="004A068A" w:rsidRPr="004A068A" w:rsidRDefault="004A068A" w:rsidP="004A068A">
            <w:pPr>
              <w:ind w:firstLineChars="0" w:firstLine="0"/>
              <w:rPr>
                <w:rFonts w:ascii="仿宋" w:eastAsia="仿宋" w:hAnsi="仿宋"/>
                <w:b/>
                <w:strike/>
                <w:sz w:val="21"/>
                <w:szCs w:val="21"/>
              </w:rPr>
            </w:pPr>
            <w:r w:rsidRPr="004A068A">
              <w:rPr>
                <w:rFonts w:ascii="仿宋" w:eastAsia="仿宋" w:hAnsi="仿宋" w:hint="eastAsia"/>
                <w:b/>
                <w:strike/>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
                <w:strike/>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w:t>
            </w:r>
            <w:r w:rsidRPr="004A068A">
              <w:rPr>
                <w:rFonts w:ascii="仿宋" w:eastAsia="仿宋" w:hAnsi="仿宋" w:hint="eastAsia"/>
                <w:bCs/>
                <w:sz w:val="21"/>
                <w:szCs w:val="21"/>
              </w:rPr>
              <w:t>若标的指数变更</w:t>
            </w:r>
            <w:r w:rsidRPr="004A068A">
              <w:rPr>
                <w:rFonts w:ascii="仿宋" w:eastAsia="仿宋" w:hAnsi="仿宋" w:hint="eastAsia"/>
                <w:b/>
                <w:strike/>
                <w:sz w:val="21"/>
                <w:szCs w:val="21"/>
              </w:rPr>
              <w:t>对基金投资无实质性影响（包括但不限于编制机构变更、指数更名等）</w:t>
            </w:r>
            <w:r w:rsidRPr="004A068A">
              <w:rPr>
                <w:rFonts w:ascii="仿宋" w:eastAsia="仿宋" w:hAnsi="仿宋" w:hint="eastAsia"/>
                <w:bCs/>
                <w:sz w:val="21"/>
                <w:szCs w:val="21"/>
              </w:rPr>
              <w:t>，则无需召开基金份额持有人大会，基金管理人应与基金托管人协商一致后，报中国证监会备案，并在指定媒介上公告。</w:t>
            </w: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sz w:val="21"/>
                <w:szCs w:val="21"/>
              </w:rPr>
              <w:t>五、</w:t>
            </w:r>
            <w:r w:rsidRPr="004A068A">
              <w:rPr>
                <w:rFonts w:ascii="仿宋" w:eastAsia="仿宋" w:hAnsi="仿宋" w:hint="eastAsia"/>
                <w:sz w:val="21"/>
                <w:szCs w:val="21"/>
              </w:rPr>
              <w:t>标的指数与</w:t>
            </w:r>
            <w:r w:rsidRPr="004A068A">
              <w:rPr>
                <w:rFonts w:ascii="仿宋" w:eastAsia="仿宋" w:hAnsi="仿宋"/>
                <w:sz w:val="21"/>
                <w:szCs w:val="21"/>
              </w:rPr>
              <w:t>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1、标的指数</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本基金的标的指数是中证新能源汽车指数。</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若</w:t>
            </w:r>
            <w:r w:rsidRPr="004A068A">
              <w:rPr>
                <w:rFonts w:ascii="仿宋" w:eastAsia="仿宋" w:hAnsi="仿宋" w:hint="eastAsia"/>
                <w:b/>
                <w:bCs/>
                <w:sz w:val="21"/>
                <w:szCs w:val="21"/>
                <w:u w:val="single"/>
              </w:rPr>
              <w:t>出现指数更名等对基金投资无实质性影响的</w:t>
            </w:r>
            <w:r w:rsidRPr="004A068A">
              <w:rPr>
                <w:rFonts w:ascii="仿宋" w:eastAsia="仿宋" w:hAnsi="仿宋" w:hint="eastAsia"/>
                <w:sz w:val="21"/>
                <w:szCs w:val="21"/>
              </w:rPr>
              <w:t>标的指数变更</w:t>
            </w:r>
            <w:r w:rsidRPr="004A068A">
              <w:rPr>
                <w:rFonts w:ascii="仿宋" w:eastAsia="仿宋" w:hAnsi="仿宋" w:hint="eastAsia"/>
                <w:b/>
                <w:bCs/>
                <w:sz w:val="21"/>
                <w:szCs w:val="21"/>
                <w:u w:val="single"/>
              </w:rPr>
              <w:t>情形</w:t>
            </w:r>
            <w:r w:rsidRPr="004A068A">
              <w:rPr>
                <w:rFonts w:ascii="仿宋" w:eastAsia="仿宋" w:hAnsi="仿宋" w:hint="eastAsia"/>
                <w:sz w:val="21"/>
                <w:szCs w:val="21"/>
              </w:rPr>
              <w:t>，则无需召开基金份额持有人大会，基金管理人应与基金托管人协商一致后，报中国证监会备案，并在</w:t>
            </w:r>
            <w:r w:rsidRPr="004A068A">
              <w:rPr>
                <w:rFonts w:ascii="仿宋" w:eastAsia="仿宋" w:hAnsi="仿宋" w:hint="eastAsia"/>
                <w:b/>
                <w:sz w:val="21"/>
                <w:szCs w:val="21"/>
                <w:u w:val="single"/>
              </w:rPr>
              <w:t>规定媒介</w:t>
            </w:r>
            <w:r w:rsidRPr="004A068A">
              <w:rPr>
                <w:rFonts w:ascii="仿宋" w:eastAsia="仿宋" w:hAnsi="仿宋" w:hint="eastAsia"/>
                <w:sz w:val="21"/>
                <w:szCs w:val="21"/>
              </w:rPr>
              <w:t>上公告。</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第十四部分  基金的投资</w:t>
            </w:r>
          </w:p>
        </w:tc>
        <w:tc>
          <w:tcPr>
            <w:tcW w:w="435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bCs/>
                <w:sz w:val="21"/>
                <w:szCs w:val="21"/>
              </w:rPr>
              <w:t>五、</w:t>
            </w:r>
            <w:r w:rsidRPr="004A068A">
              <w:rPr>
                <w:rFonts w:ascii="仿宋" w:eastAsia="仿宋" w:hAnsi="仿宋" w:hint="eastAsia"/>
                <w:sz w:val="21"/>
                <w:szCs w:val="21"/>
              </w:rPr>
              <w:t>标的指数与</w:t>
            </w:r>
            <w:r w:rsidRPr="004A068A">
              <w:rPr>
                <w:rFonts w:ascii="仿宋" w:eastAsia="仿宋" w:hAnsi="仿宋"/>
                <w:bCs/>
                <w:sz w:val="21"/>
                <w:szCs w:val="21"/>
              </w:rPr>
              <w:t>业绩比较基准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sz w:val="21"/>
                <w:szCs w:val="21"/>
              </w:rPr>
              <w:t>……</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2、业绩比较基准</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95%×中证新能源汽车指数收益率＋5%×银行人民币活期存款利率（税后）</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由于本基金投资标的指数为中证新能源汽车指数，且每个交易日日终在扣除股指期货合约需缴纳的交易保证金后，投资于现金或者到期日在一年以内的政府债券不低于基金资产净值5%，因此，本基金将业绩比较基准定为95%×中证新能源汽车指数收益率＋5%×银行人民币活期存款利率（税后）。</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
                <w:strike/>
                <w:sz w:val="21"/>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394" w:type="dxa"/>
          </w:tcPr>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bCs/>
                <w:sz w:val="21"/>
                <w:szCs w:val="21"/>
              </w:rPr>
              <w:t>五、</w:t>
            </w:r>
            <w:r w:rsidRPr="004A068A">
              <w:rPr>
                <w:rFonts w:ascii="仿宋" w:eastAsia="仿宋" w:hAnsi="仿宋" w:hint="eastAsia"/>
                <w:bCs/>
                <w:sz w:val="21"/>
                <w:szCs w:val="21"/>
              </w:rPr>
              <w:t>标的指数与</w:t>
            </w:r>
            <w:r w:rsidRPr="004A068A">
              <w:rPr>
                <w:rFonts w:ascii="仿宋" w:eastAsia="仿宋" w:hAnsi="仿宋"/>
                <w:bCs/>
                <w:sz w:val="21"/>
                <w:szCs w:val="21"/>
              </w:rPr>
              <w:t>业绩比较基准</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bCs/>
                <w:sz w:val="21"/>
                <w:szCs w:val="21"/>
              </w:rPr>
              <w:t>……</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2、业绩比较基准</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95%×中证新能源汽车指数收益率＋5%×银行人民币活期存款利率（税后）</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Cs/>
                <w:sz w:val="21"/>
                <w:szCs w:val="21"/>
              </w:rPr>
              <w:t>由于本基金投资标的指数为中证新能源汽车指数，且每个交易日日终在扣除股指期货合约需缴纳的交易保证金后，投资于现金或者到期日在一年以内的政府债券不低于基金资产净值5%，因此，本基金将业绩比较基准定为95%×中证新能源汽车指数收益率＋5%×银行人民币活期存款利率（税后）。</w:t>
            </w:r>
          </w:p>
          <w:p w:rsidR="004A068A" w:rsidRPr="004A068A" w:rsidRDefault="004A068A" w:rsidP="004A068A">
            <w:pPr>
              <w:ind w:firstLineChars="0" w:firstLine="0"/>
              <w:rPr>
                <w:rFonts w:ascii="仿宋" w:eastAsia="仿宋" w:hAnsi="仿宋"/>
                <w:bCs/>
                <w:sz w:val="21"/>
                <w:szCs w:val="21"/>
              </w:rPr>
            </w:pPr>
            <w:r w:rsidRPr="004A068A">
              <w:rPr>
                <w:rFonts w:ascii="仿宋" w:eastAsia="仿宋" w:hAnsi="仿宋" w:hint="eastAsia"/>
                <w:b/>
                <w:sz w:val="21"/>
                <w:szCs w:val="21"/>
                <w:u w:val="single"/>
              </w:rPr>
              <w:t>若基金标的指数发生变更，基金业绩比较基准随之变更，由基金管理人根据标的指数变更情形履行对应适当程序，并在调整实施前依照《信息披露办法》的有关规定在中国证监会指定媒介上刊登公告。</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第十六部分  基金资产估值</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无</w:t>
            </w:r>
          </w:p>
        </w:tc>
        <w:tc>
          <w:tcPr>
            <w:tcW w:w="4394" w:type="dxa"/>
          </w:tcPr>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新增加：</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三、估值方法</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5、本基金投资存托凭证的估值核算依照境内上市交易的股票执行。</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第十六部分  基金资产估值</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八、特殊情况的处理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1、基金管理人或基金托管人按估值方法的第6项进行估值时，所造成的误差不作为基金资产估值错误处理。</w:t>
            </w:r>
          </w:p>
        </w:tc>
        <w:tc>
          <w:tcPr>
            <w:tcW w:w="439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八、特殊情况的处理</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1、基金管理人或基金托管人按估值方法的第</w:t>
            </w:r>
            <w:r w:rsidRPr="004A068A">
              <w:rPr>
                <w:rFonts w:ascii="仿宋" w:eastAsia="仿宋" w:hAnsi="仿宋" w:hint="eastAsia"/>
                <w:b/>
                <w:bCs/>
                <w:sz w:val="21"/>
                <w:szCs w:val="21"/>
                <w:u w:val="single"/>
              </w:rPr>
              <w:t>7</w:t>
            </w:r>
            <w:r w:rsidRPr="004A068A">
              <w:rPr>
                <w:rFonts w:ascii="仿宋" w:eastAsia="仿宋" w:hAnsi="仿宋" w:hint="eastAsia"/>
                <w:sz w:val="21"/>
                <w:szCs w:val="21"/>
              </w:rPr>
              <w:t>项进行估值时，所造成的误差不作为基金资产估值错误处理。</w:t>
            </w:r>
          </w:p>
        </w:tc>
      </w:tr>
      <w:tr w:rsidR="004A068A" w:rsidRPr="004A068A" w:rsidTr="000F3BC3">
        <w:trPr>
          <w:jc w:val="center"/>
        </w:trPr>
        <w:tc>
          <w:tcPr>
            <w:tcW w:w="1028" w:type="dxa"/>
          </w:tcPr>
          <w:p w:rsidR="004A068A" w:rsidRPr="004A068A" w:rsidRDefault="004A068A" w:rsidP="004A068A">
            <w:pPr>
              <w:ind w:firstLineChars="0" w:firstLine="0"/>
              <w:rPr>
                <w:rFonts w:ascii="仿宋" w:eastAsia="仿宋" w:hAnsi="仿宋"/>
                <w:b/>
                <w:sz w:val="21"/>
                <w:szCs w:val="21"/>
              </w:rPr>
            </w:pPr>
            <w:r w:rsidRPr="004A068A">
              <w:rPr>
                <w:rFonts w:ascii="仿宋" w:eastAsia="仿宋" w:hAnsi="仿宋" w:hint="eastAsia"/>
                <w:b/>
                <w:sz w:val="21"/>
                <w:szCs w:val="21"/>
              </w:rPr>
              <w:t>第二十部分  基金的信息披露</w:t>
            </w:r>
          </w:p>
        </w:tc>
        <w:tc>
          <w:tcPr>
            <w:tcW w:w="4354" w:type="dxa"/>
          </w:tcPr>
          <w:p w:rsidR="004A068A" w:rsidRPr="004A068A" w:rsidRDefault="004A068A" w:rsidP="004A068A">
            <w:pPr>
              <w:ind w:firstLineChars="0" w:firstLine="0"/>
              <w:rPr>
                <w:rFonts w:ascii="仿宋" w:eastAsia="仿宋" w:hAnsi="仿宋"/>
                <w:sz w:val="21"/>
                <w:szCs w:val="21"/>
              </w:rPr>
            </w:pPr>
            <w:r w:rsidRPr="004A068A">
              <w:rPr>
                <w:rFonts w:ascii="仿宋" w:eastAsia="仿宋" w:hAnsi="仿宋"/>
                <w:sz w:val="21"/>
                <w:szCs w:val="21"/>
              </w:rPr>
              <w:t>无</w:t>
            </w:r>
          </w:p>
        </w:tc>
        <w:tc>
          <w:tcPr>
            <w:tcW w:w="4394" w:type="dxa"/>
          </w:tcPr>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b/>
                <w:bCs/>
                <w:sz w:val="21"/>
                <w:szCs w:val="21"/>
                <w:u w:val="single"/>
              </w:rPr>
              <w:t>新增加</w:t>
            </w:r>
            <w:r w:rsidRPr="004A068A">
              <w:rPr>
                <w:rFonts w:ascii="仿宋" w:eastAsia="仿宋" w:hAnsi="仿宋" w:hint="eastAsia"/>
                <w:b/>
                <w:bCs/>
                <w:sz w:val="21"/>
                <w:szCs w:val="21"/>
                <w:u w:val="single"/>
              </w:rPr>
              <w:t>：</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五、公开披露的基金信息</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sz w:val="21"/>
                <w:szCs w:val="21"/>
              </w:rPr>
              <w:t>……</w:t>
            </w:r>
          </w:p>
          <w:p w:rsidR="004A068A" w:rsidRPr="004A068A" w:rsidRDefault="004A068A" w:rsidP="004A068A">
            <w:pPr>
              <w:ind w:firstLineChars="0" w:firstLine="0"/>
              <w:rPr>
                <w:rFonts w:ascii="仿宋" w:eastAsia="仿宋" w:hAnsi="仿宋"/>
                <w:b/>
                <w:bCs/>
                <w:sz w:val="21"/>
                <w:szCs w:val="21"/>
                <w:u w:val="single"/>
              </w:rPr>
            </w:pPr>
            <w:r w:rsidRPr="004A068A">
              <w:rPr>
                <w:rFonts w:ascii="仿宋" w:eastAsia="仿宋" w:hAnsi="仿宋" w:hint="eastAsia"/>
                <w:b/>
                <w:bCs/>
                <w:sz w:val="21"/>
                <w:szCs w:val="21"/>
                <w:u w:val="single"/>
              </w:rPr>
              <w:t>（十二）投资存托凭证的信息</w:t>
            </w:r>
          </w:p>
          <w:p w:rsidR="004A068A" w:rsidRPr="004A068A" w:rsidRDefault="004A068A" w:rsidP="004A068A">
            <w:pPr>
              <w:ind w:firstLineChars="0" w:firstLine="0"/>
              <w:rPr>
                <w:rFonts w:ascii="仿宋" w:eastAsia="仿宋" w:hAnsi="仿宋"/>
                <w:sz w:val="21"/>
                <w:szCs w:val="21"/>
              </w:rPr>
            </w:pPr>
            <w:r w:rsidRPr="004A068A">
              <w:rPr>
                <w:rFonts w:ascii="仿宋" w:eastAsia="仿宋" w:hAnsi="仿宋" w:hint="eastAsia"/>
                <w:b/>
                <w:bCs/>
                <w:sz w:val="21"/>
                <w:szCs w:val="21"/>
                <w:u w:val="single"/>
              </w:rPr>
              <w:t>本基金投资存托凭证的信息披露依照境内上市交易的股票执行。</w:t>
            </w:r>
          </w:p>
        </w:tc>
      </w:tr>
    </w:tbl>
    <w:p w:rsidR="004A068A" w:rsidRPr="004A068A" w:rsidRDefault="004A068A" w:rsidP="004A068A">
      <w:pPr>
        <w:widowControl/>
        <w:spacing w:line="240" w:lineRule="auto"/>
        <w:ind w:firstLineChars="0" w:firstLine="0"/>
        <w:jc w:val="left"/>
        <w:rPr>
          <w:rFonts w:ascii="宋体" w:eastAsia="宋体" w:cs="宋体"/>
          <w:color w:val="000000"/>
          <w:kern w:val="0"/>
          <w:szCs w:val="24"/>
        </w:rPr>
      </w:pPr>
    </w:p>
    <w:p w:rsidR="0078078A" w:rsidRDefault="0078078A">
      <w:pPr>
        <w:widowControl/>
        <w:spacing w:line="240" w:lineRule="auto"/>
        <w:ind w:firstLineChars="0" w:firstLine="0"/>
        <w:jc w:val="left"/>
      </w:pPr>
      <w:r>
        <w:br w:type="page"/>
      </w:r>
    </w:p>
    <w:p w:rsidR="0078078A" w:rsidRPr="0078078A" w:rsidRDefault="0078078A" w:rsidP="0078078A">
      <w:pPr>
        <w:ind w:firstLineChars="0" w:firstLine="0"/>
        <w:outlineLvl w:val="0"/>
        <w:rPr>
          <w:rFonts w:ascii="仿宋" w:eastAsia="仿宋" w:hAnsi="仿宋"/>
        </w:rPr>
      </w:pPr>
      <w:r w:rsidRPr="0078078A">
        <w:rPr>
          <w:rFonts w:ascii="仿宋" w:eastAsia="仿宋" w:hAnsi="仿宋" w:hint="eastAsia"/>
          <w:sz w:val="28"/>
        </w:rPr>
        <w:t>3</w:t>
      </w:r>
      <w:r w:rsidRPr="0078078A">
        <w:rPr>
          <w:rFonts w:ascii="仿宋" w:eastAsia="仿宋" w:hAnsi="仿宋"/>
          <w:sz w:val="28"/>
        </w:rPr>
        <w:t>7</w:t>
      </w:r>
      <w:r w:rsidRPr="0078078A">
        <w:rPr>
          <w:rFonts w:ascii="仿宋" w:eastAsia="仿宋" w:hAnsi="仿宋" w:hint="eastAsia"/>
          <w:sz w:val="28"/>
        </w:rPr>
        <w:t>、富国中证央企创新驱动交易型开放式指数证券投资基金基金合同修订对照表</w:t>
      </w:r>
    </w:p>
    <w:p w:rsidR="0078078A" w:rsidRPr="0078078A" w:rsidRDefault="0078078A" w:rsidP="0078078A">
      <w:pPr>
        <w:ind w:firstLineChars="0" w:firstLine="0"/>
        <w:outlineLvl w:val="0"/>
        <w:rPr>
          <w:rFonts w:ascii="仿宋" w:eastAsia="仿宋" w:hAnsi="仿宋"/>
          <w:b/>
        </w:rPr>
      </w:pPr>
    </w:p>
    <w:tbl>
      <w:tblPr>
        <w:tblStyle w:val="60"/>
        <w:tblW w:w="9788" w:type="dxa"/>
        <w:tblInd w:w="-742" w:type="dxa"/>
        <w:tblLook w:val="04A0"/>
      </w:tblPr>
      <w:tblGrid>
        <w:gridCol w:w="1040"/>
        <w:gridCol w:w="4252"/>
        <w:gridCol w:w="4496"/>
      </w:tblGrid>
      <w:tr w:rsidR="0078078A" w:rsidRPr="0078078A" w:rsidTr="0078078A">
        <w:tc>
          <w:tcPr>
            <w:tcW w:w="1040"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496"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rPr>
              <w:t>、《公开募集证券投资基金运作指引第</w:t>
            </w:r>
            <w:r w:rsidRPr="0078078A">
              <w:rPr>
                <w:rFonts w:ascii="仿宋" w:eastAsia="仿宋" w:hAnsi="仿宋"/>
                <w:b/>
                <w:sz w:val="21"/>
                <w:szCs w:val="21"/>
              </w:rPr>
              <w:t>3号——指数基金指引》（以下简称“《指数基金指引》”）</w:t>
            </w:r>
            <w:r w:rsidRPr="0078078A">
              <w:rPr>
                <w:rFonts w:ascii="仿宋" w:eastAsia="仿宋" w:hAnsi="仿宋" w:hint="eastAsia"/>
                <w:sz w:val="21"/>
                <w:szCs w:val="21"/>
              </w:rPr>
              <w:t>和其他有关法律法规。</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三、富国中证央企创新驱动交易型开放式指数证券投资基金由基金管理人依照《基金法》、基金合同及其他有关规定募集，并经中国证券监督管理委员会（以下简称“中国证监会”）注册。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三、富国中证央企创新驱动交易型开放式指数证券投资基金由基金管理人依照《基金法》、基金合同及其他有关规定募集，并经中国证券监督管理委员会（以下简称“中国证监会”）注册。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本基金为指数基金，投资者投资于本基金面临跟踪误差控制未达约定目标、指数编制机构停止服务、成份股停牌等潜在风险，详见本基金招募说明书。</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sz w:val="21"/>
                <w:szCs w:val="21"/>
              </w:rPr>
            </w:pP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15</w:t>
            </w:r>
            <w:r w:rsidRPr="0078078A">
              <w:rPr>
                <w:rFonts w:ascii="仿宋" w:eastAsia="仿宋" w:hAnsi="仿宋" w:hint="eastAsia"/>
                <w:b/>
                <w:sz w:val="21"/>
                <w:szCs w:val="21"/>
              </w:rPr>
              <w:t>、《指数基金指引》：指中国证监会2021年1月</w:t>
            </w:r>
            <w:r w:rsidRPr="0078078A">
              <w:rPr>
                <w:rFonts w:ascii="仿宋" w:eastAsia="仿宋" w:hAnsi="仿宋"/>
                <w:b/>
                <w:sz w:val="21"/>
                <w:szCs w:val="21"/>
              </w:rPr>
              <w:t>18</w:t>
            </w:r>
            <w:r w:rsidRPr="0078078A">
              <w:rPr>
                <w:rFonts w:ascii="仿宋" w:eastAsia="仿宋" w:hAnsi="仿宋" w:hint="eastAsia"/>
                <w:b/>
                <w:sz w:val="21"/>
                <w:szCs w:val="21"/>
              </w:rPr>
              <w:t>日颁布、同年2月1日实施的《公开募集证券投资基金运作指引第3号——指数基金指引》及颁布机关对其不时做出的修订</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73、基金产品资料概要：指《富国中证央企创新驱动交易型开放式指数证券投资基金基金产品资料概要》及其更新（本基金合同关于基金产品资料概要的编制、披露及更新等内容，将不晚于2020年9月1日起执行）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7</w:t>
            </w:r>
            <w:r w:rsidRPr="0078078A">
              <w:rPr>
                <w:rFonts w:ascii="仿宋" w:eastAsia="仿宋" w:hAnsi="仿宋"/>
                <w:sz w:val="21"/>
                <w:szCs w:val="21"/>
              </w:rPr>
              <w:t>3</w:t>
            </w:r>
            <w:r w:rsidRPr="0078078A">
              <w:rPr>
                <w:rFonts w:ascii="仿宋" w:eastAsia="仿宋" w:hAnsi="仿宋" w:hint="eastAsia"/>
                <w:sz w:val="21"/>
                <w:szCs w:val="21"/>
              </w:rPr>
              <w:t>、基金产品资料概要：指《富国中证央企创新驱动交易型开放式指数证券投资基金基金产品资料概要》及其更新</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第三部分  基金的基本情况</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八、标的指数</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sz w:val="21"/>
                <w:szCs w:val="21"/>
              </w:rPr>
              <w:t>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  基金转型的情况</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  基金转型的情况</w:t>
            </w:r>
          </w:p>
        </w:tc>
        <w:tc>
          <w:tcPr>
            <w:tcW w:w="4252" w:type="dxa"/>
          </w:tcPr>
          <w:p w:rsidR="0078078A" w:rsidRPr="0078078A" w:rsidRDefault="0078078A" w:rsidP="0078078A">
            <w:pPr>
              <w:ind w:firstLineChars="0" w:firstLine="0"/>
              <w:rPr>
                <w:rFonts w:ascii="仿宋" w:eastAsia="仿宋" w:hAnsi="仿宋"/>
                <w:sz w:val="21"/>
                <w:lang/>
              </w:rPr>
            </w:pPr>
            <w:r w:rsidRPr="0078078A">
              <w:rPr>
                <w:rFonts w:ascii="仿宋" w:eastAsia="仿宋" w:hAnsi="仿宋" w:hint="eastAsia"/>
                <w:sz w:val="21"/>
                <w:lang/>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删除</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sz w:val="21"/>
                <w:szCs w:val="21"/>
              </w:rPr>
              <w:t>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第八部分  基金转型的情况</w:t>
            </w:r>
          </w:p>
        </w:tc>
        <w:tc>
          <w:tcPr>
            <w:tcW w:w="4252" w:type="dxa"/>
          </w:tcPr>
          <w:p w:rsidR="0078078A" w:rsidRPr="0078078A" w:rsidRDefault="0078078A" w:rsidP="0078078A">
            <w:pPr>
              <w:ind w:firstLineChars="0" w:firstLine="0"/>
              <w:rPr>
                <w:rFonts w:ascii="仿宋" w:eastAsia="仿宋" w:hAnsi="仿宋"/>
                <w:sz w:val="21"/>
                <w:lang/>
              </w:rPr>
            </w:pPr>
            <w:r w:rsidRPr="0078078A">
              <w:rPr>
                <w:rFonts w:ascii="仿宋" w:eastAsia="仿宋" w:hAnsi="仿宋" w:hint="eastAsia"/>
                <w:sz w:val="21"/>
                <w:lang/>
              </w:rPr>
              <w:t>（五）标的指数与业绩比较基准</w:t>
            </w:r>
          </w:p>
          <w:p w:rsidR="0078078A" w:rsidRPr="0078078A" w:rsidRDefault="0078078A" w:rsidP="0078078A">
            <w:pPr>
              <w:ind w:firstLineChars="0" w:firstLine="0"/>
              <w:rPr>
                <w:rFonts w:ascii="仿宋" w:eastAsia="仿宋" w:hAnsi="仿宋"/>
                <w:sz w:val="21"/>
                <w:lang/>
              </w:rPr>
            </w:pPr>
            <w:r w:rsidRPr="0078078A">
              <w:rPr>
                <w:rFonts w:ascii="仿宋" w:eastAsia="仿宋" w:hAnsi="仿宋" w:hint="eastAsia"/>
                <w:sz w:val="21"/>
                <w:lang/>
              </w:rPr>
              <w:t>2、业绩比较基准</w:t>
            </w:r>
          </w:p>
          <w:p w:rsidR="0078078A" w:rsidRPr="0078078A" w:rsidRDefault="0078078A" w:rsidP="0078078A">
            <w:pPr>
              <w:ind w:firstLineChars="0" w:firstLine="0"/>
              <w:rPr>
                <w:rFonts w:ascii="仿宋" w:eastAsia="仿宋" w:hAnsi="仿宋"/>
                <w:sz w:val="21"/>
                <w:lang/>
              </w:rPr>
            </w:pPr>
            <w:r w:rsidRPr="0078078A">
              <w:rPr>
                <w:rFonts w:ascii="仿宋" w:eastAsia="仿宋" w:hAnsi="仿宋" w:hint="eastAsia"/>
                <w:sz w:val="21"/>
                <w:lang/>
              </w:rPr>
              <w:t>删除：</w:t>
            </w:r>
          </w:p>
          <w:p w:rsidR="0078078A" w:rsidRPr="0078078A" w:rsidRDefault="0078078A" w:rsidP="0078078A">
            <w:pPr>
              <w:ind w:firstLineChars="0" w:firstLine="0"/>
              <w:rPr>
                <w:rFonts w:ascii="仿宋" w:eastAsia="仿宋" w:hAnsi="仿宋"/>
                <w:sz w:val="21"/>
                <w:lang/>
              </w:rPr>
            </w:pPr>
            <w:r w:rsidRPr="0078078A">
              <w:rPr>
                <w:rFonts w:ascii="仿宋" w:eastAsia="仿宋" w:hAnsi="仿宋" w:hint="eastAsia"/>
                <w:sz w:val="21"/>
                <w:lang/>
              </w:rPr>
              <w:t>如果今后法律法规发生变化，或者有更权威的、更能为市场普遍接受的业绩比较基准推出，或者是市场上出现更加适合用于本基金的业绩基准的指数时，本基金可以在与本基金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sz w:val="21"/>
                <w:lang/>
              </w:rPr>
            </w:pPr>
            <w:r w:rsidRPr="0078078A">
              <w:rPr>
                <w:rFonts w:ascii="仿宋" w:eastAsia="仿宋" w:hAnsi="仿宋" w:hint="eastAsia"/>
                <w:sz w:val="21"/>
                <w:lang/>
              </w:rPr>
              <w:t>（五）标的指数与业绩比较基准</w:t>
            </w:r>
          </w:p>
          <w:p w:rsidR="0078078A" w:rsidRPr="0078078A" w:rsidRDefault="0078078A" w:rsidP="0078078A">
            <w:pPr>
              <w:ind w:firstLineChars="0" w:firstLine="0"/>
              <w:rPr>
                <w:rFonts w:ascii="仿宋" w:eastAsia="仿宋" w:hAnsi="仿宋"/>
                <w:sz w:val="21"/>
                <w:lang/>
              </w:rPr>
            </w:pPr>
            <w:r w:rsidRPr="0078078A">
              <w:rPr>
                <w:rFonts w:ascii="仿宋" w:eastAsia="仿宋" w:hAnsi="仿宋" w:hint="eastAsia"/>
                <w:sz w:val="21"/>
                <w:lang/>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若基金标的指数发生变更，基金业绩比较基准随之变更，由基金管理人根据标的指数变更情形履行对应适当程序，并在调整实施前依照《信息披露办法》的有关规定在中国证监会规定媒介上刊登公告。</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第十五部分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基金标的指数发生变更，基金业绩比较基准随之变更，基金管理人可依据维护基金份额持有人合法权益的原则，根据投资情况和市场惯例调整基金业绩比较基准的组成和权重，无需召开基金份额持有人大会，但基金管理人调整业绩比较基准应取得基金托管人同意后，报中国证监会备案，基金管理人应在调整实施前依照《信息披露办法》的有关规定在中国证监会指定媒介上刊登公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ind w:firstLineChars="0" w:firstLine="0"/>
        <w:rPr>
          <w:rFonts w:ascii="仿宋" w:eastAsia="仿宋" w:hAnsi="仿宋"/>
        </w:rPr>
      </w:pPr>
    </w:p>
    <w:p w:rsidR="0078078A" w:rsidRPr="0078078A" w:rsidRDefault="0078078A" w:rsidP="0078078A">
      <w:pPr>
        <w:widowControl/>
        <w:spacing w:line="240" w:lineRule="auto"/>
        <w:ind w:firstLineChars="0" w:firstLine="0"/>
        <w:jc w:val="left"/>
        <w:rPr>
          <w:rFonts w:ascii="仿宋" w:eastAsia="仿宋" w:hAnsi="仿宋"/>
        </w:rPr>
      </w:pPr>
      <w:r w:rsidRPr="0078078A">
        <w:rPr>
          <w:rFonts w:ascii="仿宋" w:eastAsia="仿宋" w:hAnsi="仿宋"/>
        </w:rPr>
        <w:br w:type="page"/>
      </w:r>
    </w:p>
    <w:p w:rsidR="0078078A" w:rsidRPr="0078078A" w:rsidRDefault="0078078A" w:rsidP="0078078A">
      <w:pPr>
        <w:ind w:firstLineChars="0" w:firstLine="0"/>
        <w:outlineLvl w:val="0"/>
        <w:rPr>
          <w:rFonts w:ascii="仿宋" w:eastAsia="仿宋" w:hAnsi="仿宋"/>
        </w:rPr>
      </w:pPr>
      <w:r w:rsidRPr="0078078A">
        <w:rPr>
          <w:rFonts w:ascii="仿宋" w:eastAsia="仿宋" w:hAnsi="仿宋" w:hint="eastAsia"/>
          <w:sz w:val="28"/>
        </w:rPr>
        <w:t>3</w:t>
      </w:r>
      <w:r w:rsidRPr="0078078A">
        <w:rPr>
          <w:rFonts w:ascii="仿宋" w:eastAsia="仿宋" w:hAnsi="仿宋"/>
          <w:sz w:val="28"/>
        </w:rPr>
        <w:t>8</w:t>
      </w:r>
      <w:r w:rsidRPr="0078078A">
        <w:rPr>
          <w:rFonts w:ascii="仿宋" w:eastAsia="仿宋" w:hAnsi="仿宋" w:hint="eastAsia"/>
          <w:sz w:val="28"/>
        </w:rPr>
        <w:t>、富国中证央企创新驱动交易型开放式指数证券投资基金联接基金基金合同修订对照表</w:t>
      </w:r>
    </w:p>
    <w:p w:rsidR="0078078A" w:rsidRPr="0078078A" w:rsidRDefault="0078078A" w:rsidP="0078078A">
      <w:pPr>
        <w:ind w:firstLineChars="0" w:firstLine="0"/>
        <w:outlineLvl w:val="0"/>
        <w:rPr>
          <w:rFonts w:ascii="仿宋" w:eastAsia="仿宋" w:hAnsi="仿宋"/>
          <w:b/>
        </w:rPr>
      </w:pPr>
    </w:p>
    <w:tbl>
      <w:tblPr>
        <w:tblStyle w:val="60"/>
        <w:tblW w:w="9788" w:type="dxa"/>
        <w:tblInd w:w="-747" w:type="dxa"/>
        <w:tblLook w:val="04A0"/>
      </w:tblPr>
      <w:tblGrid>
        <w:gridCol w:w="1040"/>
        <w:gridCol w:w="4252"/>
        <w:gridCol w:w="4496"/>
      </w:tblGrid>
      <w:tr w:rsidR="0078078A" w:rsidRPr="0078078A" w:rsidTr="0078078A">
        <w:tc>
          <w:tcPr>
            <w:tcW w:w="1040"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496"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2号——基金中基金指引》和其他有关法律法规。</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2号——基金中基金指引》</w:t>
            </w:r>
            <w:r w:rsidRPr="0078078A">
              <w:rPr>
                <w:rFonts w:ascii="仿宋" w:eastAsia="仿宋" w:hAnsi="仿宋" w:hint="eastAsia"/>
                <w:b/>
                <w:sz w:val="21"/>
                <w:szCs w:val="21"/>
              </w:rPr>
              <w:t>、《公开募集证券投资基金运作指引第</w:t>
            </w:r>
            <w:r w:rsidRPr="0078078A">
              <w:rPr>
                <w:rFonts w:ascii="仿宋" w:eastAsia="仿宋" w:hAnsi="仿宋"/>
                <w:b/>
                <w:sz w:val="21"/>
                <w:szCs w:val="21"/>
              </w:rPr>
              <w:t>3号——指数基金指引》（以下简称“《指数基金指引》”）</w:t>
            </w:r>
            <w:r w:rsidRPr="0078078A">
              <w:rPr>
                <w:rFonts w:ascii="仿宋" w:eastAsia="仿宋" w:hAnsi="仿宋" w:hint="eastAsia"/>
                <w:sz w:val="21"/>
                <w:szCs w:val="21"/>
              </w:rPr>
              <w:t>和其他有关法律法规。</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三、富国中证央企创新驱动交易型开放式指数证券投资基金联接基金由基金管理人依照《基金法》、基金合同及其他有关规定募集，并经中国证券监督管理委员会(以下简称“中国证监会”)注册。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三、富国中证央企创新驱动交易型开放式指数证券投资基金联接基金由基金管理人依照《基金法》、基金合同及其他有关规定募集，并经中国证券监督管理委员会(以下简称“中国证监会”)注册。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本基金为指数基金，投资者投资于本基金面临跟踪误差控制未达约定目标、指数编制机构停止服务、成份股停牌等潜在风险，详见本基金招募说明书。</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sz w:val="21"/>
                <w:szCs w:val="21"/>
              </w:rPr>
            </w:pP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b/>
                <w:sz w:val="21"/>
                <w:szCs w:val="21"/>
              </w:rPr>
              <w:t>14</w:t>
            </w:r>
            <w:r w:rsidRPr="0078078A">
              <w:rPr>
                <w:rFonts w:ascii="仿宋" w:eastAsia="仿宋" w:hAnsi="仿宋" w:hint="eastAsia"/>
                <w:b/>
                <w:sz w:val="21"/>
                <w:szCs w:val="21"/>
              </w:rPr>
              <w:t>、《指数基金指引》：指中国证监会2021年1月</w:t>
            </w:r>
            <w:r w:rsidRPr="0078078A">
              <w:rPr>
                <w:rFonts w:ascii="仿宋" w:eastAsia="仿宋" w:hAnsi="仿宋"/>
                <w:b/>
                <w:sz w:val="21"/>
                <w:szCs w:val="21"/>
              </w:rPr>
              <w:t>18</w:t>
            </w:r>
            <w:r w:rsidRPr="0078078A">
              <w:rPr>
                <w:rFonts w:ascii="仿宋" w:eastAsia="仿宋" w:hAnsi="仿宋" w:hint="eastAsia"/>
                <w:b/>
                <w:sz w:val="21"/>
                <w:szCs w:val="21"/>
              </w:rPr>
              <w:t>日颁布、同年2月1日实施的《公开募集证券投资基金运作指引第3号——指数基金指引》及颁布机关对其不时做出的修订</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第十二部分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若变更标的指数、业绩比较基准涉及本基金投资范围或投资策略的实质性变更，则基金管理人应就变更标的指数召开基金份额持有人大会，并报中国证监会备案且在指定媒介公告。</w:t>
            </w:r>
          </w:p>
        </w:tc>
        <w:tc>
          <w:tcPr>
            <w:tcW w:w="4496"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但下文“目标ETF发生相关变更情形时的处理”另有约定的除外。</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ind w:firstLineChars="0" w:firstLine="0"/>
        <w:rPr>
          <w:rFonts w:ascii="仿宋" w:eastAsia="仿宋" w:hAnsi="仿宋"/>
        </w:rPr>
      </w:pPr>
    </w:p>
    <w:p w:rsidR="0078078A" w:rsidRPr="0078078A" w:rsidRDefault="0078078A" w:rsidP="0078078A">
      <w:pPr>
        <w:widowControl/>
        <w:spacing w:line="240" w:lineRule="auto"/>
        <w:ind w:firstLineChars="0" w:firstLine="0"/>
        <w:jc w:val="left"/>
        <w:rPr>
          <w:rFonts w:ascii="仿宋" w:eastAsia="仿宋" w:hAnsi="仿宋"/>
        </w:rPr>
      </w:pPr>
      <w:r w:rsidRPr="0078078A">
        <w:rPr>
          <w:rFonts w:ascii="仿宋" w:eastAsia="仿宋" w:hAnsi="仿宋"/>
        </w:rPr>
        <w:br w:type="page"/>
      </w:r>
    </w:p>
    <w:p w:rsid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sz w:val="28"/>
          <w:szCs w:val="24"/>
        </w:rPr>
        <w:t>39</w:t>
      </w:r>
      <w:r w:rsidRPr="0078078A">
        <w:rPr>
          <w:rFonts w:ascii="仿宋" w:eastAsia="仿宋" w:hAnsi="仿宋" w:cs="Times New Roman" w:hint="eastAsia"/>
          <w:sz w:val="28"/>
          <w:szCs w:val="24"/>
        </w:rPr>
        <w:t>、富国中证医药50交易型开放式指数证券投资基金</w:t>
      </w:r>
      <w:r w:rsidRPr="0078078A">
        <w:rPr>
          <w:rFonts w:ascii="仿宋" w:eastAsia="仿宋" w:hAnsi="仿宋" w:cs="Times New Roman"/>
          <w:sz w:val="28"/>
          <w:szCs w:val="24"/>
        </w:rPr>
        <w:t>基金合同</w:t>
      </w:r>
      <w:r w:rsidRPr="0078078A">
        <w:rPr>
          <w:rFonts w:ascii="仿宋" w:eastAsia="仿宋" w:hAnsi="仿宋" w:cs="Times New Roman" w:hint="eastAsia"/>
          <w:sz w:val="28"/>
          <w:szCs w:val="24"/>
        </w:rPr>
        <w:t>修订对照表</w:t>
      </w:r>
    </w:p>
    <w:p w:rsidR="000F3BC3" w:rsidRPr="0078078A" w:rsidRDefault="000F3BC3" w:rsidP="0078078A">
      <w:pPr>
        <w:widowControl/>
        <w:spacing w:line="240" w:lineRule="auto"/>
        <w:ind w:firstLineChars="0" w:firstLine="0"/>
        <w:jc w:val="left"/>
        <w:rPr>
          <w:rFonts w:ascii="仿宋" w:eastAsia="仿宋" w:hAnsi="仿宋" w:cs="Times New Roman"/>
          <w:b/>
          <w:bCs/>
          <w:sz w:val="28"/>
          <w:szCs w:val="24"/>
        </w:rPr>
      </w:pPr>
    </w:p>
    <w:tbl>
      <w:tblPr>
        <w:tblStyle w:val="110"/>
        <w:tblW w:w="9776" w:type="dxa"/>
        <w:jc w:val="center"/>
        <w:tblLayout w:type="fixed"/>
        <w:tblLook w:val="04A0"/>
      </w:tblPr>
      <w:tblGrid>
        <w:gridCol w:w="1028"/>
        <w:gridCol w:w="4354"/>
        <w:gridCol w:w="4394"/>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35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39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bCs/>
                <w:sz w:val="21"/>
                <w:szCs w:val="21"/>
                <w:u w:val="single"/>
              </w:rPr>
              <w:t>、《公开募集证券投资基金运作指引第3号——指数基金指引》（以下简称“《指数基金指引》”）</w:t>
            </w:r>
            <w:r w:rsidRPr="0078078A">
              <w:rPr>
                <w:rFonts w:ascii="仿宋" w:eastAsia="仿宋" w:hAnsi="仿宋" w:hint="eastAsia"/>
                <w:sz w:val="21"/>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七、本基金合同关于基金产品资料概要的编制、披露及更新等内容，将不晚于2020年9月1日起执行。</w:t>
            </w:r>
          </w:p>
        </w:tc>
        <w:tc>
          <w:tcPr>
            <w:tcW w:w="4394" w:type="dxa"/>
          </w:tcPr>
          <w:p w:rsidR="0078078A" w:rsidRPr="0078078A" w:rsidRDefault="0078078A" w:rsidP="0078078A">
            <w:pPr>
              <w:ind w:firstLineChars="0" w:firstLine="0"/>
              <w:rPr>
                <w:rFonts w:ascii="仿宋" w:eastAsia="仿宋" w:hAnsi="仿宋"/>
                <w:sz w:val="21"/>
                <w:szCs w:val="21"/>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1</w:t>
            </w:r>
            <w:r w:rsidRPr="0078078A">
              <w:rPr>
                <w:rFonts w:ascii="仿宋" w:eastAsia="仿宋" w:hAnsi="仿宋"/>
                <w:b/>
                <w:bCs/>
                <w:sz w:val="21"/>
                <w:szCs w:val="21"/>
                <w:u w:val="single"/>
              </w:rPr>
              <w:t>6</w:t>
            </w:r>
            <w:r w:rsidRPr="0078078A">
              <w:rPr>
                <w:rFonts w:ascii="仿宋" w:eastAsia="仿宋" w:hAnsi="仿宋" w:hint="eastAsia"/>
                <w:b/>
                <w:bCs/>
                <w:sz w:val="21"/>
                <w:szCs w:val="21"/>
                <w:u w:val="single"/>
              </w:rPr>
              <w:t>、《指数基金指引》：指中国证监会2021年1月</w:t>
            </w:r>
            <w:r w:rsidRPr="0078078A">
              <w:rPr>
                <w:rFonts w:ascii="仿宋" w:eastAsia="仿宋" w:hAnsi="仿宋"/>
                <w:b/>
                <w:bCs/>
                <w:sz w:val="21"/>
                <w:szCs w:val="21"/>
                <w:u w:val="single"/>
              </w:rPr>
              <w:t>18</w:t>
            </w:r>
            <w:r w:rsidRPr="0078078A">
              <w:rPr>
                <w:rFonts w:ascii="仿宋" w:eastAsia="仿宋" w:hAnsi="仿宋" w:hint="eastAsia"/>
                <w:b/>
                <w:bCs/>
                <w:sz w:val="21"/>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73、基金产品资料概要：指《富国中证医药50交易型开放式指数证券投资基金基金产品资料概要》及其更新（本基金合同关于基金产品资料概要的编制、披露及更新等内容，将不晚于2020年9月1日起执行）</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74、基金产品资料概要：指《富国中证医药50交易型开放式指数证券投资基金基金产品资料概要》及其更新</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本基金标的指数为中证医药50指数。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基金标的指数发生变更，基金业绩比较基准随之变更，基金管理人可依据维护基金份额持有人合法权益的原则，根据投资情况和市场惯例调整基金业绩比较基准的组成和权重，无需召开基金份额持有人大会，但基金管理人调整业绩比较基准应取得基金托管人同意后，报中国证监会备案，基金管理人应在调整实施前依照《信息披露办法》的有关规定在中国证监会指定媒介上刊登公告。</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当指数成份股发生明显负面事件面临退市风险，且指数编制机构暂未作出调整的，基金管理人应当按照持有人利益优先的原则，履行内部决策程序后及时对相关成份股进行调整。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本基金标的指数为中证医药50指数。</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w:t>
            </w:r>
            <w:r w:rsidRPr="0078078A">
              <w:rPr>
                <w:rFonts w:ascii="仿宋" w:eastAsia="仿宋" w:hAnsi="仿宋" w:hint="eastAsia"/>
                <w:b/>
                <w:bCs/>
                <w:sz w:val="21"/>
                <w:szCs w:val="21"/>
                <w:u w:val="single"/>
              </w:rPr>
              <w:t>出现指数更名等对基金投资无实质性影响的</w:t>
            </w:r>
            <w:r w:rsidRPr="0078078A">
              <w:rPr>
                <w:rFonts w:ascii="仿宋" w:eastAsia="仿宋" w:hAnsi="仿宋" w:hint="eastAsia"/>
                <w:sz w:val="21"/>
                <w:szCs w:val="21"/>
              </w:rPr>
              <w:t>标的指数变更</w:t>
            </w:r>
            <w:r w:rsidRPr="0078078A">
              <w:rPr>
                <w:rFonts w:ascii="仿宋" w:eastAsia="仿宋" w:hAnsi="仿宋" w:hint="eastAsia"/>
                <w:b/>
                <w:bCs/>
                <w:sz w:val="21"/>
                <w:szCs w:val="21"/>
                <w:u w:val="single"/>
              </w:rPr>
              <w:t>情形</w:t>
            </w:r>
            <w:r w:rsidRPr="0078078A">
              <w:rPr>
                <w:rFonts w:ascii="仿宋" w:eastAsia="仿宋" w:hAnsi="仿宋" w:hint="eastAsia"/>
                <w:sz w:val="21"/>
                <w:szCs w:val="21"/>
              </w:rPr>
              <w:t>，则无需召开基金份额持有人大会，基金管理人应与基金托管人协商一致后，报中国证监会备案，并在规定媒介上公告。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若基金标的指数发生变更，基金业绩比较基准随之变更，</w:t>
            </w:r>
            <w:r w:rsidRPr="0078078A">
              <w:rPr>
                <w:rFonts w:ascii="仿宋" w:eastAsia="仿宋" w:hAnsi="仿宋" w:hint="eastAsia"/>
                <w:b/>
                <w:bCs/>
                <w:sz w:val="21"/>
                <w:szCs w:val="21"/>
                <w:u w:val="single"/>
              </w:rPr>
              <w:t>由基金管理人根据标的指数变更情形履行对应适当程序，并</w:t>
            </w:r>
            <w:r w:rsidRPr="0078078A">
              <w:rPr>
                <w:rFonts w:ascii="仿宋" w:eastAsia="仿宋" w:hAnsi="仿宋" w:hint="eastAsia"/>
                <w:sz w:val="21"/>
                <w:szCs w:val="21"/>
              </w:rPr>
              <w:t>在调整实施前依照《信息披露办法》的有关规定在中国证监会规定媒介上刊登公告。</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eastAsia="仿宋" w:cs="Times New Roman"/>
          <w:sz w:val="28"/>
          <w:szCs w:val="24"/>
        </w:rPr>
        <w:br w:type="page"/>
      </w:r>
      <w:r w:rsidRPr="0078078A">
        <w:rPr>
          <w:rFonts w:ascii="仿宋" w:eastAsia="仿宋" w:hAnsi="仿宋" w:cs="Times New Roman"/>
          <w:sz w:val="28"/>
          <w:szCs w:val="24"/>
        </w:rPr>
        <w:t>40</w:t>
      </w:r>
      <w:r w:rsidRPr="0078078A">
        <w:rPr>
          <w:rFonts w:ascii="仿宋" w:eastAsia="仿宋" w:hAnsi="仿宋" w:cs="Times New Roman" w:hint="eastAsia"/>
          <w:sz w:val="28"/>
          <w:szCs w:val="24"/>
        </w:rPr>
        <w:t>、富国中证医药主题指数增强型证券投资基金（LOF）-基金合同修订对照表</w:t>
      </w:r>
    </w:p>
    <w:p w:rsidR="000F3BC3" w:rsidRPr="0078078A" w:rsidRDefault="000F3BC3" w:rsidP="0078078A">
      <w:pPr>
        <w:widowControl/>
        <w:spacing w:line="240" w:lineRule="auto"/>
        <w:ind w:firstLineChars="0" w:firstLine="0"/>
        <w:jc w:val="left"/>
        <w:rPr>
          <w:rFonts w:ascii="仿宋" w:eastAsia="仿宋" w:hAnsi="仿宋" w:cs="Times New Roman"/>
          <w:sz w:val="28"/>
          <w:szCs w:val="24"/>
        </w:rPr>
      </w:pPr>
    </w:p>
    <w:tbl>
      <w:tblPr>
        <w:tblStyle w:val="210"/>
        <w:tblW w:w="9776" w:type="dxa"/>
        <w:jc w:val="center"/>
        <w:tblLayout w:type="fixed"/>
        <w:tblLook w:val="04A0"/>
      </w:tblPr>
      <w:tblGrid>
        <w:gridCol w:w="1028"/>
        <w:gridCol w:w="4252"/>
        <w:gridCol w:w="4496"/>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0"/>
                <w:szCs w:val="21"/>
              </w:rPr>
            </w:pPr>
            <w:r w:rsidRPr="0078078A">
              <w:rPr>
                <w:rFonts w:ascii="仿宋" w:eastAsia="仿宋" w:hAnsi="仿宋" w:hint="eastAsia"/>
                <w:b/>
                <w:sz w:val="20"/>
                <w:szCs w:val="21"/>
              </w:rPr>
              <w:t>章节</w:t>
            </w:r>
          </w:p>
        </w:tc>
        <w:tc>
          <w:tcPr>
            <w:tcW w:w="4252" w:type="dxa"/>
          </w:tcPr>
          <w:p w:rsidR="0078078A" w:rsidRPr="0078078A" w:rsidRDefault="0078078A" w:rsidP="0078078A">
            <w:pPr>
              <w:ind w:firstLineChars="0" w:firstLine="0"/>
              <w:jc w:val="center"/>
              <w:rPr>
                <w:rFonts w:ascii="仿宋" w:eastAsia="仿宋" w:hAnsi="仿宋"/>
                <w:b/>
                <w:sz w:val="20"/>
                <w:szCs w:val="21"/>
              </w:rPr>
            </w:pPr>
            <w:r w:rsidRPr="0078078A">
              <w:rPr>
                <w:rFonts w:ascii="仿宋" w:eastAsia="仿宋" w:hAnsi="仿宋" w:hint="eastAsia"/>
                <w:b/>
                <w:sz w:val="20"/>
                <w:szCs w:val="21"/>
              </w:rPr>
              <w:t>修改前</w:t>
            </w:r>
          </w:p>
        </w:tc>
        <w:tc>
          <w:tcPr>
            <w:tcW w:w="4496" w:type="dxa"/>
          </w:tcPr>
          <w:p w:rsidR="0078078A" w:rsidRPr="0078078A" w:rsidRDefault="0078078A" w:rsidP="0078078A">
            <w:pPr>
              <w:ind w:firstLineChars="0" w:firstLine="0"/>
              <w:jc w:val="center"/>
              <w:rPr>
                <w:rFonts w:ascii="仿宋" w:eastAsia="仿宋" w:hAnsi="仿宋"/>
                <w:b/>
                <w:sz w:val="20"/>
                <w:szCs w:val="21"/>
              </w:rPr>
            </w:pPr>
            <w:r w:rsidRPr="0078078A">
              <w:rPr>
                <w:rFonts w:ascii="仿宋" w:eastAsia="仿宋" w:hAnsi="仿宋" w:hint="eastAsia"/>
                <w:b/>
                <w:sz w:val="20"/>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第一部分 前言</w:t>
            </w:r>
          </w:p>
        </w:tc>
        <w:tc>
          <w:tcPr>
            <w:tcW w:w="4252" w:type="dxa"/>
          </w:tcPr>
          <w:p w:rsidR="0078078A" w:rsidRPr="0078078A" w:rsidRDefault="0078078A" w:rsidP="0078078A">
            <w:pPr>
              <w:numPr>
                <w:ilvl w:val="0"/>
                <w:numId w:val="8"/>
              </w:numPr>
              <w:spacing w:line="240" w:lineRule="auto"/>
              <w:ind w:firstLineChars="0" w:firstLine="400"/>
              <w:rPr>
                <w:rFonts w:ascii="仿宋" w:eastAsia="仿宋" w:hAnsi="仿宋"/>
                <w:bCs/>
                <w:sz w:val="20"/>
                <w:szCs w:val="21"/>
              </w:rPr>
            </w:pPr>
            <w:r w:rsidRPr="0078078A">
              <w:rPr>
                <w:rFonts w:ascii="仿宋" w:eastAsia="仿宋" w:hAnsi="仿宋" w:hint="eastAsia"/>
                <w:bCs/>
                <w:sz w:val="20"/>
                <w:szCs w:val="21"/>
              </w:rPr>
              <w:t>订立本基金合同的目的、依据和原则</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bCs/>
                <w:sz w:val="20"/>
                <w:szCs w:val="21"/>
              </w:rPr>
              <w:t>……</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2、订立本基金合同的依据是</w:t>
            </w:r>
            <w:r w:rsidR="004139B6" w:rsidRPr="004139B6">
              <w:rPr>
                <w:rFonts w:ascii="仿宋" w:eastAsia="仿宋" w:hAnsi="仿宋" w:hint="eastAsia"/>
                <w:bCs/>
                <w:sz w:val="20"/>
                <w:szCs w:val="21"/>
              </w:rPr>
              <w:t>《中华人民共和国合同法》（以下简称“《合同法》”）</w:t>
            </w:r>
            <w:r w:rsidRPr="0078078A">
              <w:rPr>
                <w:rFonts w:ascii="仿宋" w:eastAsia="仿宋" w:hAnsi="仿宋" w:hint="eastAsia"/>
                <w:bCs/>
                <w:sz w:val="20"/>
                <w:szCs w:val="21"/>
              </w:rPr>
              <w:t>、《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49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一、订立本基金合同的目的、依据和原则</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2、订立本基金合同的依据是</w:t>
            </w:r>
            <w:r w:rsidR="004139B6" w:rsidRPr="004139B6">
              <w:rPr>
                <w:rFonts w:ascii="仿宋" w:eastAsia="仿宋" w:hAnsi="仿宋" w:hint="eastAsia"/>
                <w:bCs/>
                <w:sz w:val="20"/>
                <w:szCs w:val="21"/>
              </w:rPr>
              <w:t>《中华人民共和国合同法》（以下简称“《合同法》”）</w:t>
            </w:r>
            <w:r w:rsidRPr="0078078A">
              <w:rPr>
                <w:rFonts w:ascii="仿宋" w:eastAsia="仿宋" w:hAnsi="仿宋" w:hint="eastAsia"/>
                <w:bCs/>
                <w:sz w:val="20"/>
                <w:szCs w:val="21"/>
              </w:rPr>
              <w:t>、《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bCs/>
                <w:sz w:val="20"/>
                <w:szCs w:val="21"/>
                <w:u w:val="single"/>
              </w:rPr>
              <w:t>、《公开募集证券投资基金运作指引第3号——指数基金指引》（以下简称“《指数基金指引》”）</w:t>
            </w:r>
            <w:r w:rsidRPr="0078078A">
              <w:rPr>
                <w:rFonts w:ascii="仿宋" w:eastAsia="仿宋" w:hAnsi="仿宋" w:hint="eastAsia"/>
                <w:bCs/>
                <w:sz w:val="20"/>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第一部分 前言</w:t>
            </w:r>
          </w:p>
        </w:tc>
        <w:tc>
          <w:tcPr>
            <w:tcW w:w="4252" w:type="dxa"/>
          </w:tcPr>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三、富国中证医药主题指数增强型证券投资基金（LOF）由基金管理人依照《基金法》、基金合同及其他有关规定募集，并经中国证券监督管理委员会（以下简称“中国证监会”）注册。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sz w:val="20"/>
                <w:szCs w:val="21"/>
              </w:rPr>
              <w:t>……</w:t>
            </w:r>
          </w:p>
        </w:tc>
        <w:tc>
          <w:tcPr>
            <w:tcW w:w="4496" w:type="dxa"/>
          </w:tcPr>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三、富国中证医药主题指数增强型证券投资基金（LOF）由基金管理人依照《基金法》、基金合同及其他有关规定募集，并经中国证券监督管理委员会（以下简称“中国证监会”）注册。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w:t>
            </w:r>
          </w:p>
          <w:p w:rsidR="0078078A" w:rsidRPr="0078078A" w:rsidRDefault="0078078A" w:rsidP="0078078A">
            <w:pPr>
              <w:ind w:firstLineChars="0" w:firstLine="0"/>
              <w:rPr>
                <w:rFonts w:ascii="仿宋" w:eastAsia="仿宋" w:hAnsi="仿宋"/>
                <w:b/>
                <w:sz w:val="20"/>
                <w:szCs w:val="21"/>
                <w:u w:val="single"/>
              </w:rPr>
            </w:pPr>
            <w:r w:rsidRPr="0078078A">
              <w:rPr>
                <w:rFonts w:ascii="仿宋" w:eastAsia="仿宋" w:hAnsi="仿宋" w:hint="eastAsia"/>
                <w:b/>
                <w:sz w:val="20"/>
                <w:szCs w:val="21"/>
                <w:u w:val="single"/>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第一部分 前言</w:t>
            </w:r>
          </w:p>
        </w:tc>
        <w:tc>
          <w:tcPr>
            <w:tcW w:w="4252" w:type="dxa"/>
          </w:tcPr>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bCs/>
                <w:sz w:val="20"/>
                <w:szCs w:val="21"/>
              </w:rPr>
              <w:t>七、本基金合同关于基金产品资料概要的编制、披露及更新等内容，将不晚于2020年9月1日起执行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sz w:val="20"/>
                <w:szCs w:val="21"/>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第二部分 释义</w:t>
            </w:r>
          </w:p>
        </w:tc>
        <w:tc>
          <w:tcPr>
            <w:tcW w:w="4252" w:type="dxa"/>
          </w:tcPr>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无</w:t>
            </w:r>
          </w:p>
        </w:tc>
        <w:tc>
          <w:tcPr>
            <w:tcW w:w="4496" w:type="dxa"/>
          </w:tcPr>
          <w:p w:rsidR="0078078A" w:rsidRPr="0078078A" w:rsidRDefault="0078078A" w:rsidP="0078078A">
            <w:pPr>
              <w:ind w:firstLineChars="0" w:firstLine="0"/>
              <w:rPr>
                <w:rFonts w:ascii="仿宋" w:eastAsia="仿宋" w:hAnsi="仿宋"/>
                <w:b/>
                <w:sz w:val="20"/>
                <w:szCs w:val="21"/>
                <w:u w:val="single"/>
              </w:rPr>
            </w:pPr>
            <w:r w:rsidRPr="0078078A">
              <w:rPr>
                <w:rFonts w:ascii="仿宋" w:eastAsia="仿宋" w:hAnsi="仿宋" w:hint="eastAsia"/>
                <w:b/>
                <w:sz w:val="20"/>
                <w:szCs w:val="21"/>
                <w:u w:val="single"/>
              </w:rPr>
              <w:t>新增加：</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w:t>
            </w:r>
          </w:p>
          <w:p w:rsidR="0078078A" w:rsidRPr="0078078A" w:rsidRDefault="0078078A" w:rsidP="0078078A">
            <w:pPr>
              <w:ind w:firstLineChars="0" w:firstLine="0"/>
              <w:rPr>
                <w:rFonts w:ascii="仿宋" w:eastAsia="仿宋" w:hAnsi="仿宋"/>
                <w:b/>
                <w:sz w:val="20"/>
                <w:szCs w:val="21"/>
                <w:u w:val="single"/>
              </w:rPr>
            </w:pPr>
            <w:r w:rsidRPr="0078078A">
              <w:rPr>
                <w:rFonts w:ascii="仿宋" w:eastAsia="仿宋" w:hAnsi="仿宋" w:hint="eastAsia"/>
                <w:b/>
                <w:sz w:val="20"/>
                <w:szCs w:val="21"/>
                <w:u w:val="single"/>
              </w:rPr>
              <w:t>14、《指数基金指引》：指中国证监会2021年1月</w:t>
            </w:r>
            <w:r w:rsidRPr="0078078A">
              <w:rPr>
                <w:rFonts w:ascii="仿宋" w:eastAsia="仿宋" w:hAnsi="仿宋"/>
                <w:b/>
                <w:sz w:val="20"/>
                <w:szCs w:val="21"/>
                <w:u w:val="single"/>
              </w:rPr>
              <w:t>18</w:t>
            </w:r>
            <w:r w:rsidRPr="0078078A">
              <w:rPr>
                <w:rFonts w:ascii="仿宋" w:eastAsia="仿宋" w:hAnsi="仿宋" w:hint="eastAsia"/>
                <w:b/>
                <w:sz w:val="20"/>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第二部分 释义</w:t>
            </w:r>
          </w:p>
        </w:tc>
        <w:tc>
          <w:tcPr>
            <w:tcW w:w="4252" w:type="dxa"/>
          </w:tcPr>
          <w:p w:rsidR="0078078A" w:rsidRPr="0078078A" w:rsidRDefault="0078078A" w:rsidP="0078078A">
            <w:pPr>
              <w:ind w:firstLineChars="0" w:firstLine="0"/>
              <w:rPr>
                <w:rFonts w:ascii="仿宋" w:eastAsia="仿宋" w:hAnsi="仿宋"/>
                <w:sz w:val="20"/>
                <w:szCs w:val="21"/>
              </w:rPr>
            </w:pPr>
            <w:r w:rsidRPr="0078078A">
              <w:rPr>
                <w:rFonts w:ascii="仿宋" w:eastAsia="仿宋" w:hAnsi="仿宋"/>
                <w:bCs/>
                <w:sz w:val="20"/>
                <w:szCs w:val="21"/>
              </w:rPr>
              <w:t>66</w:t>
            </w:r>
            <w:r w:rsidRPr="0078078A">
              <w:rPr>
                <w:rFonts w:ascii="仿宋" w:eastAsia="仿宋" w:hAnsi="仿宋" w:hint="eastAsia"/>
                <w:bCs/>
                <w:sz w:val="20"/>
                <w:szCs w:val="21"/>
              </w:rPr>
              <w:t>、基金产品资料概要：指《富国中证医药主题指数增强型证券投资基金（LOF）基金产品资料概要》及其更新（本基金合同关于基金产品资料概要的编制、披露及更新等内容，将不晚于2020年9月1日起执行）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b/>
                <w:bCs/>
                <w:sz w:val="20"/>
                <w:szCs w:val="21"/>
                <w:u w:val="single"/>
              </w:rPr>
              <w:t>67</w:t>
            </w:r>
            <w:r w:rsidRPr="0078078A">
              <w:rPr>
                <w:rFonts w:ascii="仿宋" w:eastAsia="仿宋" w:hAnsi="仿宋" w:hint="eastAsia"/>
                <w:bCs/>
                <w:sz w:val="20"/>
                <w:szCs w:val="21"/>
              </w:rPr>
              <w:t>、基金产品资料概要：指《富国中证医药主题指数增强型证券投资基金（LOF）基金产品资料概要》及其更新</w:t>
            </w:r>
          </w:p>
          <w:p w:rsidR="0078078A" w:rsidRPr="0078078A" w:rsidRDefault="0078078A" w:rsidP="0078078A">
            <w:pPr>
              <w:ind w:firstLineChars="0" w:firstLine="0"/>
              <w:rPr>
                <w:rFonts w:ascii="仿宋" w:eastAsia="仿宋" w:hAnsi="仿宋"/>
                <w:b/>
                <w:sz w:val="20"/>
                <w:szCs w:val="21"/>
                <w:u w:val="single"/>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第十四部分  基金的投资</w:t>
            </w:r>
          </w:p>
        </w:tc>
        <w:tc>
          <w:tcPr>
            <w:tcW w:w="4252" w:type="dxa"/>
          </w:tcPr>
          <w:p w:rsidR="0078078A" w:rsidRPr="0078078A" w:rsidRDefault="0078078A" w:rsidP="0078078A">
            <w:pPr>
              <w:ind w:firstLineChars="0" w:firstLine="0"/>
              <w:rPr>
                <w:rFonts w:ascii="仿宋" w:eastAsia="仿宋" w:hAnsi="仿宋"/>
                <w:bCs/>
                <w:sz w:val="20"/>
                <w:szCs w:val="21"/>
              </w:rPr>
            </w:pPr>
          </w:p>
        </w:tc>
        <w:tc>
          <w:tcPr>
            <w:tcW w:w="449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新增加：</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三、投资策略</w:t>
            </w:r>
          </w:p>
          <w:p w:rsidR="0078078A" w:rsidRPr="0078078A" w:rsidRDefault="0078078A" w:rsidP="0078078A">
            <w:pPr>
              <w:ind w:firstLineChars="0" w:firstLine="0"/>
              <w:rPr>
                <w:rFonts w:ascii="仿宋" w:eastAsia="仿宋" w:hAnsi="仿宋"/>
                <w:b/>
                <w:bCs/>
                <w:sz w:val="20"/>
                <w:szCs w:val="21"/>
                <w:u w:val="single"/>
              </w:rPr>
            </w:pPr>
            <w:r w:rsidRPr="0078078A">
              <w:rPr>
                <w:rFonts w:ascii="仿宋" w:eastAsia="仿宋" w:hAnsi="仿宋" w:hint="eastAsia"/>
                <w:b/>
                <w:sz w:val="20"/>
                <w:szCs w:val="21"/>
                <w:u w:val="single"/>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第十四部分  基金的投资</w:t>
            </w:r>
          </w:p>
        </w:tc>
        <w:tc>
          <w:tcPr>
            <w:tcW w:w="4252"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五、标的指数与业绩比较基准</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1、标的指数</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五、标的指数与业绩比较基准</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1、标的指数</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w:t>
            </w:r>
          </w:p>
          <w:p w:rsidR="0078078A" w:rsidRPr="0078078A" w:rsidRDefault="0078078A" w:rsidP="0078078A">
            <w:pPr>
              <w:ind w:firstLineChars="0" w:firstLine="0"/>
              <w:rPr>
                <w:rFonts w:ascii="仿宋" w:eastAsia="仿宋" w:hAnsi="仿宋"/>
                <w:b/>
                <w:sz w:val="20"/>
                <w:szCs w:val="21"/>
                <w:u w:val="single"/>
              </w:rPr>
            </w:pPr>
            <w:r w:rsidRPr="0078078A">
              <w:rPr>
                <w:rFonts w:ascii="仿宋" w:eastAsia="仿宋" w:hAnsi="仿宋" w:hint="eastAsia"/>
                <w:b/>
                <w:sz w:val="20"/>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0"/>
                <w:szCs w:val="21"/>
                <w:u w:val="single"/>
              </w:rPr>
            </w:pPr>
            <w:r w:rsidRPr="0078078A">
              <w:rPr>
                <w:rFonts w:ascii="仿宋" w:eastAsia="仿宋" w:hAnsi="仿宋" w:hint="eastAsia"/>
                <w:b/>
                <w:sz w:val="20"/>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若</w:t>
            </w:r>
            <w:r w:rsidRPr="0078078A">
              <w:rPr>
                <w:rFonts w:ascii="仿宋" w:eastAsia="仿宋" w:hAnsi="仿宋" w:hint="eastAsia"/>
                <w:b/>
                <w:sz w:val="20"/>
                <w:szCs w:val="21"/>
                <w:u w:val="single"/>
              </w:rPr>
              <w:t>出现指数更名等对基金投资无实质性影响的</w:t>
            </w:r>
            <w:r w:rsidRPr="0078078A">
              <w:rPr>
                <w:rFonts w:ascii="仿宋" w:eastAsia="仿宋" w:hAnsi="仿宋" w:hint="eastAsia"/>
                <w:bCs/>
                <w:sz w:val="20"/>
                <w:szCs w:val="21"/>
              </w:rPr>
              <w:t>标的指数变更</w:t>
            </w:r>
            <w:r w:rsidRPr="0078078A">
              <w:rPr>
                <w:rFonts w:ascii="仿宋" w:eastAsia="仿宋" w:hAnsi="仿宋" w:hint="eastAsia"/>
                <w:b/>
                <w:sz w:val="20"/>
                <w:szCs w:val="21"/>
                <w:u w:val="single"/>
              </w:rPr>
              <w:t>情形</w:t>
            </w:r>
            <w:r w:rsidRPr="0078078A">
              <w:rPr>
                <w:rFonts w:ascii="仿宋" w:eastAsia="仿宋" w:hAnsi="仿宋" w:hint="eastAsia"/>
                <w:bCs/>
                <w:sz w:val="20"/>
                <w:szCs w:val="21"/>
              </w:rPr>
              <w:t>，则无需召开基金份额持有人大会，基金管理人应与基金托管人协商一致后，报中国证监会备案，并在规定媒介上公告。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第十四部分  基金的投资</w:t>
            </w:r>
          </w:p>
        </w:tc>
        <w:tc>
          <w:tcPr>
            <w:tcW w:w="4252"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五、标的指数与业绩比较基准</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2、业绩比较基准</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五、标的指数与业绩比较基准</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bCs/>
                <w:sz w:val="20"/>
                <w:szCs w:val="21"/>
              </w:rPr>
              <w:t>2</w:t>
            </w:r>
            <w:r w:rsidRPr="0078078A">
              <w:rPr>
                <w:rFonts w:ascii="仿宋" w:eastAsia="仿宋" w:hAnsi="仿宋" w:hint="eastAsia"/>
                <w:bCs/>
                <w:sz w:val="20"/>
                <w:szCs w:val="21"/>
              </w:rPr>
              <w:t>、业绩比较基准</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
                <w:bCs/>
                <w:sz w:val="20"/>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4</w:t>
      </w:r>
      <w:r w:rsidRPr="0078078A">
        <w:rPr>
          <w:rFonts w:ascii="仿宋" w:eastAsia="仿宋" w:hAnsi="仿宋" w:cs="Times New Roman"/>
          <w:sz w:val="28"/>
          <w:szCs w:val="24"/>
        </w:rPr>
        <w:t>1</w:t>
      </w:r>
      <w:r w:rsidRPr="0078078A">
        <w:rPr>
          <w:rFonts w:ascii="仿宋" w:eastAsia="仿宋" w:hAnsi="仿宋" w:cs="Times New Roman" w:hint="eastAsia"/>
          <w:sz w:val="28"/>
          <w:szCs w:val="24"/>
        </w:rPr>
        <w:t>、富国中证移动互联网指数型证券投资基金</w:t>
      </w:r>
      <w:r w:rsidRPr="0078078A">
        <w:rPr>
          <w:rFonts w:ascii="仿宋" w:eastAsia="仿宋" w:hAnsi="仿宋" w:cs="Times New Roman"/>
          <w:sz w:val="28"/>
          <w:szCs w:val="24"/>
        </w:rPr>
        <w:t>基金合同</w:t>
      </w:r>
      <w:r w:rsidRPr="0078078A">
        <w:rPr>
          <w:rFonts w:ascii="仿宋" w:eastAsia="仿宋" w:hAnsi="仿宋" w:cs="Times New Roman" w:hint="eastAsia"/>
          <w:sz w:val="28"/>
          <w:szCs w:val="24"/>
        </w:rPr>
        <w:t>修订对照表</w:t>
      </w:r>
    </w:p>
    <w:p w:rsidR="000F3BC3" w:rsidRPr="0078078A" w:rsidRDefault="000F3BC3" w:rsidP="0078078A">
      <w:pPr>
        <w:widowControl/>
        <w:spacing w:line="240" w:lineRule="auto"/>
        <w:ind w:firstLineChars="0" w:firstLine="0"/>
        <w:jc w:val="left"/>
        <w:rPr>
          <w:rFonts w:ascii="仿宋" w:eastAsia="仿宋" w:hAnsi="仿宋" w:cs="Times New Roman"/>
          <w:b/>
          <w:bCs/>
          <w:sz w:val="28"/>
          <w:szCs w:val="24"/>
        </w:rPr>
      </w:pPr>
    </w:p>
    <w:tbl>
      <w:tblPr>
        <w:tblStyle w:val="30"/>
        <w:tblW w:w="9776" w:type="dxa"/>
        <w:jc w:val="center"/>
        <w:tblLayout w:type="fixed"/>
        <w:tblLook w:val="04A0"/>
      </w:tblPr>
      <w:tblGrid>
        <w:gridCol w:w="1028"/>
        <w:gridCol w:w="4354"/>
        <w:gridCol w:w="4394"/>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35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39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bCs/>
                <w:sz w:val="21"/>
                <w:szCs w:val="21"/>
                <w:u w:val="single"/>
              </w:rPr>
              <w:t>、《公开募集证券投资基金运作指引第3号——指数基金指引》（以下简称“《指数基金指引》”）</w:t>
            </w:r>
            <w:r w:rsidRPr="0078078A">
              <w:rPr>
                <w:rFonts w:ascii="仿宋" w:eastAsia="仿宋" w:hAnsi="仿宋" w:hint="eastAsia"/>
                <w:sz w:val="21"/>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六、本基金的投资范围包括存托凭证。存托凭证是新证券品种，本基金投资存托凭证在承担境内上市交易股票投资的共同风险外，还将承担与存托凭证、创新企业发行、境外发行人以及交易机制相关的特有风险。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1</w:t>
            </w:r>
            <w:r w:rsidRPr="0078078A">
              <w:rPr>
                <w:rFonts w:ascii="仿宋" w:eastAsia="仿宋" w:hAnsi="仿宋"/>
                <w:b/>
                <w:bCs/>
                <w:sz w:val="21"/>
                <w:szCs w:val="21"/>
                <w:u w:val="single"/>
              </w:rPr>
              <w:t>4</w:t>
            </w:r>
            <w:r w:rsidRPr="0078078A">
              <w:rPr>
                <w:rFonts w:ascii="仿宋" w:eastAsia="仿宋" w:hAnsi="仿宋" w:hint="eastAsia"/>
                <w:b/>
                <w:bCs/>
                <w:sz w:val="21"/>
                <w:szCs w:val="21"/>
                <w:u w:val="single"/>
              </w:rPr>
              <w:t>、《指数基金指引》：指中国证监会2021年1月</w:t>
            </w:r>
            <w:r w:rsidRPr="0078078A">
              <w:rPr>
                <w:rFonts w:ascii="仿宋" w:eastAsia="仿宋" w:hAnsi="仿宋"/>
                <w:b/>
                <w:bCs/>
                <w:sz w:val="21"/>
                <w:szCs w:val="21"/>
                <w:u w:val="single"/>
              </w:rPr>
              <w:t>18</w:t>
            </w:r>
            <w:r w:rsidRPr="0078078A">
              <w:rPr>
                <w:rFonts w:ascii="仿宋" w:eastAsia="仿宋" w:hAnsi="仿宋" w:hint="eastAsia"/>
                <w:b/>
                <w:bCs/>
                <w:sz w:val="21"/>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投资于具有良好流动性的金融工具，包括中证移动互联网指数的成份股、备选成份股、固定收益资产（国债、金融债、企业债、公司债、次级债、可转换债券、分离交易可转债、央行票据、中期票据、短期融资券（含超短期融资券）、资产支持证券、质押及买断式回购、银行存款等）、衍生工具（股指期货、权证等）及法律法规或中国证监会允许基金投资的其他金融工具（但须符合中国证监会的相关规定）。</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的投资组合比例为：本基金的股票资产投资比例不低于基金资产的90%，其中投资于中证移动互联网指数成份股和备选成份股的资产不低于非现金基金资产的80%，每个交易日日终在扣除股指期货合约需缴纳的交易保证金后，现金或到期日在一年以内的政府债券不低于基金资产净值的5%，其中现金不包括结算备付金、存出保证金、应收申购款等。</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二、投资范围</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本基金投资于具有良好流动性的金融工具，包括中证移动互联网指数的成份股、备选成份股</w:t>
            </w:r>
            <w:r w:rsidRPr="0078078A">
              <w:rPr>
                <w:rFonts w:ascii="仿宋" w:eastAsia="仿宋" w:hAnsi="仿宋" w:hint="eastAsia"/>
                <w:b/>
                <w:bCs/>
                <w:sz w:val="21"/>
                <w:szCs w:val="21"/>
                <w:u w:val="single"/>
              </w:rPr>
              <w:t>（均含存托凭证）、存托凭证</w:t>
            </w:r>
            <w:r w:rsidRPr="0078078A">
              <w:rPr>
                <w:rFonts w:ascii="仿宋" w:eastAsia="仿宋" w:hAnsi="仿宋" w:hint="eastAsia"/>
                <w:bCs/>
                <w:sz w:val="21"/>
                <w:szCs w:val="21"/>
              </w:rPr>
              <w:t>、固定收益资产（国债、金融债、企业债、公司债、次级债、可转换债券、分离交易可转债、央行票据、中期票据、短期融资券（含超短期融资券）、资产支持证券、质押及买断式回购、银行存款等）、衍生工具（股指期货、权证等）及法律法规或中国证监会允许基金投资的其他金融工具（但须符合中国证监会的相关规定）。</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基金的投资组合比例为：本基金的股票</w:t>
            </w:r>
            <w:r w:rsidRPr="0078078A">
              <w:rPr>
                <w:rFonts w:ascii="仿宋" w:eastAsia="仿宋" w:hAnsi="仿宋" w:hint="eastAsia"/>
                <w:b/>
                <w:sz w:val="21"/>
                <w:szCs w:val="21"/>
                <w:u w:val="single"/>
              </w:rPr>
              <w:t>及存托凭证</w:t>
            </w:r>
            <w:r w:rsidRPr="0078078A">
              <w:rPr>
                <w:rFonts w:ascii="仿宋" w:eastAsia="仿宋" w:hAnsi="仿宋" w:hint="eastAsia"/>
                <w:sz w:val="21"/>
                <w:szCs w:val="21"/>
              </w:rPr>
              <w:t>资产投资比例不低于基金资产的90%，其中投资于中证移动互联网指数成份股和备选成份股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的资产不低于非现金基金资产的80%，每个交易日日终在扣除股指期货合约需缴纳的交易保证金后，现金或到期日在一年以内的政府债券不低于基金资产净值的5%，其中现金不包括结算备付金、存出保证金、应收申购款等。</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1、资产配置策略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管理人主要按照中证移动互联网指数的成份股组成及其权重构建股票投资组合,并根据指数成份股及其权重的变动而进行相应调整。本基金的股票资产投资比例不低于基金资产的90%，其中投资于中证移动互联网指数成份股和备选成份股的资产不低于非现金基金资产的80%，每个交易日日终在扣除股指期货合约需缴纳的交易保证金后，保持不低于基金资产净值5%的现金或者到期日在一年以内的政府债券，其中现金不包括结算备付金、存出保证金、应收申购款等，权证及其他金融工具的投资比例依照法律法规或监管机构的规定执行。</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当指数成份股发生明显负面事件面临退市风险，且指数编制机构暂未作出调整的，基金管理人应当按照持有人利益优先的原则，履行内部决策程序后及时对相关成份股进行调整。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1、资产配置策略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本基金管理人主要按照中证移动互联网指数的成份股组成及其权重构建股票投资组合,并根据指数成份股及其权重的变动而进行相应调整。本基金的股票</w:t>
            </w:r>
            <w:r w:rsidRPr="0078078A">
              <w:rPr>
                <w:rFonts w:ascii="仿宋" w:eastAsia="仿宋" w:hAnsi="仿宋" w:hint="eastAsia"/>
                <w:b/>
                <w:sz w:val="21"/>
                <w:szCs w:val="21"/>
                <w:u w:val="single"/>
              </w:rPr>
              <w:t>及存托凭证</w:t>
            </w:r>
            <w:r w:rsidRPr="0078078A">
              <w:rPr>
                <w:rFonts w:ascii="仿宋" w:eastAsia="仿宋" w:hAnsi="仿宋" w:hint="eastAsia"/>
                <w:sz w:val="21"/>
                <w:szCs w:val="21"/>
              </w:rPr>
              <w:t>资产投资比例不低于基金资产的90%，其中投资于中证移动互联网指数成份股和备选成份股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的资产不低于非现金基金资产的80%，每个交易日日终在扣除股指期货合约需缴纳的交易保证金后，保持不低于基金资产净值5%的现金或者到期日在一年以内的政府债券，其中现金不包括结算备付金、存出保证金、应收申购款等，权证及其他金融工具的投资比例依照法律法规或监管机构的规定执行。</w:t>
            </w: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b/>
                <w:sz w:val="21"/>
                <w:szCs w:val="21"/>
                <w:u w:val="single"/>
              </w:rPr>
              <w:t>3</w:t>
            </w:r>
            <w:r w:rsidRPr="0078078A">
              <w:rPr>
                <w:rFonts w:ascii="仿宋" w:eastAsia="仿宋" w:hAnsi="仿宋" w:hint="eastAsia"/>
                <w:b/>
                <w:sz w:val="21"/>
                <w:szCs w:val="21"/>
                <w:u w:val="single"/>
              </w:rPr>
              <w:t>、存托凭证投资策略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u w:val="single"/>
              </w:rPr>
              <w:t>本基金在综合考虑预期收益、风险、流动性等因素的基础上，根据审慎原则合理参与存托凭证的投资，以更好地跟踪标的指数，追求跟踪偏离度和跟踪误差的最小化。</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本基金的标的指数是中证移动互联网指数。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p w:rsidR="0078078A" w:rsidRPr="0078078A" w:rsidRDefault="0078078A" w:rsidP="0078078A">
            <w:pPr>
              <w:ind w:firstLineChars="0" w:firstLine="0"/>
              <w:rPr>
                <w:rFonts w:ascii="仿宋" w:eastAsia="仿宋" w:hAnsi="仿宋"/>
                <w:sz w:val="21"/>
                <w:szCs w:val="21"/>
              </w:rPr>
            </w:pP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本基金的标的指数是中证移动互联网指数。</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w:t>
            </w:r>
            <w:r w:rsidRPr="0078078A">
              <w:rPr>
                <w:rFonts w:ascii="仿宋" w:eastAsia="仿宋" w:hAnsi="仿宋" w:hint="eastAsia"/>
                <w:b/>
                <w:bCs/>
                <w:sz w:val="21"/>
                <w:szCs w:val="21"/>
                <w:u w:val="single"/>
              </w:rPr>
              <w:t>出现指数更名等对基金投资无实质性影响的</w:t>
            </w:r>
            <w:r w:rsidRPr="0078078A">
              <w:rPr>
                <w:rFonts w:ascii="仿宋" w:eastAsia="仿宋" w:hAnsi="仿宋" w:hint="eastAsia"/>
                <w:sz w:val="21"/>
                <w:szCs w:val="21"/>
              </w:rPr>
              <w:t>标的指数变更</w:t>
            </w:r>
            <w:r w:rsidRPr="0078078A">
              <w:rPr>
                <w:rFonts w:ascii="仿宋" w:eastAsia="仿宋" w:hAnsi="仿宋" w:hint="eastAsia"/>
                <w:b/>
                <w:bCs/>
                <w:sz w:val="21"/>
                <w:szCs w:val="21"/>
                <w:u w:val="single"/>
              </w:rPr>
              <w:t>情形</w:t>
            </w:r>
            <w:r w:rsidRPr="0078078A">
              <w:rPr>
                <w:rFonts w:ascii="仿宋" w:eastAsia="仿宋" w:hAnsi="仿宋" w:hint="eastAsia"/>
                <w:sz w:val="21"/>
                <w:szCs w:val="21"/>
              </w:rPr>
              <w:t>，则无需召开基金份额持有人大会，基金管理人应与基金托管人协商一致后，报中国证监会备案，并在规定媒介上公告。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六</w:t>
            </w:r>
            <w:r w:rsidRPr="0078078A">
              <w:rPr>
                <w:rFonts w:ascii="仿宋" w:eastAsia="仿宋" w:hAnsi="仿宋" w:hint="eastAsia"/>
                <w:sz w:val="21"/>
                <w:szCs w:val="21"/>
              </w:rPr>
              <w:t>、投资限制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1</w:t>
            </w:r>
            <w:r w:rsidRPr="0078078A">
              <w:rPr>
                <w:rFonts w:ascii="仿宋" w:eastAsia="仿宋" w:hAnsi="仿宋" w:hint="eastAsia"/>
                <w:sz w:val="21"/>
                <w:szCs w:val="21"/>
              </w:rPr>
              <w:t>、组合限制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（1）本基金的股票资产投资比例不低于基金资产的90%，其中投资于中证移动互联网指数成份股和备选成份股的资产不低于非现金基金资产的80%；</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、投资限制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1</w:t>
            </w:r>
            <w:r w:rsidRPr="0078078A">
              <w:rPr>
                <w:rFonts w:ascii="仿宋" w:eastAsia="仿宋" w:hAnsi="仿宋" w:hint="eastAsia"/>
                <w:sz w:val="21"/>
                <w:szCs w:val="21"/>
              </w:rPr>
              <w:t>、组合限制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（1）本基金的股票</w:t>
            </w:r>
            <w:r w:rsidRPr="0078078A">
              <w:rPr>
                <w:rFonts w:ascii="仿宋" w:eastAsia="仿宋" w:hAnsi="仿宋" w:hint="eastAsia"/>
                <w:b/>
                <w:sz w:val="21"/>
                <w:szCs w:val="21"/>
                <w:u w:val="single"/>
              </w:rPr>
              <w:t>及存托凭证</w:t>
            </w:r>
            <w:r w:rsidRPr="0078078A">
              <w:rPr>
                <w:rFonts w:ascii="仿宋" w:eastAsia="仿宋" w:hAnsi="仿宋" w:hint="eastAsia"/>
                <w:sz w:val="21"/>
                <w:szCs w:val="21"/>
              </w:rPr>
              <w:t>资产投资比例不低于基金资产的90%，其中投资于中证移动互联网指数成份股和备选成份股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的资产不低于非现金基金资产的80%；</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w:t>
            </w:r>
            <w:r w:rsidRPr="0078078A">
              <w:rPr>
                <w:rFonts w:ascii="仿宋" w:eastAsia="仿宋" w:hAnsi="仿宋"/>
                <w:b/>
                <w:bCs/>
                <w:sz w:val="21"/>
                <w:szCs w:val="21"/>
                <w:u w:val="single"/>
              </w:rPr>
              <w:t>21</w:t>
            </w:r>
            <w:r w:rsidRPr="0078078A">
              <w:rPr>
                <w:rFonts w:ascii="仿宋" w:eastAsia="仿宋" w:hAnsi="仿宋" w:hint="eastAsia"/>
                <w:b/>
                <w:bCs/>
                <w:sz w:val="21"/>
                <w:szCs w:val="21"/>
                <w:u w:val="single"/>
              </w:rPr>
              <w:t>）本基金投资存托凭证的比例限制依照境内上市交易的股票执行；</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第十六部分  基金资产的估值</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p w:rsidR="0078078A" w:rsidRPr="0078078A" w:rsidRDefault="0078078A" w:rsidP="0078078A">
            <w:pPr>
              <w:ind w:firstLineChars="0" w:firstLine="0"/>
              <w:rPr>
                <w:rFonts w:ascii="仿宋" w:eastAsia="仿宋" w:hAnsi="仿宋"/>
                <w:sz w:val="21"/>
                <w:szCs w:val="21"/>
              </w:rPr>
            </w:pP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二、估值方法</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b/>
                <w:sz w:val="21"/>
                <w:szCs w:val="21"/>
                <w:u w:val="single"/>
              </w:rPr>
              <w:t>6</w:t>
            </w:r>
            <w:r w:rsidRPr="0078078A">
              <w:rPr>
                <w:rFonts w:ascii="仿宋" w:eastAsia="仿宋" w:hAnsi="仿宋" w:hint="eastAsia"/>
                <w:b/>
                <w:sz w:val="21"/>
                <w:szCs w:val="21"/>
                <w:u w:val="single"/>
              </w:rPr>
              <w:t>、本基金投资存托凭证的估值核算依照境内上市交易的股票执行。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第十六部分  基金资产的估值</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八、特殊情况的处理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1、基金管理人或基金托管人按估值方法的第</w:t>
            </w:r>
            <w:r w:rsidRPr="0078078A">
              <w:rPr>
                <w:rFonts w:ascii="仿宋" w:eastAsia="仿宋" w:hAnsi="仿宋"/>
                <w:sz w:val="21"/>
                <w:szCs w:val="21"/>
              </w:rPr>
              <w:t>6</w:t>
            </w:r>
            <w:r w:rsidRPr="0078078A">
              <w:rPr>
                <w:rFonts w:ascii="仿宋" w:eastAsia="仿宋" w:hAnsi="仿宋" w:hint="eastAsia"/>
                <w:sz w:val="21"/>
                <w:szCs w:val="21"/>
              </w:rPr>
              <w:t>项进行估值时，所造成的误差不作为基金资产估值错误处理。</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八、特殊情况的处理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1、基金管理人或基金托管人按估值方法的第</w:t>
            </w:r>
            <w:r w:rsidRPr="0078078A">
              <w:rPr>
                <w:rFonts w:ascii="仿宋" w:eastAsia="仿宋" w:hAnsi="仿宋"/>
                <w:b/>
                <w:sz w:val="21"/>
                <w:szCs w:val="21"/>
                <w:u w:val="single"/>
              </w:rPr>
              <w:t>7</w:t>
            </w:r>
            <w:r w:rsidRPr="0078078A">
              <w:rPr>
                <w:rFonts w:ascii="仿宋" w:eastAsia="仿宋" w:hAnsi="仿宋" w:hint="eastAsia"/>
                <w:sz w:val="21"/>
                <w:szCs w:val="21"/>
              </w:rPr>
              <w:t>项进行估值时，所造成的误差不作为基金资产估值错误处理。</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第二十部分  基金的信息披露</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新增加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（十二）本基金投资存托凭证的信息披露依照境内上市交易的股票执行。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eastAsia="仿宋" w:cs="Times New Roman"/>
          <w:sz w:val="28"/>
          <w:szCs w:val="24"/>
        </w:rPr>
      </w:pPr>
      <w:r w:rsidRPr="0078078A">
        <w:rPr>
          <w:rFonts w:eastAsia="仿宋" w:cs="Times New Roman"/>
          <w:sz w:val="28"/>
          <w:szCs w:val="24"/>
        </w:rPr>
        <w:br w:type="page"/>
      </w:r>
    </w:p>
    <w:p w:rsid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eastAsia="仿宋" w:cs="Times New Roman" w:hint="eastAsia"/>
          <w:sz w:val="28"/>
          <w:szCs w:val="24"/>
        </w:rPr>
        <w:t>4</w:t>
      </w:r>
      <w:r w:rsidRPr="0078078A">
        <w:rPr>
          <w:rFonts w:eastAsia="仿宋" w:cs="Times New Roman"/>
          <w:sz w:val="28"/>
          <w:szCs w:val="24"/>
        </w:rPr>
        <w:t>2</w:t>
      </w:r>
      <w:r w:rsidRPr="0078078A">
        <w:rPr>
          <w:rFonts w:eastAsia="仿宋" w:cs="Times New Roman" w:hint="eastAsia"/>
          <w:sz w:val="28"/>
          <w:szCs w:val="24"/>
        </w:rPr>
        <w:t>、</w:t>
      </w:r>
      <w:r w:rsidRPr="0078078A">
        <w:rPr>
          <w:rFonts w:ascii="仿宋" w:eastAsia="仿宋" w:hAnsi="仿宋" w:cs="Times New Roman" w:hint="eastAsia"/>
          <w:sz w:val="28"/>
          <w:szCs w:val="24"/>
        </w:rPr>
        <w:t>富国中证银行交易型开放式指数证券投资基金</w:t>
      </w:r>
      <w:r w:rsidR="000F3BC3">
        <w:rPr>
          <w:rFonts w:ascii="仿宋" w:eastAsia="仿宋" w:hAnsi="仿宋" w:cs="Times New Roman" w:hint="eastAsia"/>
          <w:sz w:val="28"/>
          <w:szCs w:val="24"/>
        </w:rPr>
        <w:t>-</w:t>
      </w:r>
      <w:r w:rsidRPr="0078078A">
        <w:rPr>
          <w:rFonts w:ascii="仿宋" w:eastAsia="仿宋" w:hAnsi="仿宋" w:cs="Times New Roman"/>
          <w:sz w:val="28"/>
          <w:szCs w:val="24"/>
        </w:rPr>
        <w:t>基金合同</w:t>
      </w:r>
      <w:r w:rsidRPr="0078078A">
        <w:rPr>
          <w:rFonts w:ascii="仿宋" w:eastAsia="仿宋" w:hAnsi="仿宋" w:cs="Times New Roman" w:hint="eastAsia"/>
          <w:sz w:val="28"/>
          <w:szCs w:val="24"/>
        </w:rPr>
        <w:t>修订对照表</w:t>
      </w:r>
    </w:p>
    <w:p w:rsidR="000F3BC3" w:rsidRPr="0078078A" w:rsidRDefault="000F3BC3" w:rsidP="0078078A">
      <w:pPr>
        <w:widowControl/>
        <w:spacing w:line="240" w:lineRule="auto"/>
        <w:ind w:firstLineChars="0" w:firstLine="0"/>
        <w:jc w:val="left"/>
        <w:rPr>
          <w:rFonts w:ascii="仿宋" w:eastAsia="仿宋" w:hAnsi="仿宋" w:cs="Times New Roman"/>
          <w:b/>
          <w:bCs/>
          <w:sz w:val="28"/>
          <w:szCs w:val="24"/>
        </w:rPr>
      </w:pPr>
    </w:p>
    <w:tbl>
      <w:tblPr>
        <w:tblStyle w:val="40"/>
        <w:tblW w:w="9776" w:type="dxa"/>
        <w:jc w:val="center"/>
        <w:tblLayout w:type="fixed"/>
        <w:tblLook w:val="04A0"/>
      </w:tblPr>
      <w:tblGrid>
        <w:gridCol w:w="1028"/>
        <w:gridCol w:w="4354"/>
        <w:gridCol w:w="4394"/>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35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39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bCs/>
                <w:sz w:val="21"/>
                <w:szCs w:val="21"/>
                <w:u w:val="single"/>
              </w:rPr>
              <w:t>、《公开募集证券投资基金运作指引第3号——指数基金指引》（以下简称“《指数基金指引》”）</w:t>
            </w:r>
            <w:r w:rsidRPr="0078078A">
              <w:rPr>
                <w:rFonts w:ascii="仿宋" w:eastAsia="仿宋" w:hAnsi="仿宋" w:hint="eastAsia"/>
                <w:sz w:val="21"/>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七、本基金合同关于基金产品资料概要的编制、披露及更新等内容，将不晚于2020年9月1日起执行。</w:t>
            </w:r>
          </w:p>
        </w:tc>
        <w:tc>
          <w:tcPr>
            <w:tcW w:w="4394" w:type="dxa"/>
          </w:tcPr>
          <w:p w:rsidR="0078078A" w:rsidRPr="0078078A" w:rsidRDefault="0078078A" w:rsidP="0078078A">
            <w:pPr>
              <w:ind w:firstLineChars="0" w:firstLine="0"/>
              <w:rPr>
                <w:rFonts w:ascii="仿宋" w:eastAsia="仿宋" w:hAnsi="仿宋"/>
                <w:sz w:val="21"/>
                <w:szCs w:val="21"/>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1</w:t>
            </w:r>
            <w:r w:rsidRPr="0078078A">
              <w:rPr>
                <w:rFonts w:ascii="仿宋" w:eastAsia="仿宋" w:hAnsi="仿宋"/>
                <w:b/>
                <w:bCs/>
                <w:sz w:val="21"/>
                <w:szCs w:val="21"/>
                <w:u w:val="single"/>
              </w:rPr>
              <w:t>4</w:t>
            </w:r>
            <w:r w:rsidRPr="0078078A">
              <w:rPr>
                <w:rFonts w:ascii="仿宋" w:eastAsia="仿宋" w:hAnsi="仿宋" w:hint="eastAsia"/>
                <w:b/>
                <w:bCs/>
                <w:sz w:val="21"/>
                <w:szCs w:val="21"/>
                <w:u w:val="single"/>
              </w:rPr>
              <w:t>、《指数基金指引》：指中国证监会2021年1月</w:t>
            </w:r>
            <w:r w:rsidRPr="0078078A">
              <w:rPr>
                <w:rFonts w:ascii="仿宋" w:eastAsia="仿宋" w:hAnsi="仿宋"/>
                <w:b/>
                <w:bCs/>
                <w:sz w:val="21"/>
                <w:szCs w:val="21"/>
                <w:u w:val="single"/>
              </w:rPr>
              <w:t>18</w:t>
            </w:r>
            <w:r w:rsidRPr="0078078A">
              <w:rPr>
                <w:rFonts w:ascii="仿宋" w:eastAsia="仿宋" w:hAnsi="仿宋" w:hint="eastAsia"/>
                <w:b/>
                <w:bCs/>
                <w:sz w:val="21"/>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64、基金产品资料概要：指《富国中证银行指数型证券投资基金基金产品资料概要》及其更新（本基金合同关于基金产品资料概要的编制、披露及更新等内容，将不晚于2020年9月1日起执行）</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65、基金产品资料概要：指《富国中证银行指数型证券投资基金基金产品资料概要》及其更新</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第九部分 基金合同当事人及权利义务</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二、基金托管人</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（一）基金托管人简况</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注册资本：</w:t>
            </w:r>
            <w:r w:rsidRPr="0078078A">
              <w:rPr>
                <w:rFonts w:ascii="仿宋" w:eastAsia="仿宋" w:hAnsi="仿宋"/>
                <w:sz w:val="21"/>
                <w:szCs w:val="21"/>
              </w:rPr>
              <w:t>1</w:t>
            </w:r>
            <w:r w:rsidRPr="0078078A">
              <w:rPr>
                <w:rFonts w:ascii="仿宋" w:eastAsia="仿宋" w:hAnsi="仿宋" w:hint="eastAsia"/>
                <w:sz w:val="21"/>
                <w:szCs w:val="21"/>
              </w:rPr>
              <w:t>,</w:t>
            </w:r>
            <w:r w:rsidRPr="0078078A">
              <w:rPr>
                <w:rFonts w:ascii="仿宋" w:eastAsia="仿宋" w:hAnsi="仿宋"/>
                <w:sz w:val="21"/>
                <w:szCs w:val="21"/>
              </w:rPr>
              <w:t>211</w:t>
            </w:r>
            <w:r w:rsidRPr="0078078A">
              <w:rPr>
                <w:rFonts w:ascii="仿宋" w:eastAsia="仿宋" w:hAnsi="仿宋" w:hint="eastAsia"/>
                <w:sz w:val="21"/>
                <w:szCs w:val="21"/>
              </w:rPr>
              <w:t>,</w:t>
            </w:r>
            <w:r w:rsidRPr="0078078A">
              <w:rPr>
                <w:rFonts w:ascii="仿宋" w:eastAsia="仿宋" w:hAnsi="仿宋"/>
                <w:sz w:val="21"/>
                <w:szCs w:val="21"/>
              </w:rPr>
              <w:t>690.84</w:t>
            </w:r>
            <w:r w:rsidRPr="0078078A">
              <w:rPr>
                <w:rFonts w:ascii="仿宋" w:eastAsia="仿宋" w:hAnsi="仿宋" w:hint="eastAsia"/>
                <w:sz w:val="21"/>
                <w:szCs w:val="21"/>
              </w:rPr>
              <w:t>万人民币</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二、基金托管人</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（一）基金托管人简况</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sz w:val="21"/>
                <w:szCs w:val="21"/>
              </w:rPr>
              <w:t>注册资本：</w:t>
            </w:r>
            <w:r w:rsidRPr="0078078A">
              <w:rPr>
                <w:rFonts w:ascii="仿宋" w:eastAsia="仿宋" w:hAnsi="仿宋" w:hint="eastAsia"/>
                <w:b/>
                <w:bCs/>
                <w:sz w:val="21"/>
                <w:szCs w:val="21"/>
                <w:u w:val="single"/>
              </w:rPr>
              <w:t>12,926,776,029元</w:t>
            </w:r>
            <w:r w:rsidRPr="0078078A">
              <w:rPr>
                <w:rFonts w:ascii="仿宋" w:eastAsia="仿宋" w:hAnsi="仿宋" w:hint="eastAsia"/>
                <w:sz w:val="21"/>
                <w:szCs w:val="21"/>
                <w:u w:val="single"/>
              </w:rPr>
              <w:t>人民币</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本基金的标的指数是中证银行指数。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本基金的标的指数是中证银行指数。</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w:t>
            </w:r>
            <w:r w:rsidRPr="0078078A">
              <w:rPr>
                <w:rFonts w:ascii="仿宋" w:eastAsia="仿宋" w:hAnsi="仿宋" w:hint="eastAsia"/>
                <w:b/>
                <w:bCs/>
                <w:sz w:val="21"/>
                <w:szCs w:val="21"/>
                <w:u w:val="single"/>
              </w:rPr>
              <w:t>出现指数更名等对基金投资无实质性影响的</w:t>
            </w:r>
            <w:r w:rsidRPr="0078078A">
              <w:rPr>
                <w:rFonts w:ascii="仿宋" w:eastAsia="仿宋" w:hAnsi="仿宋" w:hint="eastAsia"/>
                <w:sz w:val="21"/>
                <w:szCs w:val="21"/>
              </w:rPr>
              <w:t>标的指数变更</w:t>
            </w:r>
            <w:r w:rsidRPr="0078078A">
              <w:rPr>
                <w:rFonts w:ascii="仿宋" w:eastAsia="仿宋" w:hAnsi="仿宋" w:hint="eastAsia"/>
                <w:b/>
                <w:bCs/>
                <w:sz w:val="21"/>
                <w:szCs w:val="21"/>
                <w:u w:val="single"/>
              </w:rPr>
              <w:t>情形</w:t>
            </w:r>
            <w:r w:rsidRPr="0078078A">
              <w:rPr>
                <w:rFonts w:ascii="仿宋" w:eastAsia="仿宋" w:hAnsi="仿宋" w:hint="eastAsia"/>
                <w:sz w:val="21"/>
                <w:szCs w:val="21"/>
              </w:rPr>
              <w:t>，则无需召开基金份额持有人大会，基金管理人应与基金托管人协商一致后，报中国证监会备案，并在规定媒介上公告。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Cs/>
                <w:sz w:val="21"/>
                <w:szCs w:val="21"/>
              </w:rPr>
              <w:t>若基金标的指数发生变更，基金业绩比较基准随之变更，</w:t>
            </w:r>
            <w:r w:rsidRPr="0078078A">
              <w:rPr>
                <w:rFonts w:ascii="仿宋" w:eastAsia="仿宋" w:hAnsi="仿宋" w:hint="eastAsia"/>
                <w:b/>
                <w:bCs/>
                <w:sz w:val="21"/>
                <w:szCs w:val="21"/>
                <w:u w:val="single"/>
              </w:rPr>
              <w:t>由基金管理人根据标的指数变更情形履行对应适当程序，并</w:t>
            </w:r>
            <w:r w:rsidRPr="0078078A">
              <w:rPr>
                <w:rFonts w:ascii="仿宋" w:eastAsia="仿宋" w:hAnsi="仿宋" w:hint="eastAsia"/>
                <w:bCs/>
                <w:sz w:val="21"/>
                <w:szCs w:val="21"/>
              </w:rPr>
              <w:t>在调整实施前依照《信息披露办法》的有关规定在中国证监会规定媒介上刊登公告。</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eastAsia="仿宋" w:cs="Times New Roman"/>
          <w:sz w:val="28"/>
          <w:szCs w:val="24"/>
        </w:rPr>
      </w:pPr>
      <w:r w:rsidRPr="0078078A">
        <w:rPr>
          <w:rFonts w:eastAsia="仿宋" w:cs="Times New Roman"/>
          <w:sz w:val="28"/>
          <w:szCs w:val="24"/>
        </w:rPr>
        <w:br w:type="page"/>
      </w:r>
    </w:p>
    <w:p w:rsid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4</w:t>
      </w:r>
      <w:r w:rsidRPr="0078078A">
        <w:rPr>
          <w:rFonts w:ascii="仿宋" w:eastAsia="仿宋" w:hAnsi="仿宋" w:cs="Times New Roman"/>
          <w:sz w:val="28"/>
          <w:szCs w:val="24"/>
        </w:rPr>
        <w:t>3</w:t>
      </w:r>
      <w:r w:rsidRPr="0078078A">
        <w:rPr>
          <w:rFonts w:ascii="仿宋" w:eastAsia="仿宋" w:hAnsi="仿宋" w:cs="Times New Roman" w:hint="eastAsia"/>
          <w:sz w:val="28"/>
          <w:szCs w:val="24"/>
        </w:rPr>
        <w:t>、富国中证银行指数型证券投资基金-基金合同修订对照表</w:t>
      </w:r>
    </w:p>
    <w:p w:rsidR="000F3BC3" w:rsidRPr="0078078A" w:rsidRDefault="000F3BC3" w:rsidP="0078078A">
      <w:pPr>
        <w:widowControl/>
        <w:spacing w:line="240" w:lineRule="auto"/>
        <w:ind w:firstLineChars="0" w:firstLine="0"/>
        <w:jc w:val="left"/>
        <w:rPr>
          <w:rFonts w:ascii="仿宋" w:eastAsia="仿宋" w:hAnsi="仿宋" w:cs="Times New Roman"/>
          <w:sz w:val="28"/>
          <w:szCs w:val="24"/>
        </w:rPr>
      </w:pPr>
    </w:p>
    <w:tbl>
      <w:tblPr>
        <w:tblStyle w:val="50"/>
        <w:tblW w:w="9776" w:type="dxa"/>
        <w:jc w:val="center"/>
        <w:tblLayout w:type="fixed"/>
        <w:tblLook w:val="04A0"/>
      </w:tblPr>
      <w:tblGrid>
        <w:gridCol w:w="1028"/>
        <w:gridCol w:w="4252"/>
        <w:gridCol w:w="4496"/>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0"/>
                <w:szCs w:val="21"/>
              </w:rPr>
            </w:pPr>
            <w:r w:rsidRPr="0078078A">
              <w:rPr>
                <w:rFonts w:ascii="仿宋" w:eastAsia="仿宋" w:hAnsi="仿宋" w:hint="eastAsia"/>
                <w:b/>
                <w:sz w:val="20"/>
                <w:szCs w:val="21"/>
              </w:rPr>
              <w:t>章节</w:t>
            </w:r>
          </w:p>
        </w:tc>
        <w:tc>
          <w:tcPr>
            <w:tcW w:w="4252" w:type="dxa"/>
          </w:tcPr>
          <w:p w:rsidR="0078078A" w:rsidRPr="0078078A" w:rsidRDefault="0078078A" w:rsidP="0078078A">
            <w:pPr>
              <w:ind w:firstLineChars="0" w:firstLine="0"/>
              <w:jc w:val="center"/>
              <w:rPr>
                <w:rFonts w:ascii="仿宋" w:eastAsia="仿宋" w:hAnsi="仿宋"/>
                <w:b/>
                <w:sz w:val="20"/>
                <w:szCs w:val="21"/>
              </w:rPr>
            </w:pPr>
            <w:r w:rsidRPr="0078078A">
              <w:rPr>
                <w:rFonts w:ascii="仿宋" w:eastAsia="仿宋" w:hAnsi="仿宋" w:hint="eastAsia"/>
                <w:b/>
                <w:sz w:val="20"/>
                <w:szCs w:val="21"/>
              </w:rPr>
              <w:t>修改前</w:t>
            </w:r>
          </w:p>
        </w:tc>
        <w:tc>
          <w:tcPr>
            <w:tcW w:w="4496" w:type="dxa"/>
          </w:tcPr>
          <w:p w:rsidR="0078078A" w:rsidRPr="0078078A" w:rsidRDefault="0078078A" w:rsidP="0078078A">
            <w:pPr>
              <w:ind w:firstLineChars="0" w:firstLine="0"/>
              <w:jc w:val="center"/>
              <w:rPr>
                <w:rFonts w:ascii="仿宋" w:eastAsia="仿宋" w:hAnsi="仿宋"/>
                <w:b/>
                <w:sz w:val="20"/>
                <w:szCs w:val="21"/>
              </w:rPr>
            </w:pPr>
            <w:r w:rsidRPr="0078078A">
              <w:rPr>
                <w:rFonts w:ascii="仿宋" w:eastAsia="仿宋" w:hAnsi="仿宋" w:hint="eastAsia"/>
                <w:b/>
                <w:sz w:val="20"/>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第一部分 前言</w:t>
            </w:r>
          </w:p>
        </w:tc>
        <w:tc>
          <w:tcPr>
            <w:tcW w:w="4252" w:type="dxa"/>
          </w:tcPr>
          <w:p w:rsidR="0078078A" w:rsidRPr="0078078A" w:rsidRDefault="0078078A" w:rsidP="0078078A">
            <w:pPr>
              <w:numPr>
                <w:ilvl w:val="0"/>
                <w:numId w:val="9"/>
              </w:numPr>
              <w:spacing w:line="240" w:lineRule="auto"/>
              <w:ind w:firstLineChars="0"/>
              <w:rPr>
                <w:rFonts w:ascii="仿宋" w:eastAsia="仿宋" w:hAnsi="仿宋"/>
                <w:bCs/>
                <w:sz w:val="20"/>
                <w:szCs w:val="21"/>
              </w:rPr>
            </w:pPr>
            <w:r w:rsidRPr="0078078A">
              <w:rPr>
                <w:rFonts w:ascii="仿宋" w:eastAsia="仿宋" w:hAnsi="仿宋" w:hint="eastAsia"/>
                <w:bCs/>
                <w:sz w:val="20"/>
                <w:szCs w:val="21"/>
              </w:rPr>
              <w:t>订立本基金合同的目的、依据和原则</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bCs/>
                <w:sz w:val="20"/>
                <w:szCs w:val="21"/>
              </w:rPr>
              <w:t>……</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49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一、订立本基金合同的目的、依据和原则</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0"/>
                <w:szCs w:val="21"/>
                <w:u w:val="single"/>
              </w:rPr>
              <w:t>、《公开募集证券投资基金运作指引第3号——指数基金指引》（以下简称“《指数基金指引》”）</w:t>
            </w:r>
            <w:r w:rsidRPr="0078078A">
              <w:rPr>
                <w:rFonts w:ascii="仿宋" w:eastAsia="仿宋" w:hAnsi="仿宋" w:hint="eastAsia"/>
                <w:bCs/>
                <w:sz w:val="20"/>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第一部分 前言</w:t>
            </w:r>
          </w:p>
        </w:tc>
        <w:tc>
          <w:tcPr>
            <w:tcW w:w="4252"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（六）本基金合同关于基金产品资料概要的编制、披露及更新等内容，将不晚于2020年9月1日起执行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bCs/>
                <w:sz w:val="20"/>
                <w:szCs w:val="21"/>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第一部分 前言</w:t>
            </w:r>
          </w:p>
        </w:tc>
        <w:tc>
          <w:tcPr>
            <w:tcW w:w="4252" w:type="dxa"/>
          </w:tcPr>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三、富国中证银行指数型证券投资基金由富国中证银行指数分级证券投资基金终止分级运作变更而来，富国中证银行指数分级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sz w:val="20"/>
                <w:szCs w:val="21"/>
              </w:rPr>
              <w:t>……</w:t>
            </w:r>
          </w:p>
        </w:tc>
        <w:tc>
          <w:tcPr>
            <w:tcW w:w="4496" w:type="dxa"/>
          </w:tcPr>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三、富国中证银行指数型证券投资基金由富国中证银行指数分级证券投资基金终止分级运作变更而来，富国中证银行指数分级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w:t>
            </w:r>
          </w:p>
          <w:p w:rsidR="0078078A" w:rsidRPr="0078078A" w:rsidRDefault="0078078A" w:rsidP="0078078A">
            <w:pPr>
              <w:ind w:firstLineChars="0" w:firstLine="0"/>
              <w:rPr>
                <w:rFonts w:ascii="仿宋" w:eastAsia="仿宋" w:hAnsi="仿宋"/>
                <w:b/>
                <w:sz w:val="20"/>
                <w:szCs w:val="21"/>
                <w:u w:val="single"/>
              </w:rPr>
            </w:pPr>
            <w:r w:rsidRPr="0078078A">
              <w:rPr>
                <w:rFonts w:ascii="仿宋" w:eastAsia="仿宋" w:hAnsi="仿宋" w:hint="eastAsia"/>
                <w:b/>
                <w:sz w:val="20"/>
                <w:szCs w:val="21"/>
                <w:u w:val="single"/>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第二部分 释义</w:t>
            </w:r>
          </w:p>
        </w:tc>
        <w:tc>
          <w:tcPr>
            <w:tcW w:w="4252" w:type="dxa"/>
          </w:tcPr>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无</w:t>
            </w:r>
          </w:p>
        </w:tc>
        <w:tc>
          <w:tcPr>
            <w:tcW w:w="4496" w:type="dxa"/>
          </w:tcPr>
          <w:p w:rsidR="0078078A" w:rsidRPr="0078078A" w:rsidRDefault="0078078A" w:rsidP="0078078A">
            <w:pPr>
              <w:ind w:firstLineChars="0" w:firstLine="0"/>
              <w:rPr>
                <w:rFonts w:ascii="仿宋" w:eastAsia="仿宋" w:hAnsi="仿宋"/>
                <w:b/>
                <w:sz w:val="20"/>
                <w:szCs w:val="21"/>
                <w:u w:val="single"/>
              </w:rPr>
            </w:pPr>
            <w:r w:rsidRPr="0078078A">
              <w:rPr>
                <w:rFonts w:ascii="仿宋" w:eastAsia="仿宋" w:hAnsi="仿宋" w:hint="eastAsia"/>
                <w:b/>
                <w:sz w:val="20"/>
                <w:szCs w:val="21"/>
                <w:u w:val="single"/>
              </w:rPr>
              <w:t>新增加：</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w:t>
            </w:r>
          </w:p>
          <w:p w:rsidR="0078078A" w:rsidRPr="0078078A" w:rsidRDefault="0078078A" w:rsidP="0078078A">
            <w:pPr>
              <w:ind w:firstLineChars="0" w:firstLine="0"/>
              <w:rPr>
                <w:rFonts w:ascii="仿宋" w:eastAsia="仿宋" w:hAnsi="仿宋"/>
                <w:b/>
                <w:sz w:val="20"/>
                <w:szCs w:val="21"/>
                <w:u w:val="single"/>
              </w:rPr>
            </w:pPr>
            <w:r w:rsidRPr="0078078A">
              <w:rPr>
                <w:rFonts w:ascii="仿宋" w:eastAsia="仿宋" w:hAnsi="仿宋" w:hint="eastAsia"/>
                <w:b/>
                <w:sz w:val="20"/>
                <w:szCs w:val="21"/>
                <w:u w:val="single"/>
              </w:rPr>
              <w:t>14、《指数基金指引》：指中国证监会2021年1月</w:t>
            </w:r>
            <w:r w:rsidRPr="0078078A">
              <w:rPr>
                <w:rFonts w:ascii="仿宋" w:eastAsia="仿宋" w:hAnsi="仿宋"/>
                <w:b/>
                <w:sz w:val="20"/>
                <w:szCs w:val="21"/>
                <w:u w:val="single"/>
              </w:rPr>
              <w:t>18</w:t>
            </w:r>
            <w:r w:rsidRPr="0078078A">
              <w:rPr>
                <w:rFonts w:ascii="仿宋" w:eastAsia="仿宋" w:hAnsi="仿宋" w:hint="eastAsia"/>
                <w:b/>
                <w:sz w:val="20"/>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第二部分 释义</w:t>
            </w:r>
          </w:p>
        </w:tc>
        <w:tc>
          <w:tcPr>
            <w:tcW w:w="4252" w:type="dxa"/>
          </w:tcPr>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bCs/>
                <w:sz w:val="20"/>
                <w:szCs w:val="21"/>
              </w:rPr>
              <w:t>69、基金产品资料概要：指《</w:t>
            </w:r>
            <w:r w:rsidRPr="0078078A">
              <w:rPr>
                <w:rFonts w:ascii="仿宋" w:eastAsia="仿宋" w:hAnsi="仿宋"/>
                <w:bCs/>
                <w:sz w:val="20"/>
                <w:szCs w:val="21"/>
              </w:rPr>
              <w:t>富国中证500指数增强型证券投资基金(LOF)</w:t>
            </w:r>
            <w:r w:rsidRPr="0078078A">
              <w:rPr>
                <w:rFonts w:ascii="仿宋" w:eastAsia="仿宋" w:hAnsi="仿宋" w:hint="eastAsia"/>
                <w:bCs/>
                <w:sz w:val="20"/>
                <w:szCs w:val="21"/>
              </w:rPr>
              <w:t>基金产品资料概要》及其更新（本基金合同关于基金产品资料概要的编制、披露及更新等内容，将不晚于2020年9月1日起执行）</w:t>
            </w:r>
          </w:p>
        </w:tc>
        <w:tc>
          <w:tcPr>
            <w:tcW w:w="449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b/>
                <w:bCs/>
                <w:sz w:val="20"/>
                <w:szCs w:val="21"/>
                <w:u w:val="single"/>
              </w:rPr>
              <w:t>70</w:t>
            </w:r>
            <w:r w:rsidRPr="0078078A">
              <w:rPr>
                <w:rFonts w:ascii="仿宋" w:eastAsia="仿宋" w:hAnsi="仿宋" w:hint="eastAsia"/>
                <w:bCs/>
                <w:sz w:val="20"/>
                <w:szCs w:val="21"/>
              </w:rPr>
              <w:t>、基金产品资料概要：指《</w:t>
            </w:r>
            <w:r w:rsidRPr="0078078A">
              <w:rPr>
                <w:rFonts w:ascii="仿宋" w:eastAsia="仿宋" w:hAnsi="仿宋"/>
                <w:bCs/>
                <w:sz w:val="20"/>
                <w:szCs w:val="21"/>
              </w:rPr>
              <w:t>富国中证500指数增强型证券投资基金(LOF)</w:t>
            </w:r>
            <w:r w:rsidRPr="0078078A">
              <w:rPr>
                <w:rFonts w:ascii="仿宋" w:eastAsia="仿宋" w:hAnsi="仿宋" w:hint="eastAsia"/>
                <w:bCs/>
                <w:sz w:val="20"/>
                <w:szCs w:val="21"/>
              </w:rPr>
              <w:t>基金产品资料概要》及其更新</w:t>
            </w:r>
          </w:p>
          <w:p w:rsidR="0078078A" w:rsidRPr="0078078A" w:rsidRDefault="0078078A" w:rsidP="0078078A">
            <w:pPr>
              <w:ind w:firstLineChars="0" w:firstLine="0"/>
              <w:rPr>
                <w:rFonts w:ascii="仿宋" w:eastAsia="仿宋" w:hAnsi="仿宋"/>
                <w:b/>
                <w:sz w:val="20"/>
                <w:szCs w:val="21"/>
                <w:u w:val="single"/>
              </w:rPr>
            </w:pP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第十四部分  基金的投资</w:t>
            </w:r>
          </w:p>
        </w:tc>
        <w:tc>
          <w:tcPr>
            <w:tcW w:w="4252" w:type="dxa"/>
          </w:tcPr>
          <w:p w:rsidR="0078078A" w:rsidRPr="0078078A" w:rsidRDefault="0078078A" w:rsidP="0078078A">
            <w:pPr>
              <w:ind w:firstLineChars="0" w:firstLine="0"/>
              <w:rPr>
                <w:rFonts w:ascii="仿宋" w:eastAsia="仿宋" w:hAnsi="仿宋"/>
                <w:sz w:val="20"/>
                <w:szCs w:val="21"/>
              </w:rPr>
            </w:pPr>
          </w:p>
        </w:tc>
        <w:tc>
          <w:tcPr>
            <w:tcW w:w="449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新增加：</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三、投资策略</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w:t>
            </w:r>
          </w:p>
          <w:p w:rsidR="0078078A" w:rsidRPr="0078078A" w:rsidRDefault="0078078A" w:rsidP="0078078A">
            <w:pPr>
              <w:ind w:firstLineChars="0" w:firstLine="0"/>
              <w:rPr>
                <w:rFonts w:ascii="仿宋" w:eastAsia="仿宋" w:hAnsi="仿宋"/>
                <w:b/>
                <w:sz w:val="20"/>
                <w:szCs w:val="21"/>
                <w:u w:val="single"/>
              </w:rPr>
            </w:pPr>
            <w:r w:rsidRPr="0078078A">
              <w:rPr>
                <w:rFonts w:ascii="仿宋" w:eastAsia="仿宋" w:hAnsi="仿宋" w:hint="eastAsia"/>
                <w:b/>
                <w:sz w:val="20"/>
                <w:szCs w:val="21"/>
                <w:u w:val="single"/>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第十四部分  基金的投资</w:t>
            </w:r>
          </w:p>
        </w:tc>
        <w:tc>
          <w:tcPr>
            <w:tcW w:w="4252"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五、标的指数与业绩比较基准</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1、标的指数</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如果标的指数被停止编制及发布，或标的指数由其他指数替代（单纯更名除外），或由于指数编制方法等重大变更导致标的指数不宜继续为标的指数，或证券市场上有代表性更强、更适合投资的指数推出，本基金管理人可以依据审慎性原则和维护基金份额持有人合法权益的原则，经与基金托管人协商一致，在履行适当程序之后，依法变更本基金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制变更、指数更名等），则无需召开基金份额持有人大会，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五、标的指数与业绩比较基准</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1、标的指数</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w:t>
            </w:r>
          </w:p>
          <w:p w:rsidR="0078078A" w:rsidRPr="0078078A" w:rsidRDefault="0078078A" w:rsidP="0078078A">
            <w:pPr>
              <w:ind w:firstLineChars="0" w:firstLine="0"/>
              <w:rPr>
                <w:rFonts w:ascii="仿宋" w:eastAsia="仿宋" w:hAnsi="仿宋"/>
                <w:b/>
                <w:sz w:val="20"/>
                <w:szCs w:val="21"/>
                <w:u w:val="single"/>
              </w:rPr>
            </w:pPr>
            <w:r w:rsidRPr="0078078A">
              <w:rPr>
                <w:rFonts w:ascii="仿宋" w:eastAsia="仿宋" w:hAnsi="仿宋" w:hint="eastAsia"/>
                <w:b/>
                <w:sz w:val="20"/>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0"/>
                <w:szCs w:val="21"/>
                <w:u w:val="single"/>
              </w:rPr>
            </w:pPr>
            <w:r w:rsidRPr="0078078A">
              <w:rPr>
                <w:rFonts w:ascii="仿宋" w:eastAsia="仿宋" w:hAnsi="仿宋" w:hint="eastAsia"/>
                <w:b/>
                <w:sz w:val="20"/>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若</w:t>
            </w:r>
            <w:r w:rsidRPr="0078078A">
              <w:rPr>
                <w:rFonts w:ascii="仿宋" w:eastAsia="仿宋" w:hAnsi="仿宋" w:hint="eastAsia"/>
                <w:b/>
                <w:sz w:val="20"/>
                <w:szCs w:val="21"/>
                <w:u w:val="single"/>
              </w:rPr>
              <w:t>出现指数更名等对基金投资无实质性影响的</w:t>
            </w:r>
            <w:r w:rsidRPr="0078078A">
              <w:rPr>
                <w:rFonts w:ascii="仿宋" w:eastAsia="仿宋" w:hAnsi="仿宋" w:hint="eastAsia"/>
                <w:bCs/>
                <w:sz w:val="20"/>
                <w:szCs w:val="21"/>
              </w:rPr>
              <w:t>标的指数变更</w:t>
            </w:r>
            <w:r w:rsidRPr="0078078A">
              <w:rPr>
                <w:rFonts w:ascii="仿宋" w:eastAsia="仿宋" w:hAnsi="仿宋" w:hint="eastAsia"/>
                <w:b/>
                <w:sz w:val="20"/>
                <w:szCs w:val="21"/>
                <w:u w:val="single"/>
              </w:rPr>
              <w:t>情形</w:t>
            </w:r>
            <w:r w:rsidRPr="0078078A">
              <w:rPr>
                <w:rFonts w:ascii="仿宋" w:eastAsia="仿宋" w:hAnsi="仿宋" w:hint="eastAsia"/>
                <w:bCs/>
                <w:sz w:val="20"/>
                <w:szCs w:val="21"/>
              </w:rPr>
              <w:t>，则无需召开基金份额持有人大会，基金管理人应与基金托管人协商一致后，报中国证监会备案，并在规定媒介上公告。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第十四部分  基金的投资</w:t>
            </w:r>
          </w:p>
        </w:tc>
        <w:tc>
          <w:tcPr>
            <w:tcW w:w="4252"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五、标的指数与业绩比较基准</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2、业绩比较基准</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49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五、标的指数与业绩比较基准</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bCs/>
                <w:sz w:val="20"/>
                <w:szCs w:val="21"/>
              </w:rPr>
              <w:t>2</w:t>
            </w:r>
            <w:r w:rsidRPr="0078078A">
              <w:rPr>
                <w:rFonts w:ascii="仿宋" w:eastAsia="仿宋" w:hAnsi="仿宋" w:hint="eastAsia"/>
                <w:bCs/>
                <w:sz w:val="20"/>
                <w:szCs w:val="21"/>
              </w:rPr>
              <w:t>、业绩比较基准</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
                <w:bCs/>
                <w:sz w:val="20"/>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eastAsia="仿宋" w:cs="Times New Roman"/>
          <w:sz w:val="28"/>
          <w:szCs w:val="24"/>
        </w:rPr>
      </w:pPr>
      <w:r w:rsidRPr="0078078A">
        <w:rPr>
          <w:rFonts w:eastAsia="仿宋" w:cs="Times New Roman"/>
          <w:sz w:val="28"/>
          <w:szCs w:val="24"/>
        </w:rPr>
        <w:br w:type="page"/>
      </w:r>
    </w:p>
    <w:p w:rsid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4</w:t>
      </w:r>
      <w:r w:rsidRPr="0078078A">
        <w:rPr>
          <w:rFonts w:ascii="仿宋" w:eastAsia="仿宋" w:hAnsi="仿宋" w:cs="Times New Roman"/>
          <w:sz w:val="28"/>
          <w:szCs w:val="24"/>
        </w:rPr>
        <w:t>4</w:t>
      </w:r>
      <w:r w:rsidRPr="0078078A">
        <w:rPr>
          <w:rFonts w:ascii="仿宋" w:eastAsia="仿宋" w:hAnsi="仿宋" w:cs="Times New Roman" w:hint="eastAsia"/>
          <w:sz w:val="28"/>
          <w:szCs w:val="24"/>
        </w:rPr>
        <w:t>、富国中证娱乐主题指数增强型证券投资基金（LOF）-基金合同修订对照表</w:t>
      </w:r>
    </w:p>
    <w:p w:rsidR="000F3BC3" w:rsidRPr="0078078A" w:rsidRDefault="000F3BC3" w:rsidP="0078078A">
      <w:pPr>
        <w:widowControl/>
        <w:spacing w:line="240" w:lineRule="auto"/>
        <w:ind w:firstLineChars="0" w:firstLine="0"/>
        <w:jc w:val="left"/>
        <w:rPr>
          <w:rFonts w:ascii="仿宋" w:eastAsia="仿宋" w:hAnsi="仿宋" w:cs="Times New Roman"/>
          <w:sz w:val="28"/>
          <w:szCs w:val="24"/>
        </w:rPr>
      </w:pPr>
    </w:p>
    <w:tbl>
      <w:tblPr>
        <w:tblStyle w:val="61"/>
        <w:tblW w:w="9666" w:type="dxa"/>
        <w:jc w:val="center"/>
        <w:tblLayout w:type="fixed"/>
        <w:tblLook w:val="04A0"/>
      </w:tblPr>
      <w:tblGrid>
        <w:gridCol w:w="1028"/>
        <w:gridCol w:w="4252"/>
        <w:gridCol w:w="4386"/>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0"/>
                <w:szCs w:val="21"/>
              </w:rPr>
            </w:pPr>
            <w:r w:rsidRPr="0078078A">
              <w:rPr>
                <w:rFonts w:ascii="仿宋" w:eastAsia="仿宋" w:hAnsi="仿宋" w:hint="eastAsia"/>
                <w:b/>
                <w:sz w:val="20"/>
                <w:szCs w:val="21"/>
              </w:rPr>
              <w:t>章节</w:t>
            </w:r>
          </w:p>
        </w:tc>
        <w:tc>
          <w:tcPr>
            <w:tcW w:w="4252" w:type="dxa"/>
          </w:tcPr>
          <w:p w:rsidR="0078078A" w:rsidRPr="0078078A" w:rsidRDefault="0078078A" w:rsidP="0078078A">
            <w:pPr>
              <w:ind w:firstLineChars="0" w:firstLine="0"/>
              <w:jc w:val="center"/>
              <w:rPr>
                <w:rFonts w:ascii="仿宋" w:eastAsia="仿宋" w:hAnsi="仿宋"/>
                <w:b/>
                <w:sz w:val="20"/>
                <w:szCs w:val="21"/>
              </w:rPr>
            </w:pPr>
            <w:r w:rsidRPr="0078078A">
              <w:rPr>
                <w:rFonts w:ascii="仿宋" w:eastAsia="仿宋" w:hAnsi="仿宋" w:hint="eastAsia"/>
                <w:b/>
                <w:sz w:val="20"/>
                <w:szCs w:val="21"/>
              </w:rPr>
              <w:t>修改前</w:t>
            </w:r>
          </w:p>
        </w:tc>
        <w:tc>
          <w:tcPr>
            <w:tcW w:w="4386" w:type="dxa"/>
          </w:tcPr>
          <w:p w:rsidR="0078078A" w:rsidRPr="0078078A" w:rsidRDefault="0078078A" w:rsidP="0078078A">
            <w:pPr>
              <w:ind w:firstLineChars="0" w:firstLine="0"/>
              <w:jc w:val="center"/>
              <w:rPr>
                <w:rFonts w:ascii="仿宋" w:eastAsia="仿宋" w:hAnsi="仿宋"/>
                <w:b/>
                <w:sz w:val="20"/>
                <w:szCs w:val="21"/>
              </w:rPr>
            </w:pPr>
            <w:r w:rsidRPr="0078078A">
              <w:rPr>
                <w:rFonts w:ascii="仿宋" w:eastAsia="仿宋" w:hAnsi="仿宋" w:hint="eastAsia"/>
                <w:b/>
                <w:sz w:val="20"/>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第一部分 前言</w:t>
            </w:r>
          </w:p>
        </w:tc>
        <w:tc>
          <w:tcPr>
            <w:tcW w:w="4252"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一、订立本基金合同的目的、依据和原则</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bCs/>
                <w:sz w:val="20"/>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38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一、订立本基金合同的目的、依据和原则</w:t>
            </w:r>
          </w:p>
          <w:p w:rsidR="0078078A" w:rsidRPr="0078078A" w:rsidRDefault="0078078A" w:rsidP="0078078A">
            <w:pPr>
              <w:ind w:firstLineChars="0" w:firstLine="0"/>
              <w:rPr>
                <w:rFonts w:ascii="仿宋" w:eastAsia="仿宋" w:hAnsi="仿宋"/>
                <w:b/>
                <w:bCs/>
                <w:sz w:val="20"/>
                <w:szCs w:val="21"/>
                <w:u w:val="single"/>
              </w:rPr>
            </w:pPr>
            <w:r w:rsidRPr="0078078A">
              <w:rPr>
                <w:rFonts w:ascii="仿宋" w:eastAsia="仿宋" w:hAnsi="仿宋" w:hint="eastAsia"/>
                <w:bCs/>
                <w:sz w:val="20"/>
                <w:szCs w:val="21"/>
              </w:rPr>
              <w:t>2、订立本基金合同的依据是</w:t>
            </w:r>
            <w:r w:rsidR="00027A7B" w:rsidRPr="0078078A">
              <w:rPr>
                <w:rFonts w:ascii="仿宋" w:eastAsia="仿宋" w:hAnsi="仿宋" w:hint="eastAsia"/>
                <w:bCs/>
                <w:sz w:val="20"/>
                <w:szCs w:val="21"/>
              </w:rPr>
              <w:t>《中华人民共和国合同法》（以下简称“《合同法》”）</w:t>
            </w:r>
            <w:r w:rsidRPr="0078078A">
              <w:rPr>
                <w:rFonts w:ascii="仿宋" w:eastAsia="仿宋" w:hAnsi="仿宋" w:hint="eastAsia"/>
                <w:bCs/>
                <w:sz w:val="20"/>
                <w:szCs w:val="21"/>
              </w:rPr>
              <w:t>、《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0"/>
                <w:szCs w:val="21"/>
                <w:u w:val="single"/>
              </w:rPr>
              <w:t>、《公开募集证券投资基金运作指引第3号——指数基金指引》（以下简称“《指数基金指引》”）</w:t>
            </w:r>
            <w:r w:rsidRPr="0078078A">
              <w:rPr>
                <w:rFonts w:ascii="仿宋" w:eastAsia="仿宋" w:hAnsi="仿宋" w:hint="eastAsia"/>
                <w:bCs/>
                <w:sz w:val="20"/>
                <w:szCs w:val="21"/>
              </w:rPr>
              <w:t>和其他有关法律法规。</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第一部分 前言</w:t>
            </w:r>
          </w:p>
        </w:tc>
        <w:tc>
          <w:tcPr>
            <w:tcW w:w="4252"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三、富国中证娱乐主题指数增强型证券投资基金（LOF）由基金管理人依照《基金法》、基金合同及其他有关规定募集，并经中国证券监督管理委员会（以下简称“中国证监会”）注册。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投资者应当认真阅读基金合同、基金招募说明书、基金产品资料概要等信息披露文件，自主判断基金的投资价值，自主做出投资决策，自行承担投资风险。</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基金管理人依照恪尽职守、诚实信用、谨慎勤勉的原则管理和运用基金财产，但不保证投资于本基金一定盈利，也不保证最低收益。</w:t>
            </w:r>
          </w:p>
          <w:p w:rsidR="0078078A" w:rsidRPr="0078078A" w:rsidRDefault="0078078A" w:rsidP="0078078A">
            <w:pPr>
              <w:ind w:firstLineChars="0" w:firstLine="0"/>
              <w:rPr>
                <w:rFonts w:ascii="仿宋" w:eastAsia="仿宋" w:hAnsi="仿宋"/>
                <w:bCs/>
                <w:sz w:val="20"/>
                <w:szCs w:val="21"/>
              </w:rPr>
            </w:pPr>
          </w:p>
        </w:tc>
        <w:tc>
          <w:tcPr>
            <w:tcW w:w="438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三、富国中证娱乐主题指数增强型证券投资基金（LOF）由基金管理人依照《基金法》、基金合同及其他有关规定募集，并经中国证券监督管理委员会（以下简称“中国证监会”）注册。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中国证监会对本基金募集的注册，并不表明其对本基金的价值和收益做出实质性判断或保证，也不表明投资于本基金没有风险。中国证监会不对基金的投资价值及市场前景等作出实质性判断或者保证。</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投资者应当认真阅读基金合同、基金招募说明书、基金产品资料概要等信息披露文件，自主判断基金的投资价值，自主做出投资决策，自行承担投资风险。</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基金管理人依照恪尽职守、诚实信用、谨慎勤勉的原则管理和运用基金财产，但不保证投资于本基金一定盈利，也不保证最低收益。</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
                <w:sz w:val="20"/>
                <w:szCs w:val="21"/>
                <w:u w:val="single"/>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第一部分 前言</w:t>
            </w:r>
          </w:p>
        </w:tc>
        <w:tc>
          <w:tcPr>
            <w:tcW w:w="4252"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六、本基金合同关于基金产品资料概要的编制、披露及更新等内容，将不晚于2020年9月1日起执行。</w:t>
            </w:r>
          </w:p>
        </w:tc>
        <w:tc>
          <w:tcPr>
            <w:tcW w:w="438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
                <w:sz w:val="20"/>
                <w:szCs w:val="21"/>
                <w:u w:val="single"/>
              </w:rPr>
              <w:t>删除</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第二部分 释义</w:t>
            </w:r>
          </w:p>
        </w:tc>
        <w:tc>
          <w:tcPr>
            <w:tcW w:w="4252"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无</w:t>
            </w:r>
          </w:p>
        </w:tc>
        <w:tc>
          <w:tcPr>
            <w:tcW w:w="4386" w:type="dxa"/>
          </w:tcPr>
          <w:p w:rsidR="0078078A" w:rsidRPr="0078078A" w:rsidRDefault="0078078A" w:rsidP="0078078A">
            <w:pPr>
              <w:ind w:firstLineChars="0" w:firstLine="0"/>
              <w:rPr>
                <w:rFonts w:ascii="仿宋" w:eastAsia="仿宋" w:hAnsi="仿宋"/>
                <w:b/>
                <w:sz w:val="20"/>
                <w:szCs w:val="21"/>
                <w:u w:val="single"/>
              </w:rPr>
            </w:pPr>
            <w:r w:rsidRPr="0078078A">
              <w:rPr>
                <w:rFonts w:ascii="仿宋" w:eastAsia="仿宋" w:hAnsi="仿宋" w:hint="eastAsia"/>
                <w:b/>
                <w:sz w:val="20"/>
                <w:szCs w:val="21"/>
                <w:u w:val="single"/>
              </w:rPr>
              <w:t>新增：</w:t>
            </w:r>
          </w:p>
          <w:p w:rsidR="0078078A" w:rsidRPr="0078078A" w:rsidRDefault="0078078A" w:rsidP="0078078A">
            <w:pPr>
              <w:ind w:firstLineChars="0" w:firstLine="0"/>
              <w:rPr>
                <w:rFonts w:ascii="仿宋" w:eastAsia="仿宋" w:hAnsi="仿宋"/>
                <w:b/>
                <w:sz w:val="20"/>
                <w:szCs w:val="21"/>
                <w:u w:val="single"/>
              </w:rPr>
            </w:pPr>
            <w:r w:rsidRPr="0078078A">
              <w:rPr>
                <w:rFonts w:ascii="仿宋" w:eastAsia="仿宋" w:hAnsi="仿宋" w:hint="eastAsia"/>
                <w:b/>
                <w:sz w:val="20"/>
                <w:szCs w:val="21"/>
                <w:u w:val="single"/>
              </w:rPr>
              <w:t>14、《指数基金指引》：指中国证监会2021年1月</w:t>
            </w:r>
            <w:r w:rsidRPr="0078078A">
              <w:rPr>
                <w:rFonts w:ascii="仿宋" w:eastAsia="仿宋" w:hAnsi="仿宋"/>
                <w:b/>
                <w:sz w:val="20"/>
                <w:szCs w:val="21"/>
                <w:u w:val="single"/>
              </w:rPr>
              <w:t>18</w:t>
            </w:r>
            <w:r w:rsidRPr="0078078A">
              <w:rPr>
                <w:rFonts w:ascii="仿宋" w:eastAsia="仿宋" w:hAnsi="仿宋" w:hint="eastAsia"/>
                <w:b/>
                <w:sz w:val="20"/>
                <w:szCs w:val="21"/>
                <w:u w:val="single"/>
              </w:rPr>
              <w:t>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第二部分 释义</w:t>
            </w:r>
          </w:p>
        </w:tc>
        <w:tc>
          <w:tcPr>
            <w:tcW w:w="4252"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66、基金产品资料概要：指《富国中证娱乐主题指数增强型证券投资基金（LOF）基金产品资料概要》及其更新（本基金合同关于基金产品资料概要的编制、披露及更新等内容，将不晚于2020年9月1日起执行）</w:t>
            </w:r>
          </w:p>
        </w:tc>
        <w:tc>
          <w:tcPr>
            <w:tcW w:w="438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bCs/>
                <w:sz w:val="20"/>
                <w:szCs w:val="21"/>
              </w:rPr>
              <w:t>67、基金产品资料概要：指《富国中证娱乐主题指数增强型证券投资基金（LOF）基金产品资料概要》及其更新</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第十四部分 基金的投资</w:t>
            </w:r>
          </w:p>
        </w:tc>
        <w:tc>
          <w:tcPr>
            <w:tcW w:w="4252"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无</w:t>
            </w:r>
          </w:p>
        </w:tc>
        <w:tc>
          <w:tcPr>
            <w:tcW w:w="438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三、投资策略</w:t>
            </w:r>
          </w:p>
          <w:p w:rsidR="0078078A" w:rsidRPr="0078078A" w:rsidRDefault="0078078A" w:rsidP="0078078A">
            <w:pPr>
              <w:ind w:firstLineChars="0" w:firstLine="0"/>
              <w:rPr>
                <w:rFonts w:ascii="仿宋" w:eastAsia="仿宋" w:hAnsi="仿宋"/>
                <w:b/>
                <w:sz w:val="20"/>
                <w:szCs w:val="21"/>
                <w:u w:val="single"/>
              </w:rPr>
            </w:pPr>
            <w:r w:rsidRPr="0078078A">
              <w:rPr>
                <w:rFonts w:ascii="仿宋" w:eastAsia="仿宋" w:hAnsi="仿宋" w:hint="eastAsia"/>
                <w:b/>
                <w:sz w:val="20"/>
                <w:szCs w:val="21"/>
                <w:u w:val="single"/>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0"/>
                <w:szCs w:val="21"/>
              </w:rPr>
            </w:pPr>
            <w:r w:rsidRPr="0078078A">
              <w:rPr>
                <w:rFonts w:ascii="仿宋" w:eastAsia="仿宋" w:hAnsi="仿宋" w:hint="eastAsia"/>
                <w:b/>
                <w:sz w:val="20"/>
                <w:szCs w:val="21"/>
              </w:rPr>
              <w:t>第十四部分 基金的投资</w:t>
            </w:r>
          </w:p>
        </w:tc>
        <w:tc>
          <w:tcPr>
            <w:tcW w:w="4252"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五、标的指数与业绩比较基准</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1、标的指数</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本基金的标的指数是中证娱乐主题指数。</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2、业绩比较基准</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中证娱乐主题指数收益率×95%＋银行人民币活期存款利率（税后）×5%</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由于本基金投资标的指数为中证娱乐主题指数，且每个交易日日终在扣除股指期货合约需缴纳的交易保证金后，投资于现金或者到期日在一年以内的政府债券不低于基金资产净值5%，因此，本基金将业绩比较基准定为中证娱乐主题指数收益率×95%＋银行人民币活期存款利率（税后）×5%。</w:t>
            </w:r>
          </w:p>
          <w:p w:rsidR="0078078A" w:rsidRPr="0078078A" w:rsidRDefault="0078078A" w:rsidP="0078078A">
            <w:pPr>
              <w:ind w:firstLineChars="0" w:firstLine="0"/>
              <w:rPr>
                <w:rFonts w:ascii="仿宋" w:eastAsia="仿宋" w:hAnsi="仿宋"/>
                <w:sz w:val="20"/>
                <w:szCs w:val="21"/>
              </w:rPr>
            </w:pPr>
            <w:r w:rsidRPr="0078078A">
              <w:rPr>
                <w:rFonts w:ascii="仿宋" w:eastAsia="仿宋" w:hAnsi="仿宋" w:hint="eastAsia"/>
                <w:sz w:val="20"/>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386" w:type="dxa"/>
          </w:tcPr>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五、标的指数与业绩比较基准</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1、标的指数</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本基金的标的指数是中证娱乐主题指数。</w:t>
            </w:r>
          </w:p>
          <w:p w:rsidR="0078078A" w:rsidRPr="0078078A" w:rsidRDefault="0078078A" w:rsidP="0078078A">
            <w:pPr>
              <w:ind w:firstLineChars="0" w:firstLine="0"/>
              <w:rPr>
                <w:rFonts w:ascii="仿宋" w:eastAsia="仿宋" w:hAnsi="仿宋"/>
                <w:b/>
                <w:bCs/>
                <w:sz w:val="20"/>
                <w:szCs w:val="21"/>
                <w:u w:val="single"/>
              </w:rPr>
            </w:pPr>
            <w:r w:rsidRPr="0078078A">
              <w:rPr>
                <w:rFonts w:ascii="仿宋" w:eastAsia="仿宋" w:hAnsi="仿宋" w:hint="eastAsia"/>
                <w:b/>
                <w:bCs/>
                <w:sz w:val="20"/>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bCs/>
                <w:sz w:val="20"/>
                <w:szCs w:val="21"/>
                <w:u w:val="single"/>
              </w:rPr>
            </w:pPr>
            <w:r w:rsidRPr="0078078A">
              <w:rPr>
                <w:rFonts w:ascii="仿宋" w:eastAsia="仿宋" w:hAnsi="仿宋" w:hint="eastAsia"/>
                <w:b/>
                <w:bCs/>
                <w:sz w:val="20"/>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若</w:t>
            </w:r>
            <w:r w:rsidRPr="0078078A">
              <w:rPr>
                <w:rFonts w:ascii="仿宋" w:eastAsia="仿宋" w:hAnsi="仿宋" w:hint="eastAsia"/>
                <w:b/>
                <w:bCs/>
                <w:sz w:val="20"/>
                <w:szCs w:val="21"/>
                <w:u w:val="single"/>
              </w:rPr>
              <w:t>出现指数更名等对基金投资无实质性影响的</w:t>
            </w:r>
            <w:r w:rsidRPr="0078078A">
              <w:rPr>
                <w:rFonts w:ascii="仿宋" w:eastAsia="仿宋" w:hAnsi="仿宋" w:hint="eastAsia"/>
                <w:bCs/>
                <w:sz w:val="20"/>
                <w:szCs w:val="21"/>
              </w:rPr>
              <w:t>标的指数变更</w:t>
            </w:r>
            <w:r w:rsidRPr="0078078A">
              <w:rPr>
                <w:rFonts w:ascii="仿宋" w:eastAsia="仿宋" w:hAnsi="仿宋" w:hint="eastAsia"/>
                <w:b/>
                <w:bCs/>
                <w:sz w:val="20"/>
                <w:szCs w:val="21"/>
                <w:u w:val="single"/>
              </w:rPr>
              <w:t>情形</w:t>
            </w:r>
            <w:r w:rsidRPr="0078078A">
              <w:rPr>
                <w:rFonts w:ascii="仿宋" w:eastAsia="仿宋" w:hAnsi="仿宋" w:hint="eastAsia"/>
                <w:bCs/>
                <w:sz w:val="20"/>
                <w:szCs w:val="21"/>
              </w:rPr>
              <w:t>，则无需召开基金份额持有人大会，基金管理人应与基金托管人协商一致后，报中国证监会备案，并在</w:t>
            </w:r>
            <w:r w:rsidRPr="0078078A">
              <w:rPr>
                <w:rFonts w:ascii="仿宋" w:eastAsia="仿宋" w:hAnsi="仿宋" w:hint="eastAsia"/>
                <w:b/>
                <w:bCs/>
                <w:sz w:val="20"/>
                <w:szCs w:val="21"/>
                <w:u w:val="single"/>
              </w:rPr>
              <w:t>规定</w:t>
            </w:r>
            <w:r w:rsidRPr="0078078A">
              <w:rPr>
                <w:rFonts w:ascii="仿宋" w:eastAsia="仿宋" w:hAnsi="仿宋" w:hint="eastAsia"/>
                <w:bCs/>
                <w:sz w:val="20"/>
                <w:szCs w:val="21"/>
              </w:rPr>
              <w:t>媒介上公告。</w:t>
            </w:r>
          </w:p>
          <w:p w:rsidR="0078078A" w:rsidRPr="0078078A" w:rsidRDefault="0078078A" w:rsidP="0078078A">
            <w:pPr>
              <w:ind w:firstLineChars="0" w:firstLine="0"/>
              <w:rPr>
                <w:rFonts w:ascii="仿宋" w:eastAsia="仿宋" w:hAnsi="仿宋"/>
                <w:bCs/>
                <w:sz w:val="20"/>
                <w:szCs w:val="21"/>
              </w:rPr>
            </w:pP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2、业绩比较基准</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中证娱乐主题指数收益率×95%＋银行人民币活期存款利率（税后）×5%</w:t>
            </w:r>
          </w:p>
          <w:p w:rsidR="0078078A" w:rsidRPr="0078078A" w:rsidRDefault="0078078A" w:rsidP="0078078A">
            <w:pPr>
              <w:ind w:firstLineChars="0" w:firstLine="0"/>
              <w:rPr>
                <w:rFonts w:ascii="仿宋" w:eastAsia="仿宋" w:hAnsi="仿宋"/>
                <w:bCs/>
                <w:sz w:val="20"/>
                <w:szCs w:val="21"/>
              </w:rPr>
            </w:pPr>
            <w:r w:rsidRPr="0078078A">
              <w:rPr>
                <w:rFonts w:ascii="仿宋" w:eastAsia="仿宋" w:hAnsi="仿宋" w:hint="eastAsia"/>
                <w:bCs/>
                <w:sz w:val="20"/>
                <w:szCs w:val="21"/>
              </w:rPr>
              <w:t>由于本基金投资标的指数为中证娱乐主题指数，且每个交易日日终在扣除股指期货合约需缴纳的交易保证金后，投资于现金或者到期日在一年以内的政府债券不低于基金资产净值5%，因此，本基金将业绩比较基准定为中证娱乐主题指数收益率×95%＋银行人民币活期存款利率（税后）×5%。</w:t>
            </w:r>
          </w:p>
          <w:p w:rsidR="0078078A" w:rsidRPr="0078078A" w:rsidRDefault="0078078A" w:rsidP="0078078A">
            <w:pPr>
              <w:ind w:firstLineChars="0" w:firstLine="0"/>
              <w:rPr>
                <w:rFonts w:ascii="仿宋" w:eastAsia="仿宋" w:hAnsi="仿宋"/>
                <w:b/>
                <w:sz w:val="20"/>
                <w:szCs w:val="21"/>
                <w:u w:val="single"/>
              </w:rPr>
            </w:pPr>
            <w:r w:rsidRPr="0078078A">
              <w:rPr>
                <w:rFonts w:ascii="仿宋" w:eastAsia="仿宋" w:hAnsi="仿宋" w:hint="eastAsia"/>
                <w:b/>
                <w:sz w:val="20"/>
                <w:szCs w:val="21"/>
                <w:u w:val="single"/>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autoSpaceDE w:val="0"/>
        <w:autoSpaceDN w:val="0"/>
        <w:adjustRightInd w:val="0"/>
        <w:spacing w:line="240" w:lineRule="auto"/>
        <w:ind w:firstLineChars="0" w:firstLine="0"/>
        <w:jc w:val="left"/>
        <w:rPr>
          <w:rFonts w:ascii="宋体" w:eastAsia="宋体" w:cs="宋体"/>
          <w:color w:val="000000"/>
          <w:kern w:val="0"/>
          <w:szCs w:val="24"/>
        </w:rPr>
      </w:pPr>
    </w:p>
    <w:p w:rsidR="0078078A" w:rsidRPr="0078078A" w:rsidRDefault="0078078A" w:rsidP="0078078A">
      <w:pPr>
        <w:widowControl/>
        <w:spacing w:line="240" w:lineRule="auto"/>
        <w:ind w:firstLineChars="0" w:firstLine="0"/>
        <w:jc w:val="left"/>
        <w:rPr>
          <w:rFonts w:eastAsia="仿宋" w:cs="Times New Roman"/>
          <w:sz w:val="28"/>
          <w:szCs w:val="24"/>
        </w:rPr>
      </w:pPr>
      <w:r w:rsidRPr="0078078A">
        <w:rPr>
          <w:rFonts w:eastAsia="仿宋" w:cs="Times New Roman"/>
          <w:sz w:val="28"/>
          <w:szCs w:val="24"/>
        </w:rPr>
        <w:br w:type="page"/>
      </w:r>
    </w:p>
    <w:p w:rsid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4</w:t>
      </w:r>
      <w:r w:rsidRPr="0078078A">
        <w:rPr>
          <w:rFonts w:ascii="仿宋" w:eastAsia="仿宋" w:hAnsi="仿宋" w:cs="Times New Roman"/>
          <w:sz w:val="28"/>
          <w:szCs w:val="24"/>
        </w:rPr>
        <w:t>5</w:t>
      </w:r>
      <w:r w:rsidRPr="0078078A">
        <w:rPr>
          <w:rFonts w:ascii="仿宋" w:eastAsia="仿宋" w:hAnsi="仿宋" w:cs="Times New Roman" w:hint="eastAsia"/>
          <w:sz w:val="28"/>
          <w:szCs w:val="24"/>
        </w:rPr>
        <w:t>、富国中证智能汽车指数证券投资基金（LOF）-基金合同修订对照表</w:t>
      </w:r>
    </w:p>
    <w:p w:rsidR="001E6D2A" w:rsidRPr="0078078A" w:rsidRDefault="001E6D2A" w:rsidP="0078078A">
      <w:pPr>
        <w:widowControl/>
        <w:spacing w:line="240" w:lineRule="auto"/>
        <w:ind w:firstLineChars="0" w:firstLine="0"/>
        <w:jc w:val="left"/>
        <w:rPr>
          <w:rFonts w:ascii="仿宋" w:eastAsia="仿宋" w:hAnsi="仿宋" w:cs="Times New Roman"/>
          <w:sz w:val="28"/>
          <w:szCs w:val="24"/>
        </w:rPr>
      </w:pPr>
    </w:p>
    <w:tbl>
      <w:tblPr>
        <w:tblStyle w:val="60"/>
        <w:tblW w:w="9544" w:type="dxa"/>
        <w:jc w:val="center"/>
        <w:tblLook w:val="04A0"/>
      </w:tblPr>
      <w:tblGrid>
        <w:gridCol w:w="1040"/>
        <w:gridCol w:w="4252"/>
        <w:gridCol w:w="4252"/>
      </w:tblGrid>
      <w:tr w:rsidR="0078078A" w:rsidRPr="0078078A" w:rsidTr="0078078A">
        <w:trPr>
          <w:jc w:val="center"/>
        </w:trPr>
        <w:tc>
          <w:tcPr>
            <w:tcW w:w="1040"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rPr>
              <w:t>、《公开募集证券投资基金运作指引第</w:t>
            </w:r>
            <w:r w:rsidRPr="0078078A">
              <w:rPr>
                <w:rFonts w:ascii="仿宋" w:eastAsia="仿宋" w:hAnsi="仿宋"/>
                <w:b/>
                <w:sz w:val="21"/>
                <w:szCs w:val="21"/>
              </w:rPr>
              <w:t>3号——指数基金指引》（以下简称“《指数基金指引》”）</w:t>
            </w:r>
            <w:r w:rsidRPr="0078078A">
              <w:rPr>
                <w:rFonts w:ascii="仿宋" w:eastAsia="仿宋" w:hAnsi="仿宋" w:hint="eastAsia"/>
                <w:sz w:val="21"/>
                <w:szCs w:val="21"/>
              </w:rPr>
              <w:t>和其他有关法律法规。</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三、富国中证智能汽车指数证券投资基金（LOF）由基金管理人依照《基金法》、基金合同及其他有关规定募集，并经中国证券监督管理委员会（以下简称“中国证监会”）注册。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三、富国中证智能汽车指数证券投资基金（LOF）由基金管理人依照《基金法》、基金合同及其他有关规定募集，并经中国证券监督管理委员会（以下简称“中国证监会”）注册。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七、本基金合同关于基金产品资料概要的编制、披露及更新等内容，将不晚于</w:t>
            </w:r>
            <w:r w:rsidRPr="0078078A">
              <w:rPr>
                <w:rFonts w:ascii="仿宋" w:eastAsia="仿宋" w:hAnsi="仿宋"/>
                <w:b/>
                <w:sz w:val="21"/>
                <w:szCs w:val="21"/>
              </w:rPr>
              <w:t>2020年9月1日起执行。</w:t>
            </w:r>
          </w:p>
        </w:tc>
        <w:tc>
          <w:tcPr>
            <w:tcW w:w="4252" w:type="dxa"/>
          </w:tcPr>
          <w:p w:rsidR="0078078A" w:rsidRPr="0078078A" w:rsidRDefault="0078078A" w:rsidP="0078078A">
            <w:pPr>
              <w:ind w:firstLineChars="0" w:firstLine="0"/>
              <w:rPr>
                <w:rFonts w:ascii="仿宋" w:eastAsia="仿宋" w:hAnsi="仿宋"/>
                <w:sz w:val="21"/>
                <w:szCs w:val="21"/>
              </w:rPr>
            </w:pP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252" w:type="dxa"/>
          </w:tcPr>
          <w:p w:rsidR="0078078A" w:rsidRPr="0078078A" w:rsidRDefault="0078078A" w:rsidP="0078078A">
            <w:pPr>
              <w:ind w:firstLineChars="0" w:firstLine="0"/>
              <w:rPr>
                <w:rFonts w:ascii="仿宋" w:eastAsia="仿宋" w:hAnsi="仿宋"/>
                <w:sz w:val="21"/>
                <w:szCs w:val="21"/>
              </w:rPr>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1</w:t>
            </w:r>
            <w:r w:rsidRPr="0078078A">
              <w:rPr>
                <w:rFonts w:ascii="仿宋" w:eastAsia="仿宋" w:hAnsi="仿宋"/>
                <w:b/>
                <w:sz w:val="21"/>
                <w:szCs w:val="21"/>
              </w:rPr>
              <w:t>4</w:t>
            </w:r>
            <w:r w:rsidRPr="0078078A">
              <w:rPr>
                <w:rFonts w:ascii="仿宋" w:eastAsia="仿宋" w:hAnsi="仿宋" w:hint="eastAsia"/>
                <w:b/>
                <w:sz w:val="21"/>
                <w:szCs w:val="21"/>
              </w:rPr>
              <w:t>、《指数基金指引》：指中国证监会2021年1月</w:t>
            </w:r>
            <w:r w:rsidRPr="0078078A">
              <w:rPr>
                <w:rFonts w:ascii="仿宋" w:eastAsia="仿宋" w:hAnsi="仿宋"/>
                <w:b/>
                <w:sz w:val="21"/>
                <w:szCs w:val="21"/>
              </w:rPr>
              <w:t>18</w:t>
            </w:r>
            <w:r w:rsidRPr="0078078A">
              <w:rPr>
                <w:rFonts w:ascii="仿宋" w:eastAsia="仿宋" w:hAnsi="仿宋" w:hint="eastAsia"/>
                <w:b/>
                <w:sz w:val="21"/>
                <w:szCs w:val="21"/>
              </w:rPr>
              <w:t>日颁布、同年2月1日实施的《公开募集证券投资基金运作指引第3号——指数基金指引》及颁布机关对其不时做出的修订</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bCs/>
                <w:sz w:val="21"/>
                <w:szCs w:val="21"/>
                <w:lang/>
              </w:rPr>
            </w:pPr>
            <w:r w:rsidRPr="0078078A">
              <w:rPr>
                <w:rFonts w:ascii="仿宋" w:eastAsia="仿宋" w:hAnsi="仿宋" w:hint="eastAsia"/>
                <w:bCs/>
                <w:sz w:val="21"/>
                <w:szCs w:val="21"/>
                <w:lang/>
              </w:rPr>
              <w:t>三、投资策略</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bCs/>
                <w:sz w:val="21"/>
                <w:szCs w:val="21"/>
                <w:lang/>
              </w:rPr>
            </w:pPr>
            <w:r w:rsidRPr="0078078A">
              <w:rPr>
                <w:rFonts w:ascii="仿宋" w:eastAsia="仿宋" w:hAnsi="仿宋" w:hint="eastAsia"/>
                <w:bCs/>
                <w:sz w:val="21"/>
                <w:szCs w:val="21"/>
                <w:lang/>
              </w:rPr>
              <w:t>五、标的指数与业绩比较基准</w:t>
            </w:r>
          </w:p>
          <w:p w:rsidR="0078078A" w:rsidRPr="0078078A" w:rsidRDefault="0078078A" w:rsidP="0078078A">
            <w:pPr>
              <w:ind w:firstLineChars="0" w:firstLine="0"/>
              <w:rPr>
                <w:rFonts w:ascii="仿宋" w:eastAsia="仿宋" w:hAnsi="仿宋"/>
                <w:bCs/>
                <w:sz w:val="21"/>
                <w:szCs w:val="21"/>
                <w:lang/>
              </w:rPr>
            </w:pPr>
            <w:r w:rsidRPr="0078078A">
              <w:rPr>
                <w:rFonts w:ascii="仿宋" w:eastAsia="仿宋" w:hAnsi="仿宋" w:hint="eastAsia"/>
                <w:bCs/>
                <w:sz w:val="21"/>
                <w:szCs w:val="21"/>
                <w:lang/>
              </w:rPr>
              <w:t>删除：</w:t>
            </w:r>
          </w:p>
          <w:p w:rsidR="0078078A" w:rsidRPr="0078078A" w:rsidRDefault="0078078A" w:rsidP="0078078A">
            <w:pPr>
              <w:ind w:firstLineChars="0" w:firstLine="0"/>
              <w:rPr>
                <w:rFonts w:ascii="仿宋" w:eastAsia="仿宋" w:hAnsi="仿宋"/>
                <w:b/>
                <w:sz w:val="21"/>
                <w:szCs w:val="21"/>
                <w:lang/>
              </w:rPr>
            </w:pPr>
            <w:r w:rsidRPr="0078078A">
              <w:rPr>
                <w:rFonts w:ascii="仿宋" w:eastAsia="仿宋" w:hAnsi="仿宋" w:hint="eastAsia"/>
                <w:b/>
                <w:sz w:val="21"/>
                <w:szCs w:val="21"/>
                <w:lang/>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b/>
                <w:sz w:val="21"/>
                <w:szCs w:val="21"/>
                <w:lang/>
              </w:rPr>
            </w:pPr>
            <w:r w:rsidRPr="0078078A">
              <w:rPr>
                <w:rFonts w:ascii="仿宋" w:eastAsia="仿宋" w:hAnsi="仿宋" w:hint="eastAsia"/>
                <w:b/>
                <w:sz w:val="21"/>
                <w:szCs w:val="21"/>
                <w:lang/>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报中国证监会备案，并在指定媒介上公告。</w:t>
            </w:r>
          </w:p>
          <w:p w:rsidR="0078078A" w:rsidRPr="0078078A" w:rsidRDefault="0078078A" w:rsidP="0078078A">
            <w:pPr>
              <w:ind w:firstLineChars="0" w:firstLine="0"/>
              <w:rPr>
                <w:rFonts w:ascii="仿宋" w:eastAsia="仿宋" w:hAnsi="仿宋"/>
                <w:sz w:val="21"/>
                <w:szCs w:val="21"/>
                <w:lang/>
              </w:rPr>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五、标的指数与业绩比较基准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sz w:val="21"/>
                <w:szCs w:val="21"/>
              </w:rPr>
              <w:t>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如果今后法律法规发生变化，或者有更权威的、更能为市场普遍接受的业绩比较基准推出，或者是市场上出现更加适合用于本基金的业绩基准的指数时，本基金可以在与本基金托管人协商同意后变更业绩比较基准并及时公告。若业绩比较基准和标的指数变更涉及本基金投资范围或投资策略的实质性变更，则基金管理人应就变更业绩比较基准、标的指数召开基金份额持有人大会，报中国证监会备案，并在指定媒介上公告。若业绩比较基准、标的指数变更对基金投资无实质性影响（包括但不限于编制机构变更、指数更名、指数编制方案调整等），则无需召开基金份额持有人大会审议，基金管理人应与基金托管人协商一致后报中国证监会备案，并在指定媒介上公告。</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2</w:t>
            </w:r>
            <w:r w:rsidRPr="0078078A">
              <w:rPr>
                <w:rFonts w:ascii="仿宋" w:eastAsia="仿宋" w:hAnsi="仿宋" w:hint="eastAsia"/>
                <w:sz w:val="21"/>
                <w:szCs w:val="21"/>
              </w:rPr>
              <w:t>、业绩比较基准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若基金标的指数发生变更，基金业绩比较基准随之变更，由基金管理人根据标的指数变更情形履行对应适当程序，并在调整实施前依照《信息披露办法》的有关规定在中国证监会规定媒介上刊登公告。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ind w:firstLineChars="0" w:firstLine="0"/>
        <w:rPr>
          <w:rFonts w:asciiTheme="minorHAnsi" w:hAnsiTheme="minorHAnsi"/>
        </w:rPr>
      </w:pPr>
    </w:p>
    <w:p w:rsid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4</w:t>
      </w:r>
      <w:r w:rsidRPr="0078078A">
        <w:rPr>
          <w:rFonts w:ascii="仿宋" w:eastAsia="仿宋" w:hAnsi="仿宋" w:cs="Times New Roman"/>
          <w:sz w:val="28"/>
          <w:szCs w:val="24"/>
        </w:rPr>
        <w:t>6</w:t>
      </w:r>
      <w:r w:rsidRPr="0078078A">
        <w:rPr>
          <w:rFonts w:ascii="仿宋" w:eastAsia="仿宋" w:hAnsi="仿宋" w:cs="Times New Roman" w:hint="eastAsia"/>
          <w:sz w:val="28"/>
          <w:szCs w:val="24"/>
        </w:rPr>
        <w:t>、富国中</w:t>
      </w:r>
      <w:bookmarkStart w:id="62" w:name="_Hlk65602788"/>
      <w:r w:rsidRPr="0078078A">
        <w:rPr>
          <w:rFonts w:ascii="仿宋" w:eastAsia="仿宋" w:hAnsi="仿宋" w:cs="Times New Roman" w:hint="eastAsia"/>
          <w:sz w:val="28"/>
          <w:szCs w:val="24"/>
        </w:rPr>
        <w:t>证智能汽车主题交易型开放式指数</w:t>
      </w:r>
      <w:bookmarkEnd w:id="62"/>
      <w:r w:rsidRPr="0078078A">
        <w:rPr>
          <w:rFonts w:ascii="仿宋" w:eastAsia="仿宋" w:hAnsi="仿宋" w:cs="Times New Roman" w:hint="eastAsia"/>
          <w:sz w:val="28"/>
          <w:szCs w:val="24"/>
        </w:rPr>
        <w:t>证券投资基金-基金合同修订对照表</w:t>
      </w:r>
    </w:p>
    <w:p w:rsidR="001E6D2A" w:rsidRPr="0078078A" w:rsidRDefault="001E6D2A" w:rsidP="0078078A">
      <w:pPr>
        <w:widowControl/>
        <w:spacing w:line="240" w:lineRule="auto"/>
        <w:ind w:firstLineChars="0" w:firstLine="0"/>
        <w:jc w:val="left"/>
        <w:rPr>
          <w:rFonts w:ascii="仿宋" w:eastAsia="仿宋" w:hAnsi="仿宋" w:cs="Times New Roman"/>
          <w:b/>
          <w:bCs/>
          <w:sz w:val="28"/>
          <w:szCs w:val="24"/>
        </w:rPr>
      </w:pPr>
    </w:p>
    <w:tbl>
      <w:tblPr>
        <w:tblStyle w:val="70"/>
        <w:tblW w:w="9776" w:type="dxa"/>
        <w:jc w:val="center"/>
        <w:tblLayout w:type="fixed"/>
        <w:tblLook w:val="04A0"/>
      </w:tblPr>
      <w:tblGrid>
        <w:gridCol w:w="1028"/>
        <w:gridCol w:w="4354"/>
        <w:gridCol w:w="4394"/>
      </w:tblGrid>
      <w:tr w:rsidR="0078078A" w:rsidRPr="0078078A" w:rsidTr="0078078A">
        <w:trPr>
          <w:jc w:val="center"/>
        </w:trPr>
        <w:tc>
          <w:tcPr>
            <w:tcW w:w="1028"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35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394"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和其他有关法律法规。</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三、富国中证智能汽车主题交易型开放式指数证券投资基金由基金管理人依照《基金法》、基金合同及其他有关规定募集，并经中国证券监督管理委员会(以下简称“中国证监会”)注册。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中国证监会对本基金募集的注册，并不表明其对本基金的投资价值和市场前景等做出实质性判断或保证，也不表明投资于本基金没有风险。</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基金管理人依照恪尽职守、诚实信用、谨慎勤勉的原则管理和运用基金财产，但不保证投资于本基金一定盈利，也不保证最低收益。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投资者应当认真阅读基金招募说明书、基金合同、基金产品资料概要等信息披露文件，自主判断基金的投资价值，自主做出投资决策，自行承担投资风险。</w:t>
            </w:r>
          </w:p>
          <w:p w:rsidR="0078078A" w:rsidRPr="0078078A" w:rsidRDefault="0078078A" w:rsidP="0078078A">
            <w:pPr>
              <w:ind w:firstLineChars="0" w:firstLine="0"/>
              <w:rPr>
                <w:rFonts w:ascii="仿宋" w:eastAsia="仿宋" w:hAnsi="仿宋"/>
                <w:sz w:val="21"/>
                <w:szCs w:val="21"/>
              </w:rPr>
            </w:pP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一、订立本基金合同的目的、依据和原则</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订立本基金合同的依据是《中华人民共和国合同法》(以下简称“《合同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u w:val="single"/>
              </w:rPr>
              <w:t>、《公开募集证券投资基金运作指引第</w:t>
            </w:r>
            <w:r w:rsidRPr="0078078A">
              <w:rPr>
                <w:rFonts w:ascii="仿宋" w:eastAsia="仿宋" w:hAnsi="仿宋"/>
                <w:b/>
                <w:sz w:val="21"/>
                <w:szCs w:val="21"/>
                <w:u w:val="single"/>
              </w:rPr>
              <w:t>3号——指数基金指引》（以下简称“《指数基金指引》”）</w:t>
            </w:r>
            <w:r w:rsidRPr="0078078A">
              <w:rPr>
                <w:rFonts w:ascii="仿宋" w:eastAsia="仿宋" w:hAnsi="仿宋" w:hint="eastAsia"/>
                <w:sz w:val="21"/>
                <w:szCs w:val="21"/>
              </w:rPr>
              <w:t>和其他有关法律法规。</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三、富国中证智能汽车主题交易型开放式指数证券投资基金由基金管理人依照《基金法》、基金合同及其他有关规定募集，并经中国证券监督管理委员会(以下简称“中国证监会”)注册。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中国证监会对本基金募集的注册，并不表明其对本基金的投资价值和市场前景等做出实质性判断或保证，也不表明投资于本基金没有风险。</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基金管理人依照恪尽职守、诚实信用、谨慎勤勉的原则管理和运用基金财产，但不保证投资于本基金一定盈利，也不保证最低收益。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投资者应当认真阅读基金招募说明书、基金合同、基金产品资料概要等信息披露文件，自主判断基金的投资价值，自主做出投资决策，自行承担投资风险。</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本基金为指数基金，投资者投资于本基金面临跟踪误差控制未达约定目标、指数编制机构停止服务、成份股停牌等潜在风险，详见本基金招募说明书。</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六、本基金的投资范围包括存托凭证。存托凭证是新证券品种，本基金投资存托凭证在承担境内上市交易股票投资的共同风险外，还将承担与存托凭证、创新企业发行、境外发行人以及交易机制相关的特有风险。</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第二部分 释义</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b/>
                <w:sz w:val="21"/>
                <w:szCs w:val="21"/>
                <w:u w:val="single"/>
              </w:rPr>
              <w:t>18、《指数基金指引》：指中国证监会2021年1月18日颁布、同年2月1日实施的《公开募集证券投资基金运作指引第3号——指数基金指引》及颁布机关对其不时做出的修订</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投资范围主要为标的指数成份股、备选成份股和其他股票。为更好地实现投资目标，本基金可少量投资于部分非成份股（包含主板、中小板、创业板及其他经中国证监会允许发行的股票）、债券（国债、央行票据、地方政府债券、金融债券、企业债券、公司债券、次级债券、可转换债券、可交换债券、可分离交易可转债、短期融资券（含超短期融资券）、中期票据等）、资产支持证券、债券回购、银行存款、同业存单、衍生工具（股指期货、国债期货等）、货币市场工具以及中国证监会允许基金投资的其他金融工具（但须符合中国证监会相关规定）。如法律法规或监管机构以后允许基金投资其他品种，基金管理人在履行适当程序后，可以将其纳入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基金的投资组合比例为：本基金投资于标的指数成份股和备选成份股的比例不得低于基金资产净值的90%，且不低于非现金基金资产的80%，因法律法规的规定而受限制的情形除外。</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二、投资范围</w:t>
            </w:r>
          </w:p>
          <w:p w:rsidR="0078078A" w:rsidRPr="0078078A" w:rsidRDefault="0078078A" w:rsidP="0078078A">
            <w:pPr>
              <w:ind w:firstLineChars="0" w:firstLine="0"/>
              <w:rPr>
                <w:rFonts w:ascii="仿宋" w:eastAsia="仿宋" w:hAnsi="仿宋"/>
                <w:bCs/>
                <w:sz w:val="21"/>
                <w:szCs w:val="21"/>
              </w:rPr>
            </w:pPr>
            <w:r w:rsidRPr="0078078A">
              <w:rPr>
                <w:rFonts w:ascii="仿宋" w:eastAsia="仿宋" w:hAnsi="仿宋" w:hint="eastAsia"/>
                <w:bCs/>
                <w:sz w:val="21"/>
                <w:szCs w:val="21"/>
              </w:rPr>
              <w:t>本基金的投资范围主要为标的指数成份股、备选成份股</w:t>
            </w:r>
            <w:r w:rsidRPr="0078078A">
              <w:rPr>
                <w:rFonts w:ascii="仿宋" w:eastAsia="仿宋" w:hAnsi="仿宋" w:hint="eastAsia"/>
                <w:b/>
                <w:bCs/>
                <w:sz w:val="21"/>
                <w:szCs w:val="21"/>
              </w:rPr>
              <w:t>（均含存托凭证）</w:t>
            </w:r>
            <w:r w:rsidRPr="0078078A">
              <w:rPr>
                <w:rFonts w:ascii="仿宋" w:eastAsia="仿宋" w:hAnsi="仿宋" w:hint="eastAsia"/>
                <w:bCs/>
                <w:sz w:val="21"/>
                <w:szCs w:val="21"/>
              </w:rPr>
              <w:t>和其他股票。为更好地实现投资目标，本基金可少量投资于部分非成份股（包含主板、中小板、创业板及其他经中国证监会允许发行的股票）、</w:t>
            </w:r>
            <w:r w:rsidRPr="0078078A">
              <w:rPr>
                <w:rFonts w:ascii="仿宋" w:eastAsia="仿宋" w:hAnsi="仿宋" w:hint="eastAsia"/>
                <w:b/>
                <w:bCs/>
                <w:sz w:val="21"/>
                <w:szCs w:val="21"/>
              </w:rPr>
              <w:t>存托凭证、</w:t>
            </w:r>
            <w:r w:rsidRPr="0078078A">
              <w:rPr>
                <w:rFonts w:ascii="仿宋" w:eastAsia="仿宋" w:hAnsi="仿宋" w:hint="eastAsia"/>
                <w:bCs/>
                <w:sz w:val="21"/>
                <w:szCs w:val="21"/>
              </w:rPr>
              <w:t>债券（国债、央行票据、地方政府债券、金融债券、企业债券、公司债券、次级债券、可转换债券、可交换债券、可分离交易可转债、短期融资券（含超短期融资券）、中期票据等）、资产支持证券、债券回购、银行存款、同业存单、衍生工具（股指期货、国债期货等）、货币市场工具以及中国证监会允许基金投资的其他金融工具（但须符合中国证监会相关规定）。如法律法规或监管机构以后允许基金投资其他品种，基金管理人在履行适当程序后，可以将其纳入投资范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基金的投资组合比例为：本基金投资于标的指数成份股和备选成份股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的比例不得低于基金资产净值的90%，且不低于非现金基金资产的80%，因法律法规的规定而受限制的情形除外。</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1、资产配置策略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管理人按照标的指数的成份股组成及其权重构建基金股票投资组合，并根据标的指数成份股及其权重的变化进行相应调整。本基金投资于标的指数成份股和备选成份股的比例不低于基金资产净值的90%，且不低于非现金基金资产的80%，股指期货、国债期货及其他金融工具的投资比例依照法律法规或监管机构的规定执行。</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当指数成份股发生明显负面事件面临退市风险，且指数编制机构暂未作出调整的，基金管理人应当按照持有人利益优先的原则，履行内部决策程序后及时对相关成份股进行调整。</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1、资产配置策略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本基金管理人按照标的指数的成份股组成及其权重构建基金股票投资组合，并根据标的指数成份股及其权重的变化进行相应调整。本基金投资于标的指数成份股和备选成份股</w:t>
            </w:r>
            <w:r w:rsidRPr="0078078A">
              <w:rPr>
                <w:rFonts w:ascii="仿宋" w:eastAsia="仿宋" w:hAnsi="仿宋" w:hint="eastAsia"/>
                <w:b/>
                <w:sz w:val="21"/>
                <w:szCs w:val="21"/>
              </w:rPr>
              <w:t>（均含存托凭证）</w:t>
            </w:r>
            <w:r w:rsidRPr="0078078A">
              <w:rPr>
                <w:rFonts w:ascii="仿宋" w:eastAsia="仿宋" w:hAnsi="仿宋" w:hint="eastAsia"/>
                <w:sz w:val="21"/>
                <w:szCs w:val="21"/>
              </w:rPr>
              <w:t>的比例不低于基金资产净值的90%，且不低于非现金基金资产的80%，股指期货、国债期货及其他金融工具的投资比例依照法律法规或监管机构的规定执行。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b/>
                <w:sz w:val="21"/>
                <w:szCs w:val="21"/>
                <w:u w:val="single"/>
              </w:rPr>
              <w:t>2</w:t>
            </w:r>
            <w:r w:rsidRPr="0078078A">
              <w:rPr>
                <w:rFonts w:ascii="仿宋" w:eastAsia="仿宋" w:hAnsi="仿宋" w:hint="eastAsia"/>
                <w:b/>
                <w:sz w:val="21"/>
                <w:szCs w:val="21"/>
                <w:u w:val="single"/>
              </w:rPr>
              <w:t>、存托凭证投资策略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u w:val="single"/>
              </w:rPr>
              <w:t>本基金在综合考虑预期收益、风险、流动性等因素的基础上，根据审慎原则合理参与存托凭证的投资，以更好地跟踪标的指数，追求跟踪偏离度和跟踪误差的最小化。</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四、投资限制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1</w:t>
            </w:r>
            <w:r w:rsidRPr="0078078A">
              <w:rPr>
                <w:rFonts w:ascii="仿宋" w:eastAsia="仿宋" w:hAnsi="仿宋" w:hint="eastAsia"/>
                <w:sz w:val="21"/>
                <w:szCs w:val="21"/>
              </w:rPr>
              <w:t>、组合限制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（1）本基金投资于标的指数成份股和备选成份股的比例不低于基金资产净值的90%，且不低于非现金基金资产的80%；</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四、投资限制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1</w:t>
            </w:r>
            <w:r w:rsidRPr="0078078A">
              <w:rPr>
                <w:rFonts w:ascii="仿宋" w:eastAsia="仿宋" w:hAnsi="仿宋" w:hint="eastAsia"/>
                <w:sz w:val="21"/>
                <w:szCs w:val="21"/>
              </w:rPr>
              <w:t>、组合限制</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（1）本基金投资于标的指数成份股和备选成份股</w:t>
            </w:r>
            <w:r w:rsidRPr="0078078A">
              <w:rPr>
                <w:rFonts w:ascii="仿宋" w:eastAsia="仿宋" w:hAnsi="仿宋" w:hint="eastAsia"/>
                <w:b/>
                <w:sz w:val="21"/>
                <w:szCs w:val="21"/>
                <w:u w:val="single"/>
              </w:rPr>
              <w:t>（均含存托凭证）</w:t>
            </w:r>
            <w:r w:rsidRPr="0078078A">
              <w:rPr>
                <w:rFonts w:ascii="仿宋" w:eastAsia="仿宋" w:hAnsi="仿宋" w:hint="eastAsia"/>
                <w:sz w:val="21"/>
                <w:szCs w:val="21"/>
              </w:rPr>
              <w:t>的比例不低于基金资产净值的90%，且不低于非现金基金资产的80%；</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w:t>
            </w:r>
            <w:r w:rsidRPr="0078078A">
              <w:rPr>
                <w:rFonts w:ascii="仿宋" w:eastAsia="仿宋" w:hAnsi="仿宋"/>
                <w:b/>
                <w:bCs/>
                <w:sz w:val="21"/>
                <w:szCs w:val="21"/>
                <w:u w:val="single"/>
              </w:rPr>
              <w:t>20</w:t>
            </w:r>
            <w:r w:rsidRPr="0078078A">
              <w:rPr>
                <w:rFonts w:ascii="仿宋" w:eastAsia="仿宋" w:hAnsi="仿宋" w:hint="eastAsia"/>
                <w:b/>
                <w:bCs/>
                <w:sz w:val="21"/>
                <w:szCs w:val="21"/>
                <w:u w:val="single"/>
              </w:rPr>
              <w:t>）本基金投资存托凭证的比例限制依照境内上市交易的股票执行；</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本基金标的指数为中证智能汽车主题指数。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由于上述原因变更标的指数，若标的指数变更涉及本系列基金投资范围或投资策略的实质性变更，则基金管理人应就变更标的指数召开基金份额持有人大会，报中国证监会备案，并在规定媒介上公告。若标的指数变更对基金投资无实质性影响（包括但不限于编制机构变更、指数更名等），则无需召开基金份额持有人大会，基金管理人应与基金托管人协商一致后，报中国证监会备案，并在规定媒介上公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本基金的业绩比较基准为中证智能汽车主题指数收益率。</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基金标的指数发生变更，基金业绩比较基准随之变更，基金管理人可依据维护基金份额持有人合法权益的原则，根据投资情况和市场惯例调整基金业绩比较基准的组成和权重，无需召开基金份额持有人大会，但基金管理人调整业绩比较基准应取得基金托管人同意后，报中国证监会备案，基金管理人应在调整实施前依照《信息披露办法》的有关规定在中国证监会规定媒介上刊登公告。</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五、标的指数和业绩比较基准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本基金标的指数为中证智能汽车主题指数。</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8078A">
              <w:rPr>
                <w:rFonts w:ascii="仿宋" w:eastAsia="仿宋" w:hAnsi="仿宋"/>
                <w:b/>
                <w:bCs/>
                <w:sz w:val="21"/>
                <w:szCs w:val="21"/>
                <w:u w:val="single"/>
              </w:rPr>
              <w:t>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bCs/>
                <w:sz w:val="21"/>
                <w:szCs w:val="21"/>
                <w:u w:val="single"/>
              </w:rPr>
            </w:pPr>
            <w:r w:rsidRPr="0078078A">
              <w:rPr>
                <w:rFonts w:ascii="仿宋" w:eastAsia="仿宋" w:hAnsi="仿宋" w:hint="eastAsia"/>
                <w:b/>
                <w:bCs/>
                <w:sz w:val="21"/>
                <w:szCs w:val="21"/>
                <w:u w:val="single"/>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w:t>
            </w:r>
            <w:r w:rsidRPr="0078078A">
              <w:rPr>
                <w:rFonts w:ascii="仿宋" w:eastAsia="仿宋" w:hAnsi="仿宋" w:hint="eastAsia"/>
                <w:b/>
                <w:bCs/>
                <w:sz w:val="21"/>
                <w:szCs w:val="21"/>
                <w:u w:val="single"/>
              </w:rPr>
              <w:t>出现指数更名等对基金投资无实质性影响的</w:t>
            </w:r>
            <w:r w:rsidRPr="0078078A">
              <w:rPr>
                <w:rFonts w:ascii="仿宋" w:eastAsia="仿宋" w:hAnsi="仿宋" w:hint="eastAsia"/>
                <w:sz w:val="21"/>
                <w:szCs w:val="21"/>
              </w:rPr>
              <w:t>标的指数变更</w:t>
            </w:r>
            <w:r w:rsidRPr="0078078A">
              <w:rPr>
                <w:rFonts w:ascii="仿宋" w:eastAsia="仿宋" w:hAnsi="仿宋" w:hint="eastAsia"/>
                <w:b/>
                <w:bCs/>
                <w:sz w:val="21"/>
                <w:szCs w:val="21"/>
                <w:u w:val="single"/>
              </w:rPr>
              <w:t>情形</w:t>
            </w:r>
            <w:r w:rsidRPr="0078078A">
              <w:rPr>
                <w:rFonts w:ascii="仿宋" w:eastAsia="仿宋" w:hAnsi="仿宋" w:hint="eastAsia"/>
                <w:sz w:val="21"/>
                <w:szCs w:val="21"/>
              </w:rPr>
              <w:t>，则无需召开基金份额持有人大会，基金管理人应与基金托管人协商一致后，报中国证监会备案，并在规定媒介上公告。</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2、业绩比较基准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本基金的业绩比较基准为中证智能汽车主题指数收益率。</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若基金标的指数发生变更，基金业绩比较基准随之变更，</w:t>
            </w:r>
            <w:r w:rsidRPr="0078078A">
              <w:rPr>
                <w:rFonts w:ascii="仿宋" w:eastAsia="仿宋" w:hAnsi="仿宋" w:hint="eastAsia"/>
                <w:b/>
                <w:bCs/>
                <w:sz w:val="21"/>
                <w:szCs w:val="21"/>
                <w:u w:val="single"/>
              </w:rPr>
              <w:t>由基金管理人根据标的指数变更情形履行对应适当程序，并</w:t>
            </w:r>
            <w:r w:rsidRPr="0078078A">
              <w:rPr>
                <w:rFonts w:ascii="仿宋" w:eastAsia="仿宋" w:hAnsi="仿宋" w:hint="eastAsia"/>
                <w:sz w:val="21"/>
                <w:szCs w:val="21"/>
              </w:rPr>
              <w:t>在调整实施前依照《信息披露办法》的有关规定在中国证监会规定媒介上刊登公告。</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第十四部分  基金的投资</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六、风险收益特征</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本基金属于股票型基金，风险与收益高于混合型基金、债券型基金与货币市场基金。本基金主要投资于标的指数成份股及备选成份股，具有与标的指数相似的风险收益特征。</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六、风险收益特征</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本基金属于股票型基金，风险与收益高于混合型基金、债券型基金与货币市场基金。本基金主要投资于标的指数成份股及备选成份股</w:t>
            </w:r>
            <w:r w:rsidRPr="0078078A">
              <w:rPr>
                <w:rFonts w:ascii="仿宋" w:eastAsia="仿宋" w:hAnsi="仿宋" w:hint="eastAsia"/>
                <w:b/>
                <w:bCs/>
                <w:sz w:val="21"/>
                <w:szCs w:val="21"/>
                <w:u w:val="single"/>
              </w:rPr>
              <w:t>（均含存托凭证）</w:t>
            </w:r>
            <w:r w:rsidRPr="0078078A">
              <w:rPr>
                <w:rFonts w:ascii="仿宋" w:eastAsia="仿宋" w:hAnsi="仿宋" w:hint="eastAsia"/>
                <w:sz w:val="21"/>
                <w:szCs w:val="21"/>
              </w:rPr>
              <w:t>，具有与标的指数相似的风险收益特征。</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第十六部分  基金资产估值</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无</w:t>
            </w:r>
          </w:p>
          <w:p w:rsidR="0078078A" w:rsidRPr="0078078A" w:rsidRDefault="0078078A" w:rsidP="0078078A">
            <w:pPr>
              <w:ind w:firstLineChars="0" w:firstLine="0"/>
              <w:rPr>
                <w:rFonts w:ascii="仿宋" w:eastAsia="仿宋" w:hAnsi="仿宋"/>
                <w:sz w:val="21"/>
                <w:szCs w:val="21"/>
              </w:rPr>
            </w:pP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新增加：</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四、估值方法</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b/>
                <w:sz w:val="21"/>
                <w:szCs w:val="21"/>
                <w:u w:val="single"/>
              </w:rPr>
              <w:t>8</w:t>
            </w:r>
            <w:r w:rsidRPr="0078078A">
              <w:rPr>
                <w:rFonts w:ascii="仿宋" w:eastAsia="仿宋" w:hAnsi="仿宋" w:hint="eastAsia"/>
                <w:b/>
                <w:sz w:val="21"/>
                <w:szCs w:val="21"/>
                <w:u w:val="single"/>
              </w:rPr>
              <w:t>、本基金投资存托凭证的估值核算依照境内上市交易的股票执行。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第十六部分  基金资产估值</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九、特殊情形的处理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1、基金管理人或基金托管人按估值方法的第</w:t>
            </w:r>
            <w:r w:rsidRPr="0078078A">
              <w:rPr>
                <w:rFonts w:ascii="仿宋" w:eastAsia="仿宋" w:hAnsi="仿宋"/>
                <w:sz w:val="21"/>
                <w:szCs w:val="21"/>
              </w:rPr>
              <w:t>8</w:t>
            </w:r>
            <w:r w:rsidRPr="0078078A">
              <w:rPr>
                <w:rFonts w:ascii="仿宋" w:eastAsia="仿宋" w:hAnsi="仿宋" w:hint="eastAsia"/>
                <w:sz w:val="21"/>
                <w:szCs w:val="21"/>
              </w:rPr>
              <w:t>项进行估值时，所造成的误差不作为基金资产估值错误处理；</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九、特殊情形的处理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1、基金管理人或基金托管人按估值方法的第</w:t>
            </w:r>
            <w:r w:rsidRPr="0078078A">
              <w:rPr>
                <w:rFonts w:ascii="仿宋" w:eastAsia="仿宋" w:hAnsi="仿宋"/>
                <w:b/>
                <w:sz w:val="21"/>
                <w:szCs w:val="21"/>
                <w:u w:val="single"/>
              </w:rPr>
              <w:t>9</w:t>
            </w:r>
            <w:r w:rsidRPr="0078078A">
              <w:rPr>
                <w:rFonts w:ascii="仿宋" w:eastAsia="仿宋" w:hAnsi="仿宋" w:hint="eastAsia"/>
                <w:sz w:val="21"/>
                <w:szCs w:val="21"/>
              </w:rPr>
              <w:t>项进行估值时，所造成的误差不作为基金资产估值错误处理；</w:t>
            </w:r>
          </w:p>
        </w:tc>
      </w:tr>
      <w:tr w:rsidR="0078078A" w:rsidRPr="0078078A" w:rsidTr="0078078A">
        <w:trPr>
          <w:jc w:val="center"/>
        </w:trPr>
        <w:tc>
          <w:tcPr>
            <w:tcW w:w="1028"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第二十部分  基金的信息披露</w:t>
            </w:r>
          </w:p>
        </w:tc>
        <w:tc>
          <w:tcPr>
            <w:tcW w:w="435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无</w:t>
            </w:r>
          </w:p>
        </w:tc>
        <w:tc>
          <w:tcPr>
            <w:tcW w:w="4394"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新增加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五、公开披露的基金信息</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u w:val="single"/>
              </w:rPr>
            </w:pPr>
            <w:r w:rsidRPr="0078078A">
              <w:rPr>
                <w:rFonts w:ascii="仿宋" w:eastAsia="仿宋" w:hAnsi="仿宋" w:hint="eastAsia"/>
                <w:b/>
                <w:sz w:val="21"/>
                <w:szCs w:val="21"/>
                <w:u w:val="single"/>
              </w:rPr>
              <w:t>（十九）本基金投资存托凭证的信息披露依照境内上市交易的股票执行。</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w:t>
            </w:r>
          </w:p>
        </w:tc>
      </w:tr>
    </w:tbl>
    <w:p w:rsidR="0078078A" w:rsidRPr="0078078A" w:rsidRDefault="0078078A" w:rsidP="0078078A">
      <w:pPr>
        <w:autoSpaceDE w:val="0"/>
        <w:autoSpaceDN w:val="0"/>
        <w:adjustRightInd w:val="0"/>
        <w:spacing w:line="240" w:lineRule="auto"/>
        <w:ind w:firstLineChars="0" w:firstLine="0"/>
        <w:jc w:val="left"/>
        <w:rPr>
          <w:rFonts w:eastAsia="仿宋" w:cs="Times New Roman"/>
          <w:sz w:val="28"/>
          <w:szCs w:val="24"/>
        </w:rPr>
      </w:pPr>
    </w:p>
    <w:p w:rsidR="0078078A" w:rsidRPr="0078078A" w:rsidRDefault="0078078A" w:rsidP="0078078A">
      <w:pPr>
        <w:widowControl/>
        <w:spacing w:line="240" w:lineRule="auto"/>
        <w:ind w:firstLineChars="0" w:firstLine="0"/>
        <w:jc w:val="left"/>
        <w:rPr>
          <w:rFonts w:eastAsia="仿宋" w:cs="Times New Roman"/>
          <w:sz w:val="28"/>
          <w:szCs w:val="24"/>
        </w:rPr>
      </w:pPr>
      <w:r w:rsidRPr="0078078A">
        <w:rPr>
          <w:rFonts w:eastAsia="仿宋" w:cs="Times New Roman"/>
          <w:sz w:val="28"/>
          <w:szCs w:val="24"/>
        </w:rPr>
        <w:br w:type="page"/>
      </w:r>
    </w:p>
    <w:p w:rsidR="0078078A" w:rsidRDefault="0078078A" w:rsidP="0078078A">
      <w:pPr>
        <w:widowControl/>
        <w:spacing w:line="240" w:lineRule="auto"/>
        <w:ind w:firstLineChars="0" w:firstLine="0"/>
        <w:jc w:val="left"/>
        <w:rPr>
          <w:rFonts w:ascii="仿宋" w:eastAsia="仿宋" w:hAnsi="仿宋" w:cs="Times New Roman"/>
          <w:sz w:val="28"/>
          <w:szCs w:val="24"/>
        </w:rPr>
      </w:pPr>
      <w:r w:rsidRPr="0078078A">
        <w:rPr>
          <w:rFonts w:ascii="仿宋" w:eastAsia="仿宋" w:hAnsi="仿宋" w:cs="Times New Roman" w:hint="eastAsia"/>
          <w:sz w:val="28"/>
          <w:szCs w:val="24"/>
        </w:rPr>
        <w:t>4</w:t>
      </w:r>
      <w:r w:rsidRPr="0078078A">
        <w:rPr>
          <w:rFonts w:ascii="仿宋" w:eastAsia="仿宋" w:hAnsi="仿宋" w:cs="Times New Roman"/>
          <w:sz w:val="28"/>
          <w:szCs w:val="24"/>
        </w:rPr>
        <w:t>7</w:t>
      </w:r>
      <w:r w:rsidRPr="0078078A">
        <w:rPr>
          <w:rFonts w:ascii="仿宋" w:eastAsia="仿宋" w:hAnsi="仿宋" w:cs="Times New Roman" w:hint="eastAsia"/>
          <w:sz w:val="28"/>
          <w:szCs w:val="24"/>
        </w:rPr>
        <w:t>、上证综指交易型开放式指数证券投资基金-基金合同修订对照表</w:t>
      </w:r>
    </w:p>
    <w:p w:rsidR="001E6D2A" w:rsidRPr="0078078A" w:rsidRDefault="001E6D2A" w:rsidP="0078078A">
      <w:pPr>
        <w:widowControl/>
        <w:spacing w:line="240" w:lineRule="auto"/>
        <w:ind w:firstLineChars="0" w:firstLine="0"/>
        <w:jc w:val="left"/>
        <w:rPr>
          <w:rFonts w:ascii="仿宋" w:eastAsia="仿宋" w:hAnsi="仿宋" w:cs="Times New Roman"/>
          <w:sz w:val="28"/>
          <w:szCs w:val="24"/>
        </w:rPr>
      </w:pPr>
    </w:p>
    <w:tbl>
      <w:tblPr>
        <w:tblStyle w:val="80"/>
        <w:tblW w:w="9544" w:type="dxa"/>
        <w:jc w:val="center"/>
        <w:tblLook w:val="04A0"/>
      </w:tblPr>
      <w:tblGrid>
        <w:gridCol w:w="1040"/>
        <w:gridCol w:w="4252"/>
        <w:gridCol w:w="4252"/>
      </w:tblGrid>
      <w:tr w:rsidR="0078078A" w:rsidRPr="0078078A" w:rsidTr="0078078A">
        <w:trPr>
          <w:jc w:val="center"/>
        </w:trPr>
        <w:tc>
          <w:tcPr>
            <w:tcW w:w="1040"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章节</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修改前</w:t>
            </w:r>
          </w:p>
        </w:tc>
        <w:tc>
          <w:tcPr>
            <w:tcW w:w="4252" w:type="dxa"/>
          </w:tcPr>
          <w:p w:rsidR="0078078A" w:rsidRPr="0078078A" w:rsidRDefault="0078078A" w:rsidP="0078078A">
            <w:pPr>
              <w:ind w:firstLineChars="0" w:firstLine="0"/>
              <w:jc w:val="center"/>
              <w:rPr>
                <w:rFonts w:ascii="仿宋" w:eastAsia="仿宋" w:hAnsi="仿宋"/>
                <w:b/>
                <w:sz w:val="21"/>
                <w:szCs w:val="21"/>
              </w:rPr>
            </w:pPr>
            <w:r w:rsidRPr="0078078A">
              <w:rPr>
                <w:rFonts w:ascii="仿宋" w:eastAsia="仿宋" w:hAnsi="仿宋" w:hint="eastAsia"/>
                <w:b/>
                <w:sz w:val="21"/>
                <w:szCs w:val="21"/>
              </w:rPr>
              <w:t>修改后</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为保护基金投资者合法权益，明确基金合同当事人的权利与义务，规范上证综指交易型开放式指数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证券投资基金信息披露内容与格式准则第6号《基金合同的内容与格式》及其他有关规定，在平等自愿、诚实信用、充分保护基金投资者及相关当事人的合法权益的原则基础上，特订立《上证综指交易型开放式指数证券投资基金基金合同》（以下简称“本合同”或“《基金合同》”）。</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为保护基金投资者合法权益，明确基金合同当事人的权利与义务，规范上证综指交易型开放式指数证券投资基金（以下简称“本基金”或“基金”）运作，依照《中华人民共和国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w:t>
            </w:r>
            <w:r w:rsidRPr="0078078A">
              <w:rPr>
                <w:rFonts w:ascii="仿宋" w:eastAsia="仿宋" w:hAnsi="仿宋" w:hint="eastAsia"/>
                <w:b/>
                <w:sz w:val="21"/>
                <w:szCs w:val="21"/>
              </w:rPr>
              <w:t>《公开募集证券投资基金运作指引第</w:t>
            </w:r>
            <w:r w:rsidRPr="0078078A">
              <w:rPr>
                <w:rFonts w:ascii="仿宋" w:eastAsia="仿宋" w:hAnsi="仿宋"/>
                <w:b/>
                <w:sz w:val="21"/>
                <w:szCs w:val="21"/>
              </w:rPr>
              <w:t>3号——指数基金指引》（以下简称“《指数基金指引》”）、</w:t>
            </w:r>
            <w:r w:rsidRPr="0078078A">
              <w:rPr>
                <w:rFonts w:ascii="仿宋" w:eastAsia="仿宋" w:hAnsi="仿宋" w:hint="eastAsia"/>
                <w:sz w:val="21"/>
                <w:szCs w:val="21"/>
              </w:rPr>
              <w:t>证券投资基金信息披露内容与格式准则第6号《基金合同的内容与格式》及其他有关规定，在平等自愿、诚实信用、充分保护基金投资者及相关当事人的合法权益的原则基础上，特订立《上证综指交易型开放式指数证券投资基金基金合同》（以下简称“本合同”或“《基金合同》”）。</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Chars="0" w:firstLine="0"/>
              <w:rPr>
                <w:rFonts w:ascii="仿宋" w:eastAsia="仿宋" w:hAnsi="仿宋"/>
                <w:sz w:val="21"/>
                <w:szCs w:val="21"/>
              </w:rPr>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本基金为指数基金，投资者投资于本基金面临跟踪误差控制未达约定目标、指数编制机构停止服务、成份股停牌等潜在风险，详见本基金招募说明书。</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本基金合同关于基金产品资料概要的编制、披露及更新等内容，将不晚于</w:t>
            </w:r>
            <w:r w:rsidRPr="0078078A">
              <w:rPr>
                <w:rFonts w:ascii="仿宋" w:eastAsia="仿宋" w:hAnsi="仿宋"/>
                <w:b/>
                <w:sz w:val="21"/>
                <w:szCs w:val="21"/>
              </w:rPr>
              <w:t>2020年9月1日起执行。</w:t>
            </w:r>
          </w:p>
        </w:tc>
        <w:tc>
          <w:tcPr>
            <w:tcW w:w="4252" w:type="dxa"/>
          </w:tcPr>
          <w:p w:rsidR="0078078A" w:rsidRPr="0078078A" w:rsidRDefault="0078078A" w:rsidP="0078078A">
            <w:pPr>
              <w:ind w:firstLineChars="0" w:firstLine="0"/>
              <w:rPr>
                <w:rFonts w:ascii="仿宋" w:eastAsia="仿宋" w:hAnsi="仿宋"/>
                <w:sz w:val="21"/>
                <w:szCs w:val="21"/>
              </w:rPr>
            </w:pP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第一部分  前言和释义</w:t>
            </w:r>
          </w:p>
        </w:tc>
        <w:tc>
          <w:tcPr>
            <w:tcW w:w="4252" w:type="dxa"/>
          </w:tcPr>
          <w:p w:rsidR="0078078A" w:rsidRPr="0078078A" w:rsidRDefault="0078078A" w:rsidP="0078078A">
            <w:pPr>
              <w:ind w:firstLineChars="0" w:firstLine="0"/>
              <w:rPr>
                <w:rFonts w:ascii="仿宋" w:eastAsia="仿宋" w:hAnsi="仿宋"/>
                <w:sz w:val="21"/>
                <w:szCs w:val="21"/>
              </w:rPr>
            </w:pP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《指数基金指引》 指中国证监会2021年1月</w:t>
            </w:r>
            <w:r w:rsidRPr="0078078A">
              <w:rPr>
                <w:rFonts w:ascii="仿宋" w:eastAsia="仿宋" w:hAnsi="仿宋"/>
                <w:b/>
                <w:sz w:val="21"/>
                <w:szCs w:val="21"/>
              </w:rPr>
              <w:t>18</w:t>
            </w:r>
            <w:r w:rsidRPr="0078078A">
              <w:rPr>
                <w:rFonts w:ascii="仿宋" w:eastAsia="仿宋" w:hAnsi="仿宋" w:hint="eastAsia"/>
                <w:b/>
                <w:sz w:val="21"/>
                <w:szCs w:val="21"/>
              </w:rPr>
              <w:t>日颁布、同年2月1日实施的《公开募集证券投资基金运作指引第3号——指数基金指引》及颁布机关对其不时做出的修订</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第十三部分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三、投资策略</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增加：</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当指数成份股发生明显负面事件面临退市风险，且指数编制机构暂未作出调整的，基金管理人应当按照持有人利益优先的原则，履行内部决策程序后及时对相关成份股进行调整。</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第十三部分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删除</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如果上证综合指数被停止编制及发布，或上证综合指数由其他指数替代(单纯更名除外)，或由于指数编制方法等重大变更导致上证综合指数不宜继续作为标的指数，本基金管理人可以依据审慎性原则和维护基金份额持有人合法权益的原则，在履行适当程序后变更本基金的标的指数和投资对象，并依据市场代表性、流动性、与原指数的相关性等诸多因素选择确定新的标的指数，本基金管理人在履行适当程序后，可以变更基金的标的指数和业绩比较基准，并及时公告。</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五、标的指数</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若出现指数更名等对基金投资无实质性影响的标的指数变更情形，则无需召开基金份额持有人大会，基金管理人应与基金托管人协商一致后，报中国证监会备案，并在规定媒介上公告。</w:t>
            </w:r>
          </w:p>
        </w:tc>
      </w:tr>
      <w:tr w:rsidR="0078078A" w:rsidRPr="0078078A" w:rsidTr="0078078A">
        <w:trPr>
          <w:jc w:val="center"/>
        </w:trPr>
        <w:tc>
          <w:tcPr>
            <w:tcW w:w="1040" w:type="dxa"/>
          </w:tcPr>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第十三部分  基金的投资</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七、业绩比较基准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删除：</w:t>
            </w:r>
          </w:p>
          <w:p w:rsidR="0078078A" w:rsidRPr="0078078A" w:rsidRDefault="0078078A" w:rsidP="0078078A">
            <w:pPr>
              <w:ind w:firstLineChars="0" w:firstLine="0"/>
              <w:rPr>
                <w:rFonts w:ascii="仿宋" w:eastAsia="仿宋" w:hAnsi="仿宋"/>
                <w:b/>
                <w:sz w:val="21"/>
                <w:szCs w:val="21"/>
              </w:rPr>
            </w:pPr>
            <w:r w:rsidRPr="0078078A">
              <w:rPr>
                <w:rFonts w:ascii="仿宋" w:eastAsia="仿宋" w:hAnsi="仿宋" w:hint="eastAsia"/>
                <w:b/>
                <w:sz w:val="21"/>
                <w:szCs w:val="21"/>
              </w:rPr>
              <w:t>本基金业绩比较基准为标的指数。本基金标的指数变更的，业绩比较基准随之变更并公告。</w:t>
            </w:r>
          </w:p>
        </w:tc>
        <w:tc>
          <w:tcPr>
            <w:tcW w:w="4252" w:type="dxa"/>
          </w:tcPr>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sz w:val="21"/>
                <w:szCs w:val="21"/>
              </w:rPr>
              <w:t>七、业绩比较基准</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sz w:val="21"/>
                <w:szCs w:val="21"/>
              </w:rPr>
              <w:t>增加</w:t>
            </w:r>
            <w:r w:rsidRPr="0078078A">
              <w:rPr>
                <w:rFonts w:ascii="仿宋" w:eastAsia="仿宋" w:hAnsi="仿宋" w:hint="eastAsia"/>
                <w:sz w:val="21"/>
                <w:szCs w:val="21"/>
              </w:rPr>
              <w:t>：</w:t>
            </w:r>
          </w:p>
          <w:p w:rsidR="0078078A" w:rsidRPr="0078078A" w:rsidRDefault="0078078A" w:rsidP="0078078A">
            <w:pPr>
              <w:ind w:firstLineChars="0" w:firstLine="0"/>
              <w:rPr>
                <w:rFonts w:ascii="仿宋" w:eastAsia="仿宋" w:hAnsi="仿宋"/>
                <w:sz w:val="21"/>
                <w:szCs w:val="21"/>
              </w:rPr>
            </w:pPr>
            <w:r w:rsidRPr="0078078A">
              <w:rPr>
                <w:rFonts w:ascii="仿宋" w:eastAsia="仿宋" w:hAnsi="仿宋" w:hint="eastAsia"/>
                <w:b/>
                <w:sz w:val="21"/>
                <w:szCs w:val="21"/>
              </w:rPr>
              <w:t>本基金业绩比较基准为标的指数。本基金标的指数变更的，业绩比较基准随之变更。由基金管理人根据标的指数变更情形履行对应适当程序，并在调整实施前依照《信息披露办法》的有关规定在中国证监会规定媒介上刊登公告。</w:t>
            </w:r>
          </w:p>
        </w:tc>
      </w:tr>
    </w:tbl>
    <w:p w:rsidR="0078078A" w:rsidRPr="0078078A" w:rsidRDefault="0078078A" w:rsidP="0078078A">
      <w:pPr>
        <w:ind w:firstLineChars="0" w:firstLine="0"/>
        <w:rPr>
          <w:rFonts w:asciiTheme="minorHAnsi" w:hAnsiTheme="minorHAnsi"/>
        </w:rPr>
      </w:pPr>
    </w:p>
    <w:p w:rsidR="008A65CB" w:rsidRPr="0078078A" w:rsidRDefault="008A65CB" w:rsidP="00B65FB6">
      <w:pPr>
        <w:widowControl/>
        <w:spacing w:line="240" w:lineRule="auto"/>
        <w:ind w:firstLineChars="0" w:firstLine="0"/>
        <w:jc w:val="left"/>
      </w:pPr>
    </w:p>
    <w:sectPr w:rsidR="008A65CB" w:rsidRPr="0078078A" w:rsidSect="00C4777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BBF8E" w16cid:durableId="2404618D"/>
  <w16cid:commentId w16cid:paraId="4C2B58ED" w16cid:durableId="240461B5"/>
  <w16cid:commentId w16cid:paraId="073E1AED" w16cid:durableId="240461C2"/>
  <w16cid:commentId w16cid:paraId="1BB152EC" w16cid:durableId="24045EBB"/>
  <w16cid:commentId w16cid:paraId="1AF55273" w16cid:durableId="240456E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B31" w:rsidRDefault="00E86B31" w:rsidP="00C94565">
      <w:pPr>
        <w:spacing w:line="240" w:lineRule="auto"/>
        <w:ind w:firstLine="480"/>
      </w:pPr>
      <w:r>
        <w:separator/>
      </w:r>
    </w:p>
  </w:endnote>
  <w:endnote w:type="continuationSeparator" w:id="0">
    <w:p w:rsidR="00E86B31" w:rsidRDefault="00E86B31" w:rsidP="00C94565">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69" w:rsidRDefault="00FB2569">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69" w:rsidRDefault="00FB2569">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69" w:rsidRDefault="00FB2569">
    <w:pPr>
      <w:pStyle w:val="aa"/>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69" w:rsidRDefault="00FB2569">
    <w:pPr>
      <w:pStyle w:val="aa"/>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059006"/>
    </w:sdtPr>
    <w:sdtContent>
      <w:p w:rsidR="00FB2569" w:rsidRDefault="00C47776">
        <w:pPr>
          <w:pStyle w:val="aa"/>
          <w:ind w:firstLine="360"/>
          <w:jc w:val="center"/>
        </w:pPr>
        <w:r>
          <w:fldChar w:fldCharType="begin"/>
        </w:r>
        <w:r w:rsidR="00FB2569">
          <w:instrText>PAGE   \* MERGEFORMAT</w:instrText>
        </w:r>
        <w:r>
          <w:fldChar w:fldCharType="separate"/>
        </w:r>
        <w:r w:rsidR="00CB5A55" w:rsidRPr="00CB5A55">
          <w:rPr>
            <w:noProof/>
            <w:lang w:val="zh-CN"/>
          </w:rPr>
          <w:t>26</w:t>
        </w:r>
        <w:r>
          <w:fldChar w:fldCharType="end"/>
        </w:r>
      </w:p>
    </w:sdtContent>
  </w:sdt>
  <w:p w:rsidR="00FB2569" w:rsidRDefault="00FB2569">
    <w:pPr>
      <w:pStyle w:val="aa"/>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69" w:rsidRDefault="00FB2569">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B31" w:rsidRDefault="00E86B31" w:rsidP="00C94565">
      <w:pPr>
        <w:spacing w:line="240" w:lineRule="auto"/>
        <w:ind w:firstLine="480"/>
      </w:pPr>
      <w:r>
        <w:separator/>
      </w:r>
    </w:p>
  </w:footnote>
  <w:footnote w:type="continuationSeparator" w:id="0">
    <w:p w:rsidR="00E86B31" w:rsidRDefault="00E86B31" w:rsidP="00C94565">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69" w:rsidRDefault="00FB2569">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69" w:rsidRPr="00E105C1" w:rsidRDefault="00FB2569" w:rsidP="00E105C1">
    <w:pPr>
      <w:pStyle w:val="a9"/>
      <w:pBdr>
        <w:bottom w:val="none" w:sz="0" w:space="0" w:color="auto"/>
      </w:pBdr>
      <w:ind w:firstLine="36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69" w:rsidRDefault="00FB2569">
    <w:pPr>
      <w:pStyle w:val="a9"/>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69" w:rsidRDefault="00FB2569">
    <w:pPr>
      <w:pStyle w:val="a9"/>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69" w:rsidRDefault="00FB2569">
    <w:pPr>
      <w:pStyle w:val="a9"/>
      <w:pBdr>
        <w:bottom w:val="none" w:sz="0" w:space="0" w:color="auto"/>
      </w:pBdr>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569" w:rsidRDefault="00FB2569">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C0622D"/>
    <w:multiLevelType w:val="singleLevel"/>
    <w:tmpl w:val="B8C0622D"/>
    <w:lvl w:ilvl="0">
      <w:start w:val="1"/>
      <w:numFmt w:val="decimal"/>
      <w:suff w:val="nothing"/>
      <w:lvlText w:val="%1）"/>
      <w:lvlJc w:val="left"/>
      <w:pPr>
        <w:ind w:left="0" w:firstLine="0"/>
      </w:pPr>
    </w:lvl>
  </w:abstractNum>
  <w:abstractNum w:abstractNumId="1">
    <w:nsid w:val="E386C5E2"/>
    <w:multiLevelType w:val="singleLevel"/>
    <w:tmpl w:val="E386C5E2"/>
    <w:lvl w:ilvl="0">
      <w:start w:val="1"/>
      <w:numFmt w:val="decimal"/>
      <w:suff w:val="nothing"/>
      <w:lvlText w:val="%1）"/>
      <w:lvlJc w:val="left"/>
      <w:pPr>
        <w:ind w:left="0" w:firstLine="0"/>
      </w:pPr>
    </w:lvl>
  </w:abstractNum>
  <w:abstractNum w:abstractNumId="2">
    <w:nsid w:val="FB6F727F"/>
    <w:multiLevelType w:val="singleLevel"/>
    <w:tmpl w:val="FB6F727F"/>
    <w:lvl w:ilvl="0">
      <w:start w:val="1"/>
      <w:numFmt w:val="decimal"/>
      <w:suff w:val="nothing"/>
      <w:lvlText w:val="%1）"/>
      <w:lvlJc w:val="left"/>
      <w:pPr>
        <w:ind w:left="0" w:firstLine="0"/>
      </w:pPr>
    </w:lvl>
  </w:abstractNum>
  <w:abstractNum w:abstractNumId="3">
    <w:nsid w:val="207A2E3F"/>
    <w:multiLevelType w:val="multilevel"/>
    <w:tmpl w:val="207A2E3F"/>
    <w:lvl w:ilvl="0">
      <w:start w:val="1"/>
      <w:numFmt w:val="decimal"/>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B7E3CC3"/>
    <w:multiLevelType w:val="multilevel"/>
    <w:tmpl w:val="98E87820"/>
    <w:lvl w:ilvl="0">
      <w:start w:val="1"/>
      <w:numFmt w:val="none"/>
      <w:suff w:val="nothing"/>
      <w:lvlText w:val=""/>
      <w:lvlJc w:val="left"/>
      <w:pPr>
        <w:ind w:left="595" w:firstLine="0"/>
      </w:pPr>
      <w:rPr>
        <w:rFonts w:ascii="楷体_GB2312" w:eastAsia="楷体_GB2312" w:hint="eastAsia"/>
        <w:b/>
        <w:i w:val="0"/>
        <w:sz w:val="30"/>
      </w:rPr>
    </w:lvl>
    <w:lvl w:ilvl="1">
      <w:start w:val="1"/>
      <w:numFmt w:val="chineseCountingThousand"/>
      <w:suff w:val="nothing"/>
      <w:lvlText w:val="第%2章"/>
      <w:lvlJc w:val="left"/>
      <w:pPr>
        <w:ind w:left="595" w:firstLine="0"/>
      </w:pPr>
      <w:rPr>
        <w:rFonts w:ascii="楷体_GB2312" w:eastAsia="楷体_GB2312" w:hint="eastAsia"/>
        <w:b/>
        <w:i w:val="0"/>
        <w:sz w:val="30"/>
      </w:rPr>
    </w:lvl>
    <w:lvl w:ilvl="2">
      <w:start w:val="1"/>
      <w:numFmt w:val="chineseCountingThousand"/>
      <w:suff w:val="nothing"/>
      <w:lvlText w:val="%3、"/>
      <w:lvlJc w:val="left"/>
      <w:pPr>
        <w:ind w:left="595" w:firstLine="0"/>
      </w:pPr>
      <w:rPr>
        <w:rFonts w:ascii="宋体" w:eastAsia="宋体" w:hAnsi="Times New Roman" w:hint="eastAsia"/>
        <w:b w:val="0"/>
        <w:i w:val="0"/>
        <w:sz w:val="24"/>
      </w:rPr>
    </w:lvl>
    <w:lvl w:ilvl="3">
      <w:start w:val="1"/>
      <w:numFmt w:val="chineseCountingThousand"/>
      <w:suff w:val="nothing"/>
      <w:lvlText w:val="（%4）"/>
      <w:lvlJc w:val="left"/>
      <w:pPr>
        <w:ind w:left="595" w:firstLine="0"/>
      </w:pPr>
      <w:rPr>
        <w:rFonts w:ascii="楷体_GB2312" w:eastAsia="楷体_GB2312" w:hint="eastAsia"/>
        <w:b w:val="0"/>
        <w:i w:val="0"/>
        <w:sz w:val="24"/>
      </w:rPr>
    </w:lvl>
    <w:lvl w:ilvl="4">
      <w:start w:val="1"/>
      <w:numFmt w:val="decimal"/>
      <w:suff w:val="nothing"/>
      <w:lvlText w:val="%5、"/>
      <w:lvlJc w:val="left"/>
      <w:pPr>
        <w:ind w:left="595" w:firstLine="0"/>
      </w:pPr>
      <w:rPr>
        <w:rFonts w:ascii="Times New Roman" w:hAnsi="Times New Roman" w:cs="Times New Roman" w:hint="default"/>
        <w:b w:val="0"/>
        <w:i w:val="0"/>
        <w:sz w:val="24"/>
      </w:rPr>
    </w:lvl>
    <w:lvl w:ilvl="5">
      <w:start w:val="1"/>
      <w:numFmt w:val="decimal"/>
      <w:suff w:val="nothing"/>
      <w:lvlText w:val="（%6）"/>
      <w:lvlJc w:val="left"/>
      <w:pPr>
        <w:ind w:left="568" w:firstLine="0"/>
      </w:pPr>
      <w:rPr>
        <w:rFonts w:ascii="Times New Roman" w:hAnsi="Times New Roman" w:cs="Times New Roman" w:hint="default"/>
        <w:b w:val="0"/>
        <w:i w:val="0"/>
        <w:sz w:val="24"/>
      </w:rPr>
    </w:lvl>
    <w:lvl w:ilvl="6">
      <w:start w:val="1"/>
      <w:numFmt w:val="none"/>
      <w:suff w:val="nothing"/>
      <w:lvlText w:val=""/>
      <w:lvlJc w:val="left"/>
      <w:pPr>
        <w:ind w:left="595" w:firstLine="0"/>
      </w:pPr>
    </w:lvl>
    <w:lvl w:ilvl="7">
      <w:start w:val="1"/>
      <w:numFmt w:val="none"/>
      <w:suff w:val="nothing"/>
      <w:lvlText w:val=""/>
      <w:lvlJc w:val="left"/>
      <w:pPr>
        <w:ind w:left="595" w:firstLine="0"/>
      </w:pPr>
    </w:lvl>
    <w:lvl w:ilvl="8">
      <w:start w:val="1"/>
      <w:numFmt w:val="none"/>
      <w:suff w:val="nothing"/>
      <w:lvlText w:val=""/>
      <w:lvlJc w:val="left"/>
      <w:pPr>
        <w:ind w:left="595" w:firstLine="0"/>
      </w:pPr>
    </w:lvl>
  </w:abstractNum>
  <w:abstractNum w:abstractNumId="5">
    <w:nsid w:val="306A04AD"/>
    <w:multiLevelType w:val="hybridMultilevel"/>
    <w:tmpl w:val="85405614"/>
    <w:lvl w:ilvl="0" w:tplc="8864C98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1FC4C13"/>
    <w:multiLevelType w:val="multilevel"/>
    <w:tmpl w:val="61FC4C13"/>
    <w:lvl w:ilvl="0">
      <w:start w:val="1"/>
      <w:numFmt w:val="decimal"/>
      <w:lvlText w:val="第%1章"/>
      <w:lvlJc w:val="left"/>
      <w:pPr>
        <w:tabs>
          <w:tab w:val="left" w:pos="1440"/>
        </w:tabs>
        <w:ind w:left="432" w:hanging="432"/>
      </w:pPr>
      <w:rPr>
        <w:rFonts w:hint="eastAsia"/>
      </w:rPr>
    </w:lvl>
    <w:lvl w:ilvl="1">
      <w:start w:val="1"/>
      <w:numFmt w:val="decimal"/>
      <w:lvlText w:val="%2"/>
      <w:lvlJc w:val="left"/>
      <w:pPr>
        <w:tabs>
          <w:tab w:val="left" w:pos="576"/>
        </w:tabs>
        <w:ind w:left="576" w:hanging="576"/>
      </w:pPr>
      <w:rPr>
        <w:rFonts w:ascii="宋体" w:eastAsia="宋体" w:hAnsi="宋体" w:hint="eastAsia"/>
        <w:b/>
        <w:i w:val="0"/>
        <w:sz w:val="24"/>
      </w:rPr>
    </w:lvl>
    <w:lvl w:ilvl="2">
      <w:start w:val="1"/>
      <w:numFmt w:val="decimal"/>
      <w:isLgl/>
      <w:lvlText w:val="%2.%3"/>
      <w:lvlJc w:val="left"/>
      <w:pPr>
        <w:tabs>
          <w:tab w:val="left" w:pos="1146"/>
        </w:tabs>
        <w:ind w:left="1146" w:hanging="720"/>
      </w:pPr>
      <w:rPr>
        <w:rFonts w:hint="eastAsia"/>
      </w:rPr>
    </w:lvl>
    <w:lvl w:ilvl="3">
      <w:start w:val="1"/>
      <w:numFmt w:val="decimal"/>
      <w:lvlRestart w:val="2"/>
      <w:pStyle w:val="4"/>
      <w:isLgl/>
      <w:lvlText w:val="%2.%3.%4"/>
      <w:lvlJc w:val="left"/>
      <w:pPr>
        <w:tabs>
          <w:tab w:val="left" w:pos="1080"/>
        </w:tabs>
        <w:ind w:left="864" w:hanging="864"/>
      </w:pPr>
      <w:rPr>
        <w:rFonts w:hint="eastAsia"/>
      </w:rPr>
    </w:lvl>
    <w:lvl w:ilvl="4">
      <w:start w:val="1"/>
      <w:numFmt w:val="decimal"/>
      <w:pStyle w:val="5"/>
      <w:lvlText w:val="%2.%3.%4.%5"/>
      <w:lvlJc w:val="left"/>
      <w:pPr>
        <w:tabs>
          <w:tab w:val="left" w:pos="1440"/>
        </w:tabs>
        <w:ind w:left="1008" w:hanging="1008"/>
      </w:pPr>
      <w:rPr>
        <w:rFonts w:hint="eastAsia"/>
      </w:rPr>
    </w:lvl>
    <w:lvl w:ilvl="5">
      <w:start w:val="1"/>
      <w:numFmt w:val="decimal"/>
      <w:pStyle w:val="6"/>
      <w:lvlText w:val="%2.%3.%4.%5.%6"/>
      <w:lvlJc w:val="left"/>
      <w:pPr>
        <w:tabs>
          <w:tab w:val="left" w:pos="1800"/>
        </w:tabs>
        <w:ind w:left="567" w:hanging="567"/>
      </w:pPr>
      <w:rPr>
        <w:rFonts w:hint="eastAsia"/>
      </w:rPr>
    </w:lvl>
    <w:lvl w:ilvl="6">
      <w:start w:val="1"/>
      <w:numFmt w:val="decimal"/>
      <w:pStyle w:val="7"/>
      <w:lvlText w:val="%2.%3.%4.%5.%6.%7"/>
      <w:lvlJc w:val="left"/>
      <w:pPr>
        <w:tabs>
          <w:tab w:val="left" w:pos="2160"/>
        </w:tabs>
        <w:ind w:left="1296" w:hanging="1296"/>
      </w:pPr>
      <w:rPr>
        <w:rFonts w:hint="eastAsia"/>
      </w:rPr>
    </w:lvl>
    <w:lvl w:ilvl="7">
      <w:start w:val="1"/>
      <w:numFmt w:val="decimal"/>
      <w:pStyle w:val="8"/>
      <w:lvlText w:val="%2.%3.%4.%5.%6.%7.%8"/>
      <w:lvlJc w:val="left"/>
      <w:pPr>
        <w:tabs>
          <w:tab w:val="left" w:pos="2520"/>
        </w:tabs>
        <w:ind w:left="1440" w:hanging="1440"/>
      </w:pPr>
      <w:rPr>
        <w:rFonts w:hint="eastAsia"/>
      </w:rPr>
    </w:lvl>
    <w:lvl w:ilvl="8">
      <w:start w:val="1"/>
      <w:numFmt w:val="decimal"/>
      <w:pStyle w:val="9"/>
      <w:lvlText w:val="%2.%3.%4.%5.%6.%7.%8.%9"/>
      <w:lvlJc w:val="left"/>
      <w:pPr>
        <w:tabs>
          <w:tab w:val="left" w:pos="2880"/>
        </w:tabs>
        <w:ind w:left="1584" w:hanging="1584"/>
      </w:pPr>
      <w:rPr>
        <w:rFonts w:hint="eastAsia"/>
      </w:rPr>
    </w:lvl>
  </w:abstractNum>
  <w:abstractNum w:abstractNumId="7">
    <w:nsid w:val="796C66DB"/>
    <w:multiLevelType w:val="hybridMultilevel"/>
    <w:tmpl w:val="85405614"/>
    <w:lvl w:ilvl="0" w:tplc="8864C98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98F4106"/>
    <w:multiLevelType w:val="hybridMultilevel"/>
    <w:tmpl w:val="53B0D820"/>
    <w:lvl w:ilvl="0" w:tplc="6658956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4"/>
  </w:num>
  <w:num w:numId="5">
    <w:abstractNumId w:val="3"/>
  </w:num>
  <w:num w:numId="6">
    <w:abstractNumId w:val="6"/>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1795"/>
    <w:rsid w:val="00027A7B"/>
    <w:rsid w:val="000D53C9"/>
    <w:rsid w:val="000F3BC3"/>
    <w:rsid w:val="00121C96"/>
    <w:rsid w:val="001E6D2A"/>
    <w:rsid w:val="00205311"/>
    <w:rsid w:val="002129FD"/>
    <w:rsid w:val="002131B1"/>
    <w:rsid w:val="002A68FF"/>
    <w:rsid w:val="002C118C"/>
    <w:rsid w:val="004139B6"/>
    <w:rsid w:val="004A068A"/>
    <w:rsid w:val="005C478C"/>
    <w:rsid w:val="005E791F"/>
    <w:rsid w:val="005F3B9C"/>
    <w:rsid w:val="00642BD7"/>
    <w:rsid w:val="006E3CA9"/>
    <w:rsid w:val="00722691"/>
    <w:rsid w:val="00747E54"/>
    <w:rsid w:val="00766F76"/>
    <w:rsid w:val="0078078A"/>
    <w:rsid w:val="0081670E"/>
    <w:rsid w:val="00816866"/>
    <w:rsid w:val="00837BA9"/>
    <w:rsid w:val="00856C0B"/>
    <w:rsid w:val="008A1795"/>
    <w:rsid w:val="008A65CB"/>
    <w:rsid w:val="008B78A0"/>
    <w:rsid w:val="00997A8C"/>
    <w:rsid w:val="00A75C79"/>
    <w:rsid w:val="00AF28E4"/>
    <w:rsid w:val="00AF33A1"/>
    <w:rsid w:val="00B65FB6"/>
    <w:rsid w:val="00BB4493"/>
    <w:rsid w:val="00BB6587"/>
    <w:rsid w:val="00BE2633"/>
    <w:rsid w:val="00C20BD5"/>
    <w:rsid w:val="00C41337"/>
    <w:rsid w:val="00C47776"/>
    <w:rsid w:val="00C5253F"/>
    <w:rsid w:val="00C94565"/>
    <w:rsid w:val="00CB5A55"/>
    <w:rsid w:val="00D40367"/>
    <w:rsid w:val="00D601D3"/>
    <w:rsid w:val="00DC66BF"/>
    <w:rsid w:val="00E105C1"/>
    <w:rsid w:val="00E220F7"/>
    <w:rsid w:val="00E86B31"/>
    <w:rsid w:val="00F97505"/>
    <w:rsid w:val="00FB25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qFormat="1"/>
    <w:lsdException w:name="Hyperlink"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3C9"/>
    <w:pPr>
      <w:widowControl w:val="0"/>
      <w:spacing w:line="360" w:lineRule="auto"/>
      <w:ind w:firstLineChars="200" w:firstLine="200"/>
      <w:jc w:val="both"/>
    </w:pPr>
    <w:rPr>
      <w:rFonts w:ascii="Times New Roman" w:hAnsi="Times New Roman"/>
      <w:sz w:val="24"/>
    </w:rPr>
  </w:style>
  <w:style w:type="paragraph" w:styleId="1">
    <w:name w:val="heading 1"/>
    <w:basedOn w:val="a"/>
    <w:next w:val="a"/>
    <w:link w:val="1Char"/>
    <w:qFormat/>
    <w:rsid w:val="008A1795"/>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rsid w:val="0078078A"/>
    <w:pPr>
      <w:keepNext/>
      <w:keepLines/>
      <w:numPr>
        <w:numId w:val="5"/>
      </w:numPr>
      <w:ind w:left="0" w:firstLineChars="0" w:firstLine="0"/>
      <w:outlineLvl w:val="1"/>
    </w:pPr>
    <w:rPr>
      <w:rFonts w:eastAsia="仿宋" w:cs="Times New Roman"/>
      <w:b/>
      <w:sz w:val="28"/>
      <w:szCs w:val="20"/>
    </w:rPr>
  </w:style>
  <w:style w:type="paragraph" w:styleId="3">
    <w:name w:val="heading 3"/>
    <w:basedOn w:val="a"/>
    <w:next w:val="a"/>
    <w:link w:val="3Char"/>
    <w:qFormat/>
    <w:rsid w:val="0078078A"/>
    <w:pPr>
      <w:keepNext/>
      <w:keepLines/>
      <w:ind w:firstLineChars="0" w:firstLine="0"/>
      <w:outlineLvl w:val="2"/>
    </w:pPr>
    <w:rPr>
      <w:rFonts w:eastAsia="仿宋" w:cs="Times New Roman"/>
      <w:b/>
      <w:bCs/>
      <w:sz w:val="28"/>
      <w:szCs w:val="32"/>
    </w:rPr>
  </w:style>
  <w:style w:type="paragraph" w:styleId="4">
    <w:name w:val="heading 4"/>
    <w:basedOn w:val="a"/>
    <w:next w:val="a"/>
    <w:link w:val="4Char"/>
    <w:qFormat/>
    <w:rsid w:val="0078078A"/>
    <w:pPr>
      <w:keepNext/>
      <w:keepLines/>
      <w:numPr>
        <w:ilvl w:val="3"/>
        <w:numId w:val="6"/>
      </w:numPr>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78078A"/>
    <w:pPr>
      <w:keepNext/>
      <w:keepLines/>
      <w:numPr>
        <w:ilvl w:val="4"/>
        <w:numId w:val="6"/>
      </w:numPr>
      <w:spacing w:before="280" w:after="290" w:line="376" w:lineRule="auto"/>
      <w:outlineLvl w:val="4"/>
    </w:pPr>
    <w:rPr>
      <w:rFonts w:eastAsia="仿宋" w:cs="Times New Roman"/>
      <w:b/>
      <w:bCs/>
      <w:sz w:val="28"/>
      <w:szCs w:val="28"/>
    </w:rPr>
  </w:style>
  <w:style w:type="paragraph" w:styleId="6">
    <w:name w:val="heading 6"/>
    <w:basedOn w:val="a"/>
    <w:next w:val="a"/>
    <w:link w:val="6Char"/>
    <w:qFormat/>
    <w:rsid w:val="0078078A"/>
    <w:pPr>
      <w:keepNext/>
      <w:keepLines/>
      <w:numPr>
        <w:ilvl w:val="5"/>
        <w:numId w:val="6"/>
      </w:numPr>
      <w:spacing w:before="240" w:after="64" w:line="320" w:lineRule="auto"/>
      <w:outlineLvl w:val="5"/>
    </w:pPr>
    <w:rPr>
      <w:rFonts w:ascii="Arial" w:eastAsia="黑体" w:hAnsi="Arial" w:cs="Times New Roman"/>
      <w:b/>
      <w:bCs/>
      <w:sz w:val="28"/>
      <w:szCs w:val="24"/>
    </w:rPr>
  </w:style>
  <w:style w:type="paragraph" w:styleId="7">
    <w:name w:val="heading 7"/>
    <w:basedOn w:val="a"/>
    <w:next w:val="a"/>
    <w:link w:val="7Char"/>
    <w:qFormat/>
    <w:rsid w:val="0078078A"/>
    <w:pPr>
      <w:keepNext/>
      <w:keepLines/>
      <w:numPr>
        <w:ilvl w:val="6"/>
        <w:numId w:val="6"/>
      </w:numPr>
      <w:spacing w:before="240" w:after="64" w:line="320" w:lineRule="auto"/>
      <w:outlineLvl w:val="6"/>
    </w:pPr>
    <w:rPr>
      <w:rFonts w:eastAsia="仿宋" w:cs="Times New Roman"/>
      <w:b/>
      <w:bCs/>
      <w:sz w:val="28"/>
      <w:szCs w:val="24"/>
    </w:rPr>
  </w:style>
  <w:style w:type="paragraph" w:styleId="8">
    <w:name w:val="heading 8"/>
    <w:basedOn w:val="a"/>
    <w:next w:val="a"/>
    <w:link w:val="8Char"/>
    <w:qFormat/>
    <w:rsid w:val="0078078A"/>
    <w:pPr>
      <w:keepNext/>
      <w:keepLines/>
      <w:numPr>
        <w:ilvl w:val="7"/>
        <w:numId w:val="6"/>
      </w:numPr>
      <w:spacing w:before="240" w:after="64" w:line="320" w:lineRule="auto"/>
      <w:outlineLvl w:val="7"/>
    </w:pPr>
    <w:rPr>
      <w:rFonts w:ascii="Arial" w:eastAsia="黑体" w:hAnsi="Arial" w:cs="Times New Roman"/>
      <w:sz w:val="28"/>
      <w:szCs w:val="24"/>
    </w:rPr>
  </w:style>
  <w:style w:type="paragraph" w:styleId="9">
    <w:name w:val="heading 9"/>
    <w:basedOn w:val="a"/>
    <w:next w:val="a"/>
    <w:link w:val="9Char"/>
    <w:qFormat/>
    <w:rsid w:val="0078078A"/>
    <w:pPr>
      <w:keepNext/>
      <w:keepLines/>
      <w:numPr>
        <w:ilvl w:val="8"/>
        <w:numId w:val="6"/>
      </w:numPr>
      <w:spacing w:before="240" w:after="64" w:line="320" w:lineRule="auto"/>
      <w:outlineLvl w:val="8"/>
    </w:pPr>
    <w:rPr>
      <w:rFonts w:ascii="Arial" w:eastAsia="黑体" w:hAnsi="Arial" w:cs="Times New Roman"/>
      <w:sz w:val="28"/>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A1795"/>
    <w:rPr>
      <w:rFonts w:ascii="Times New Roman" w:hAnsi="Times New Roman"/>
      <w:b/>
      <w:bCs/>
      <w:color w:val="000000"/>
      <w:kern w:val="44"/>
      <w:sz w:val="32"/>
      <w:szCs w:val="44"/>
    </w:rPr>
  </w:style>
  <w:style w:type="paragraph" w:styleId="a3">
    <w:name w:val="List Paragraph"/>
    <w:basedOn w:val="a"/>
    <w:uiPriority w:val="34"/>
    <w:qFormat/>
    <w:rsid w:val="00DC66BF"/>
    <w:pPr>
      <w:ind w:firstLine="420"/>
    </w:pPr>
    <w:rPr>
      <w:rFonts w:eastAsia="宋体" w:cs="Times New Roman"/>
      <w:szCs w:val="24"/>
    </w:rPr>
  </w:style>
  <w:style w:type="character" w:styleId="a4">
    <w:name w:val="annotation reference"/>
    <w:uiPriority w:val="99"/>
    <w:qFormat/>
    <w:rsid w:val="000D53C9"/>
    <w:rPr>
      <w:sz w:val="21"/>
      <w:szCs w:val="21"/>
    </w:rPr>
  </w:style>
  <w:style w:type="paragraph" w:styleId="a5">
    <w:name w:val="annotation text"/>
    <w:basedOn w:val="a"/>
    <w:link w:val="Char"/>
    <w:uiPriority w:val="99"/>
    <w:qFormat/>
    <w:rsid w:val="000D53C9"/>
    <w:pPr>
      <w:spacing w:line="240" w:lineRule="auto"/>
      <w:ind w:firstLineChars="0" w:firstLine="0"/>
      <w:jc w:val="left"/>
    </w:pPr>
    <w:rPr>
      <w:rFonts w:eastAsia="宋体" w:cs="Times New Roman"/>
      <w:sz w:val="21"/>
      <w:szCs w:val="24"/>
    </w:rPr>
  </w:style>
  <w:style w:type="character" w:customStyle="1" w:styleId="Char">
    <w:name w:val="批注文字 Char"/>
    <w:basedOn w:val="a0"/>
    <w:link w:val="a5"/>
    <w:uiPriority w:val="99"/>
    <w:qFormat/>
    <w:rsid w:val="000D53C9"/>
    <w:rPr>
      <w:rFonts w:ascii="Times New Roman" w:eastAsia="宋体" w:hAnsi="Times New Roman" w:cs="Times New Roman"/>
      <w:szCs w:val="24"/>
    </w:rPr>
  </w:style>
  <w:style w:type="paragraph" w:styleId="a6">
    <w:name w:val="Balloon Text"/>
    <w:basedOn w:val="a"/>
    <w:link w:val="Char0"/>
    <w:uiPriority w:val="99"/>
    <w:semiHidden/>
    <w:unhideWhenUsed/>
    <w:qFormat/>
    <w:rsid w:val="000D53C9"/>
    <w:pPr>
      <w:spacing w:line="240" w:lineRule="auto"/>
    </w:pPr>
    <w:rPr>
      <w:sz w:val="18"/>
      <w:szCs w:val="18"/>
    </w:rPr>
  </w:style>
  <w:style w:type="character" w:customStyle="1" w:styleId="Char0">
    <w:name w:val="批注框文本 Char"/>
    <w:basedOn w:val="a0"/>
    <w:link w:val="a6"/>
    <w:uiPriority w:val="99"/>
    <w:semiHidden/>
    <w:qFormat/>
    <w:rsid w:val="000D53C9"/>
    <w:rPr>
      <w:rFonts w:ascii="Times New Roman" w:hAnsi="Times New Roman"/>
      <w:sz w:val="18"/>
      <w:szCs w:val="18"/>
    </w:rPr>
  </w:style>
  <w:style w:type="paragraph" w:styleId="a7">
    <w:name w:val="annotation subject"/>
    <w:basedOn w:val="a5"/>
    <w:next w:val="a5"/>
    <w:link w:val="Char1"/>
    <w:uiPriority w:val="99"/>
    <w:semiHidden/>
    <w:unhideWhenUsed/>
    <w:qFormat/>
    <w:rsid w:val="000D53C9"/>
    <w:pPr>
      <w:spacing w:line="360" w:lineRule="auto"/>
      <w:ind w:firstLineChars="200" w:firstLine="200"/>
    </w:pPr>
    <w:rPr>
      <w:rFonts w:eastAsiaTheme="minorEastAsia" w:cstheme="minorBidi"/>
      <w:b/>
      <w:bCs/>
      <w:sz w:val="24"/>
      <w:szCs w:val="22"/>
    </w:rPr>
  </w:style>
  <w:style w:type="character" w:customStyle="1" w:styleId="Char1">
    <w:name w:val="批注主题 Char"/>
    <w:basedOn w:val="Char"/>
    <w:link w:val="a7"/>
    <w:uiPriority w:val="99"/>
    <w:semiHidden/>
    <w:qFormat/>
    <w:rsid w:val="000D53C9"/>
    <w:rPr>
      <w:rFonts w:ascii="Times New Roman" w:eastAsia="宋体" w:hAnsi="Times New Roman" w:cs="Times New Roman"/>
      <w:b/>
      <w:bCs/>
      <w:sz w:val="24"/>
      <w:szCs w:val="24"/>
    </w:rPr>
  </w:style>
  <w:style w:type="paragraph" w:styleId="a8">
    <w:name w:val="Revision"/>
    <w:hidden/>
    <w:uiPriority w:val="99"/>
    <w:semiHidden/>
    <w:rsid w:val="00A75C79"/>
    <w:rPr>
      <w:rFonts w:ascii="Times New Roman" w:hAnsi="Times New Roman"/>
      <w:sz w:val="24"/>
    </w:rPr>
  </w:style>
  <w:style w:type="paragraph" w:styleId="a9">
    <w:name w:val="header"/>
    <w:basedOn w:val="a"/>
    <w:link w:val="Char2"/>
    <w:uiPriority w:val="99"/>
    <w:unhideWhenUsed/>
    <w:qFormat/>
    <w:rsid w:val="00C9456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qFormat/>
    <w:rsid w:val="00C94565"/>
    <w:rPr>
      <w:rFonts w:ascii="Times New Roman" w:hAnsi="Times New Roman"/>
      <w:sz w:val="18"/>
      <w:szCs w:val="18"/>
    </w:rPr>
  </w:style>
  <w:style w:type="paragraph" w:styleId="aa">
    <w:name w:val="footer"/>
    <w:basedOn w:val="a"/>
    <w:link w:val="Char3"/>
    <w:uiPriority w:val="99"/>
    <w:unhideWhenUsed/>
    <w:qFormat/>
    <w:rsid w:val="00C94565"/>
    <w:pPr>
      <w:tabs>
        <w:tab w:val="center" w:pos="4153"/>
        <w:tab w:val="right" w:pos="8306"/>
      </w:tabs>
      <w:snapToGrid w:val="0"/>
      <w:spacing w:line="240" w:lineRule="auto"/>
      <w:jc w:val="left"/>
    </w:pPr>
    <w:rPr>
      <w:sz w:val="18"/>
      <w:szCs w:val="18"/>
    </w:rPr>
  </w:style>
  <w:style w:type="character" w:customStyle="1" w:styleId="Char3">
    <w:name w:val="页脚 Char"/>
    <w:basedOn w:val="a0"/>
    <w:link w:val="aa"/>
    <w:uiPriority w:val="99"/>
    <w:qFormat/>
    <w:rsid w:val="00C94565"/>
    <w:rPr>
      <w:rFonts w:ascii="Times New Roman" w:hAnsi="Times New Roman"/>
      <w:sz w:val="18"/>
      <w:szCs w:val="18"/>
    </w:rPr>
  </w:style>
  <w:style w:type="character" w:customStyle="1" w:styleId="2Char">
    <w:name w:val="标题 2 Char"/>
    <w:basedOn w:val="a0"/>
    <w:link w:val="2"/>
    <w:qFormat/>
    <w:rsid w:val="0078078A"/>
    <w:rPr>
      <w:rFonts w:ascii="Times New Roman" w:eastAsia="仿宋" w:hAnsi="Times New Roman" w:cs="Times New Roman"/>
      <w:b/>
      <w:sz w:val="28"/>
      <w:szCs w:val="20"/>
    </w:rPr>
  </w:style>
  <w:style w:type="character" w:customStyle="1" w:styleId="3Char">
    <w:name w:val="标题 3 Char"/>
    <w:basedOn w:val="a0"/>
    <w:link w:val="3"/>
    <w:qFormat/>
    <w:rsid w:val="0078078A"/>
    <w:rPr>
      <w:rFonts w:ascii="Times New Roman" w:eastAsia="仿宋" w:hAnsi="Times New Roman" w:cs="Times New Roman"/>
      <w:b/>
      <w:bCs/>
      <w:sz w:val="28"/>
      <w:szCs w:val="32"/>
    </w:rPr>
  </w:style>
  <w:style w:type="character" w:customStyle="1" w:styleId="4Char">
    <w:name w:val="标题 4 Char"/>
    <w:basedOn w:val="a0"/>
    <w:link w:val="4"/>
    <w:qFormat/>
    <w:rsid w:val="0078078A"/>
    <w:rPr>
      <w:rFonts w:ascii="Arial" w:eastAsia="黑体" w:hAnsi="Arial" w:cs="Times New Roman"/>
      <w:b/>
      <w:bCs/>
      <w:sz w:val="28"/>
      <w:szCs w:val="28"/>
    </w:rPr>
  </w:style>
  <w:style w:type="character" w:customStyle="1" w:styleId="5Char">
    <w:name w:val="标题 5 Char"/>
    <w:basedOn w:val="a0"/>
    <w:link w:val="5"/>
    <w:qFormat/>
    <w:rsid w:val="0078078A"/>
    <w:rPr>
      <w:rFonts w:ascii="Times New Roman" w:eastAsia="仿宋" w:hAnsi="Times New Roman" w:cs="Times New Roman"/>
      <w:b/>
      <w:bCs/>
      <w:sz w:val="28"/>
      <w:szCs w:val="28"/>
    </w:rPr>
  </w:style>
  <w:style w:type="character" w:customStyle="1" w:styleId="6Char">
    <w:name w:val="标题 6 Char"/>
    <w:basedOn w:val="a0"/>
    <w:link w:val="6"/>
    <w:qFormat/>
    <w:rsid w:val="0078078A"/>
    <w:rPr>
      <w:rFonts w:ascii="Arial" w:eastAsia="黑体" w:hAnsi="Arial" w:cs="Times New Roman"/>
      <w:b/>
      <w:bCs/>
      <w:sz w:val="28"/>
      <w:szCs w:val="24"/>
    </w:rPr>
  </w:style>
  <w:style w:type="character" w:customStyle="1" w:styleId="7Char">
    <w:name w:val="标题 7 Char"/>
    <w:basedOn w:val="a0"/>
    <w:link w:val="7"/>
    <w:qFormat/>
    <w:rsid w:val="0078078A"/>
    <w:rPr>
      <w:rFonts w:ascii="Times New Roman" w:eastAsia="仿宋" w:hAnsi="Times New Roman" w:cs="Times New Roman"/>
      <w:b/>
      <w:bCs/>
      <w:sz w:val="28"/>
      <w:szCs w:val="24"/>
    </w:rPr>
  </w:style>
  <w:style w:type="character" w:customStyle="1" w:styleId="8Char">
    <w:name w:val="标题 8 Char"/>
    <w:basedOn w:val="a0"/>
    <w:link w:val="8"/>
    <w:qFormat/>
    <w:rsid w:val="0078078A"/>
    <w:rPr>
      <w:rFonts w:ascii="Arial" w:eastAsia="黑体" w:hAnsi="Arial" w:cs="Times New Roman"/>
      <w:sz w:val="28"/>
      <w:szCs w:val="24"/>
    </w:rPr>
  </w:style>
  <w:style w:type="character" w:customStyle="1" w:styleId="9Char">
    <w:name w:val="标题 9 Char"/>
    <w:basedOn w:val="a0"/>
    <w:link w:val="9"/>
    <w:qFormat/>
    <w:rsid w:val="0078078A"/>
    <w:rPr>
      <w:rFonts w:ascii="Arial" w:eastAsia="黑体" w:hAnsi="Arial" w:cs="Times New Roman"/>
      <w:sz w:val="28"/>
      <w:szCs w:val="21"/>
    </w:rPr>
  </w:style>
  <w:style w:type="numbering" w:customStyle="1" w:styleId="10">
    <w:name w:val="无列表1"/>
    <w:next w:val="a2"/>
    <w:uiPriority w:val="99"/>
    <w:semiHidden/>
    <w:unhideWhenUsed/>
    <w:rsid w:val="0078078A"/>
  </w:style>
  <w:style w:type="paragraph" w:styleId="ab">
    <w:name w:val="Body Text Indent"/>
    <w:basedOn w:val="a"/>
    <w:link w:val="Char4"/>
    <w:qFormat/>
    <w:rsid w:val="0078078A"/>
    <w:pPr>
      <w:autoSpaceDE w:val="0"/>
      <w:autoSpaceDN w:val="0"/>
      <w:adjustRightInd w:val="0"/>
      <w:spacing w:after="120" w:line="440" w:lineRule="atLeast"/>
      <w:ind w:firstLine="539"/>
    </w:pPr>
    <w:rPr>
      <w:rFonts w:ascii="宋体" w:eastAsia="仿宋" w:cs="Times New Roman" w:hint="eastAsia"/>
      <w:kern w:val="0"/>
      <w:sz w:val="28"/>
      <w:szCs w:val="20"/>
    </w:rPr>
  </w:style>
  <w:style w:type="character" w:customStyle="1" w:styleId="Char4">
    <w:name w:val="正文文本缩进 Char"/>
    <w:basedOn w:val="a0"/>
    <w:link w:val="ab"/>
    <w:qFormat/>
    <w:rsid w:val="0078078A"/>
    <w:rPr>
      <w:rFonts w:ascii="宋体" w:eastAsia="仿宋" w:hAnsi="Times New Roman" w:cs="Times New Roman"/>
      <w:kern w:val="0"/>
      <w:sz w:val="28"/>
      <w:szCs w:val="20"/>
    </w:rPr>
  </w:style>
  <w:style w:type="paragraph" w:styleId="ac">
    <w:name w:val="Date"/>
    <w:basedOn w:val="a"/>
    <w:next w:val="a"/>
    <w:link w:val="Char5"/>
    <w:uiPriority w:val="99"/>
    <w:semiHidden/>
    <w:unhideWhenUsed/>
    <w:qFormat/>
    <w:rsid w:val="0078078A"/>
    <w:pPr>
      <w:ind w:leftChars="2500" w:left="100"/>
    </w:pPr>
    <w:rPr>
      <w:rFonts w:eastAsia="仿宋" w:cs="Times New Roman"/>
      <w:sz w:val="28"/>
      <w:szCs w:val="24"/>
    </w:rPr>
  </w:style>
  <w:style w:type="character" w:customStyle="1" w:styleId="Char5">
    <w:name w:val="日期 Char"/>
    <w:basedOn w:val="a0"/>
    <w:link w:val="ac"/>
    <w:uiPriority w:val="99"/>
    <w:semiHidden/>
    <w:qFormat/>
    <w:rsid w:val="0078078A"/>
    <w:rPr>
      <w:rFonts w:ascii="Times New Roman" w:eastAsia="仿宋" w:hAnsi="Times New Roman" w:cs="Times New Roman"/>
      <w:sz w:val="28"/>
      <w:szCs w:val="24"/>
    </w:rPr>
  </w:style>
  <w:style w:type="table" w:styleId="ad">
    <w:name w:val="Table Grid"/>
    <w:basedOn w:val="a1"/>
    <w:uiPriority w:val="59"/>
    <w:qFormat/>
    <w:rsid w:val="0078078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qFormat/>
    <w:rsid w:val="0078078A"/>
    <w:rPr>
      <w:color w:val="0000FF"/>
      <w:u w:val="single"/>
    </w:rPr>
  </w:style>
  <w:style w:type="paragraph" w:customStyle="1" w:styleId="Default">
    <w:name w:val="Default"/>
    <w:qFormat/>
    <w:rsid w:val="0078078A"/>
    <w:pPr>
      <w:widowControl w:val="0"/>
      <w:autoSpaceDE w:val="0"/>
      <w:autoSpaceDN w:val="0"/>
      <w:adjustRightInd w:val="0"/>
    </w:pPr>
    <w:rPr>
      <w:rFonts w:ascii="宋体" w:eastAsia="宋体" w:hAnsi="Times New Roman" w:cs="宋体"/>
      <w:color w:val="000000"/>
      <w:kern w:val="0"/>
      <w:sz w:val="24"/>
      <w:szCs w:val="24"/>
    </w:rPr>
  </w:style>
  <w:style w:type="paragraph" w:customStyle="1" w:styleId="af">
    <w:name w:val="合同正文"/>
    <w:basedOn w:val="a"/>
    <w:link w:val="Char6"/>
    <w:qFormat/>
    <w:rsid w:val="0078078A"/>
    <w:rPr>
      <w:rFonts w:eastAsia="宋体" w:cs="Times New Roman"/>
      <w:bCs/>
      <w:szCs w:val="20"/>
    </w:rPr>
  </w:style>
  <w:style w:type="character" w:customStyle="1" w:styleId="Char6">
    <w:name w:val="合同正文 Char"/>
    <w:link w:val="af"/>
    <w:qFormat/>
    <w:rsid w:val="0078078A"/>
    <w:rPr>
      <w:rFonts w:ascii="Times New Roman" w:eastAsia="宋体" w:hAnsi="Times New Roman" w:cs="Times New Roman"/>
      <w:bCs/>
      <w:sz w:val="24"/>
      <w:szCs w:val="20"/>
    </w:rPr>
  </w:style>
  <w:style w:type="paragraph" w:customStyle="1" w:styleId="11">
    <w:name w:val="修订1"/>
    <w:hidden/>
    <w:uiPriority w:val="99"/>
    <w:unhideWhenUsed/>
    <w:rsid w:val="0078078A"/>
    <w:rPr>
      <w:rFonts w:ascii="Times New Roman" w:eastAsia="仿宋" w:hAnsi="Times New Roman" w:cs="Times New Roman"/>
      <w:sz w:val="28"/>
      <w:szCs w:val="24"/>
    </w:rPr>
  </w:style>
  <w:style w:type="paragraph" w:customStyle="1" w:styleId="20">
    <w:name w:val="修订2"/>
    <w:hidden/>
    <w:uiPriority w:val="99"/>
    <w:semiHidden/>
    <w:rsid w:val="0078078A"/>
    <w:rPr>
      <w:rFonts w:ascii="Times New Roman" w:eastAsia="仿宋" w:hAnsi="Times New Roman" w:cs="Times New Roman"/>
      <w:sz w:val="28"/>
      <w:szCs w:val="24"/>
    </w:rPr>
  </w:style>
  <w:style w:type="table" w:customStyle="1" w:styleId="12">
    <w:name w:val="网格型1"/>
    <w:basedOn w:val="a1"/>
    <w:next w:val="ad"/>
    <w:uiPriority w:val="39"/>
    <w:rsid w:val="0078078A"/>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d"/>
    <w:uiPriority w:val="39"/>
    <w:rsid w:val="0078078A"/>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next w:val="ad"/>
    <w:uiPriority w:val="59"/>
    <w:qFormat/>
    <w:rsid w:val="0078078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1"/>
    <w:next w:val="ad"/>
    <w:uiPriority w:val="59"/>
    <w:qFormat/>
    <w:rsid w:val="0078078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网格型5"/>
    <w:basedOn w:val="a1"/>
    <w:next w:val="ad"/>
    <w:uiPriority w:val="59"/>
    <w:qFormat/>
    <w:rsid w:val="0078078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无列表2"/>
    <w:next w:val="a2"/>
    <w:uiPriority w:val="99"/>
    <w:semiHidden/>
    <w:unhideWhenUsed/>
    <w:rsid w:val="0078078A"/>
  </w:style>
  <w:style w:type="table" w:customStyle="1" w:styleId="60">
    <w:name w:val="网格型6"/>
    <w:basedOn w:val="a1"/>
    <w:next w:val="ad"/>
    <w:uiPriority w:val="59"/>
    <w:qFormat/>
    <w:rsid w:val="0078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d"/>
    <w:uiPriority w:val="59"/>
    <w:qFormat/>
    <w:rsid w:val="0078078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1"/>
    <w:next w:val="ad"/>
    <w:uiPriority w:val="59"/>
    <w:qFormat/>
    <w:rsid w:val="0078078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1"/>
    <w:basedOn w:val="a1"/>
    <w:next w:val="ad"/>
    <w:uiPriority w:val="59"/>
    <w:qFormat/>
    <w:rsid w:val="0078078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网格型7"/>
    <w:basedOn w:val="a1"/>
    <w:next w:val="ad"/>
    <w:uiPriority w:val="59"/>
    <w:qFormat/>
    <w:rsid w:val="0078078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网格型8"/>
    <w:basedOn w:val="a1"/>
    <w:next w:val="ad"/>
    <w:uiPriority w:val="39"/>
    <w:rsid w:val="0078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网格型9"/>
    <w:basedOn w:val="a1"/>
    <w:next w:val="ad"/>
    <w:uiPriority w:val="59"/>
    <w:qFormat/>
    <w:rsid w:val="004A068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next w:val="ad"/>
    <w:uiPriority w:val="59"/>
    <w:qFormat/>
    <w:rsid w:val="00B65FB6"/>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98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22915</Words>
  <Characters>130620</Characters>
  <Application>Microsoft Office Word</Application>
  <DocSecurity>4</DocSecurity>
  <Lines>1088</Lines>
  <Paragraphs>306</Paragraphs>
  <ScaleCrop>false</ScaleCrop>
  <Company/>
  <LinksUpToDate>false</LinksUpToDate>
  <CharactersWithSpaces>153229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田园</dc:creator>
  <cp:keywords/>
  <dc:description/>
  <cp:lastModifiedBy>ZHONGM</cp:lastModifiedBy>
  <cp:revision>2</cp:revision>
  <cp:lastPrinted>2021-03-23T05:39:00Z</cp:lastPrinted>
  <dcterms:created xsi:type="dcterms:W3CDTF">2021-03-29T16:04:00Z</dcterms:created>
  <dcterms:modified xsi:type="dcterms:W3CDTF">2021-03-29T16:04:00Z</dcterms:modified>
</cp:coreProperties>
</file>