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F3" w:rsidRPr="00AA422E" w:rsidRDefault="003261F6" w:rsidP="0035668F">
      <w:pPr>
        <w:jc w:val="center"/>
        <w:rPr>
          <w:rFonts w:ascii="黑体" w:eastAsia="黑体" w:hAnsi="黑体"/>
          <w:sz w:val="30"/>
          <w:szCs w:val="30"/>
        </w:rPr>
      </w:pPr>
      <w:r w:rsidRPr="00AA422E">
        <w:rPr>
          <w:rFonts w:ascii="黑体" w:eastAsia="黑体" w:hAnsi="黑体" w:hint="eastAsia"/>
          <w:sz w:val="30"/>
          <w:szCs w:val="30"/>
        </w:rPr>
        <w:t>申万菱信基金管理有限公司</w:t>
      </w:r>
    </w:p>
    <w:p w:rsidR="003261F6" w:rsidRPr="00AA422E" w:rsidRDefault="003261F6" w:rsidP="003261F6">
      <w:pPr>
        <w:jc w:val="center"/>
        <w:rPr>
          <w:rFonts w:ascii="黑体" w:eastAsia="黑体" w:hAnsi="黑体"/>
          <w:sz w:val="30"/>
          <w:szCs w:val="30"/>
        </w:rPr>
      </w:pPr>
      <w:r w:rsidRPr="00AA422E">
        <w:rPr>
          <w:rFonts w:ascii="黑体" w:eastAsia="黑体" w:hAnsi="黑体" w:hint="eastAsia"/>
          <w:sz w:val="30"/>
          <w:szCs w:val="30"/>
        </w:rPr>
        <w:t>关于旗下</w:t>
      </w:r>
      <w:r w:rsidR="00457006" w:rsidRPr="00AA422E">
        <w:rPr>
          <w:rFonts w:ascii="黑体" w:eastAsia="黑体" w:hAnsi="黑体" w:hint="eastAsia"/>
          <w:sz w:val="30"/>
          <w:szCs w:val="30"/>
        </w:rPr>
        <w:t>部分</w:t>
      </w:r>
      <w:r w:rsidRPr="00AA422E">
        <w:rPr>
          <w:rFonts w:ascii="黑体" w:eastAsia="黑体" w:hAnsi="黑体" w:hint="eastAsia"/>
          <w:sz w:val="30"/>
          <w:szCs w:val="30"/>
        </w:rPr>
        <w:t>基金根据《公开募集证券投资基金运作指引第3号—指数基金指引》修改基金合同部分条款的公告</w:t>
      </w:r>
    </w:p>
    <w:p w:rsidR="00457006" w:rsidRPr="001F41EB" w:rsidRDefault="00457006" w:rsidP="00457006">
      <w:pPr>
        <w:rPr>
          <w:rFonts w:eastAsia="仿宋_GB2312"/>
          <w:sz w:val="24"/>
        </w:rPr>
      </w:pPr>
    </w:p>
    <w:p w:rsidR="00457006" w:rsidRPr="001F41EB" w:rsidRDefault="00457006" w:rsidP="00287416">
      <w:pPr>
        <w:spacing w:line="360" w:lineRule="auto"/>
        <w:ind w:firstLineChars="200" w:firstLine="480"/>
        <w:rPr>
          <w:rFonts w:eastAsia="仿宋_GB2312"/>
          <w:sz w:val="24"/>
        </w:rPr>
      </w:pPr>
      <w:r w:rsidRPr="001F41EB">
        <w:rPr>
          <w:rFonts w:eastAsia="仿宋_GB2312" w:hint="eastAsia"/>
          <w:sz w:val="24"/>
        </w:rPr>
        <w:t>根据《公开募集证券投资基金运作指引第</w:t>
      </w:r>
      <w:r w:rsidRPr="001F41EB">
        <w:rPr>
          <w:rFonts w:eastAsia="仿宋_GB2312" w:hint="eastAsia"/>
          <w:sz w:val="24"/>
        </w:rPr>
        <w:t>3</w:t>
      </w:r>
      <w:r w:rsidRPr="001F41EB">
        <w:rPr>
          <w:rFonts w:eastAsia="仿宋_GB2312" w:hint="eastAsia"/>
          <w:sz w:val="24"/>
        </w:rPr>
        <w:t>号—指数基金指引》及</w:t>
      </w:r>
      <w:r w:rsidR="00287416" w:rsidRPr="001F41EB">
        <w:rPr>
          <w:rFonts w:eastAsia="仿宋_GB2312" w:hint="eastAsia"/>
          <w:sz w:val="24"/>
        </w:rPr>
        <w:t>旗下</w:t>
      </w:r>
      <w:r w:rsidR="001F14D1" w:rsidRPr="001F41EB">
        <w:rPr>
          <w:rFonts w:eastAsia="仿宋_GB2312" w:hint="eastAsia"/>
          <w:sz w:val="24"/>
        </w:rPr>
        <w:t>各</w:t>
      </w:r>
      <w:r w:rsidR="00287416" w:rsidRPr="001F41EB">
        <w:rPr>
          <w:rFonts w:eastAsia="仿宋_GB2312" w:hint="eastAsia"/>
          <w:sz w:val="24"/>
        </w:rPr>
        <w:t>指数基金</w:t>
      </w:r>
      <w:r w:rsidRPr="001F41EB">
        <w:rPr>
          <w:rFonts w:eastAsia="仿宋_GB2312" w:hint="eastAsia"/>
          <w:sz w:val="24"/>
        </w:rPr>
        <w:t>基金合同的约定，经与基金托管人协商一致，并报中国</w:t>
      </w:r>
      <w:r w:rsidR="00587C1C" w:rsidRPr="001F41EB">
        <w:rPr>
          <w:rFonts w:eastAsia="仿宋_GB2312" w:hint="eastAsia"/>
          <w:sz w:val="24"/>
        </w:rPr>
        <w:t>证监会备案，申万菱信基金管理有限公司（以下简称“基金管理人”）决定对</w:t>
      </w:r>
      <w:r w:rsidR="00287416" w:rsidRPr="001F41EB">
        <w:rPr>
          <w:rFonts w:eastAsia="仿宋_GB2312" w:hint="eastAsia"/>
          <w:sz w:val="24"/>
        </w:rPr>
        <w:t>旗下</w:t>
      </w:r>
      <w:r w:rsidR="00587C1C" w:rsidRPr="001F41EB">
        <w:rPr>
          <w:rFonts w:eastAsia="仿宋_GB2312" w:hint="eastAsia"/>
          <w:sz w:val="24"/>
        </w:rPr>
        <w:t>14</w:t>
      </w:r>
      <w:r w:rsidR="00587C1C" w:rsidRPr="001F41EB">
        <w:rPr>
          <w:rFonts w:eastAsia="仿宋_GB2312" w:hint="eastAsia"/>
          <w:sz w:val="24"/>
        </w:rPr>
        <w:t>只指数基金的基金合同进行修改</w:t>
      </w:r>
      <w:r w:rsidR="00D07F34" w:rsidRPr="001F41EB">
        <w:rPr>
          <w:rFonts w:eastAsia="仿宋_GB2312" w:hint="eastAsia"/>
          <w:sz w:val="24"/>
        </w:rPr>
        <w:t>。本次修订将</w:t>
      </w:r>
      <w:r w:rsidR="009E1F48" w:rsidRPr="001F41EB">
        <w:rPr>
          <w:rFonts w:eastAsia="仿宋_GB2312" w:hint="eastAsia"/>
          <w:sz w:val="24"/>
        </w:rPr>
        <w:t>自</w:t>
      </w:r>
      <w:r w:rsidR="009E1F48" w:rsidRPr="001F41EB">
        <w:rPr>
          <w:rFonts w:eastAsia="仿宋_GB2312" w:hint="eastAsia"/>
          <w:sz w:val="24"/>
        </w:rPr>
        <w:t>2021</w:t>
      </w:r>
      <w:r w:rsidR="009E1F48" w:rsidRPr="001F41EB">
        <w:rPr>
          <w:rFonts w:eastAsia="仿宋_GB2312" w:hint="eastAsia"/>
          <w:sz w:val="24"/>
        </w:rPr>
        <w:t>年</w:t>
      </w:r>
      <w:r w:rsidR="009E1F48" w:rsidRPr="001F41EB">
        <w:rPr>
          <w:rFonts w:eastAsia="仿宋_GB2312" w:hint="eastAsia"/>
          <w:sz w:val="24"/>
        </w:rPr>
        <w:t>3</w:t>
      </w:r>
      <w:r w:rsidR="009E1F48" w:rsidRPr="001F41EB">
        <w:rPr>
          <w:rFonts w:eastAsia="仿宋_GB2312" w:hint="eastAsia"/>
          <w:sz w:val="24"/>
        </w:rPr>
        <w:t>月</w:t>
      </w:r>
      <w:r w:rsidR="00A92B22">
        <w:rPr>
          <w:rFonts w:eastAsia="仿宋_GB2312" w:hint="eastAsia"/>
          <w:sz w:val="24"/>
        </w:rPr>
        <w:t>30</w:t>
      </w:r>
      <w:r w:rsidR="009E1F48" w:rsidRPr="001F41EB">
        <w:rPr>
          <w:rFonts w:eastAsia="仿宋_GB2312" w:hint="eastAsia"/>
          <w:sz w:val="24"/>
        </w:rPr>
        <w:t>日起正式生效。</w:t>
      </w:r>
      <w:r w:rsidR="00D07F34" w:rsidRPr="001F41EB">
        <w:rPr>
          <w:rFonts w:eastAsia="仿宋_GB2312" w:hint="eastAsia"/>
          <w:sz w:val="24"/>
        </w:rPr>
        <w:t>现将基金合同修订情况公告如下：</w:t>
      </w:r>
    </w:p>
    <w:p w:rsidR="009E1F48" w:rsidRPr="001F41EB" w:rsidRDefault="00D07F34" w:rsidP="009E1F48">
      <w:pPr>
        <w:pStyle w:val="a3"/>
        <w:numPr>
          <w:ilvl w:val="0"/>
          <w:numId w:val="1"/>
        </w:numPr>
        <w:spacing w:line="360" w:lineRule="auto"/>
        <w:ind w:firstLineChars="0"/>
        <w:rPr>
          <w:rFonts w:eastAsia="仿宋_GB2312"/>
          <w:sz w:val="24"/>
        </w:rPr>
      </w:pPr>
      <w:r w:rsidRPr="001F41EB">
        <w:rPr>
          <w:rFonts w:eastAsia="仿宋_GB2312" w:hint="eastAsia"/>
          <w:sz w:val="24"/>
        </w:rPr>
        <w:t>修订基金范围</w:t>
      </w:r>
    </w:p>
    <w:tbl>
      <w:tblPr>
        <w:tblStyle w:val="a4"/>
        <w:tblW w:w="4804" w:type="pct"/>
        <w:tblLook w:val="04A0"/>
      </w:tblPr>
      <w:tblGrid>
        <w:gridCol w:w="750"/>
        <w:gridCol w:w="5299"/>
        <w:gridCol w:w="2738"/>
      </w:tblGrid>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序号</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基金名称</w:t>
            </w:r>
          </w:p>
        </w:tc>
        <w:tc>
          <w:tcPr>
            <w:tcW w:w="1558"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基金</w:t>
            </w:r>
            <w:r w:rsidR="00C46EAA">
              <w:rPr>
                <w:rFonts w:eastAsia="仿宋_GB2312" w:hint="eastAsia"/>
                <w:sz w:val="24"/>
              </w:rPr>
              <w:t>主</w:t>
            </w:r>
            <w:r w:rsidRPr="001F41EB">
              <w:rPr>
                <w:rFonts w:eastAsia="仿宋_GB2312" w:hint="eastAsia"/>
                <w:sz w:val="24"/>
              </w:rPr>
              <w:t>代码</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申万菱信沪深</w:t>
            </w:r>
            <w:r w:rsidRPr="001F41EB">
              <w:rPr>
                <w:rFonts w:eastAsia="仿宋_GB2312" w:hint="eastAsia"/>
                <w:sz w:val="24"/>
              </w:rPr>
              <w:t>300</w:t>
            </w:r>
            <w:r w:rsidRPr="001F41EB">
              <w:rPr>
                <w:rFonts w:eastAsia="仿宋_GB2312" w:hint="eastAsia"/>
                <w:sz w:val="24"/>
              </w:rPr>
              <w:t>指数增强型证券投资基金</w:t>
            </w:r>
          </w:p>
        </w:tc>
        <w:tc>
          <w:tcPr>
            <w:tcW w:w="1558" w:type="pct"/>
            <w:vAlign w:val="center"/>
          </w:tcPr>
          <w:p w:rsidR="001F14D1" w:rsidRPr="001F41EB" w:rsidRDefault="00394088" w:rsidP="00C945F3">
            <w:pPr>
              <w:spacing w:line="360" w:lineRule="auto"/>
              <w:jc w:val="center"/>
              <w:rPr>
                <w:rFonts w:eastAsia="仿宋_GB2312"/>
                <w:sz w:val="24"/>
              </w:rPr>
            </w:pPr>
            <w:r w:rsidRPr="001F41EB">
              <w:rPr>
                <w:rFonts w:eastAsia="仿宋_GB2312" w:hint="eastAsia"/>
                <w:sz w:val="24"/>
              </w:rPr>
              <w:t>310318</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2</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申万菱信沪深</w:t>
            </w:r>
            <w:r w:rsidRPr="001F41EB">
              <w:rPr>
                <w:rFonts w:eastAsia="仿宋_GB2312" w:hint="eastAsia"/>
                <w:sz w:val="24"/>
              </w:rPr>
              <w:t>300</w:t>
            </w:r>
            <w:r w:rsidRPr="001F41EB">
              <w:rPr>
                <w:rFonts w:eastAsia="仿宋_GB2312" w:hint="eastAsia"/>
                <w:sz w:val="24"/>
              </w:rPr>
              <w:t>价值指数证券投资基金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310398</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3</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申万菱信深证成份指数型证券投资基金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163109</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4</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申万菱信中小板指数证券投资基金（</w:t>
            </w:r>
            <w:r w:rsidRPr="001F41EB">
              <w:rPr>
                <w:rFonts w:eastAsia="仿宋_GB2312" w:hint="eastAsia"/>
                <w:sz w:val="24"/>
              </w:rPr>
              <w:t>LOF</w:t>
            </w:r>
            <w:r w:rsidRPr="001F41EB">
              <w:rPr>
                <w:rFonts w:eastAsia="仿宋_GB2312" w:hint="eastAsia"/>
                <w:sz w:val="24"/>
              </w:rPr>
              <w:t>）</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163111</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5</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申万菱信中证申万证券行业指数型证券投资基金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163113</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6</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申万菱信中证环保产业指数型证券投资基金</w:t>
            </w:r>
            <w:r w:rsidRPr="001F41EB">
              <w:rPr>
                <w:rFonts w:eastAsia="仿宋_GB2312" w:hint="eastAsia"/>
                <w:sz w:val="24"/>
              </w:rPr>
              <w:t>(LOF)</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163114</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7</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申万菱信中证军工指数型证券投资基金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163115</w:t>
            </w:r>
          </w:p>
        </w:tc>
      </w:tr>
      <w:tr w:rsidR="001F14D1" w:rsidRPr="001F41EB" w:rsidTr="001F14D1">
        <w:trPr>
          <w:trHeight w:val="465"/>
        </w:trPr>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8</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申万菱信中证申万电子行业投资指数型证券投资基金</w:t>
            </w:r>
            <w:r w:rsidRPr="001F41EB">
              <w:rPr>
                <w:rFonts w:eastAsia="仿宋_GB2312" w:hint="eastAsia"/>
                <w:sz w:val="24"/>
              </w:rPr>
              <w:t>(LOF)</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163116</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9</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申万菱信中证申万医药生物指数型证券投资基金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163118</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10</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w:t>
            </w:r>
            <w:r w:rsidRPr="001F41EB">
              <w:rPr>
                <w:rFonts w:eastAsia="仿宋_GB2312" w:hint="eastAsia"/>
                <w:sz w:val="24"/>
              </w:rPr>
              <w:t>500</w:t>
            </w:r>
            <w:r w:rsidRPr="001F41EB">
              <w:rPr>
                <w:rFonts w:eastAsia="仿宋_GB2312" w:hint="eastAsia"/>
                <w:sz w:val="24"/>
              </w:rPr>
              <w:t>指数增强型证券投资基金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002510</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11</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w:t>
            </w:r>
            <w:r w:rsidRPr="001F41EB">
              <w:rPr>
                <w:rFonts w:eastAsia="仿宋_GB2312" w:hint="eastAsia"/>
                <w:sz w:val="24"/>
              </w:rPr>
              <w:t>500</w:t>
            </w:r>
            <w:r w:rsidRPr="001F41EB">
              <w:rPr>
                <w:rFonts w:eastAsia="仿宋_GB2312" w:hint="eastAsia"/>
                <w:sz w:val="24"/>
              </w:rPr>
              <w:t>指数优选增强型证券投资基金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003986</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12</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申万菱信上证</w:t>
            </w:r>
            <w:r w:rsidRPr="001F41EB">
              <w:rPr>
                <w:rFonts w:eastAsia="仿宋_GB2312" w:hint="eastAsia"/>
                <w:sz w:val="24"/>
              </w:rPr>
              <w:t>50</w:t>
            </w:r>
            <w:r w:rsidRPr="001F41EB">
              <w:rPr>
                <w:rFonts w:eastAsia="仿宋_GB2312" w:hint="eastAsia"/>
                <w:sz w:val="24"/>
              </w:rPr>
              <w:t>交易型开放式指数发起式证券投资基金</w:t>
            </w:r>
          </w:p>
        </w:tc>
        <w:tc>
          <w:tcPr>
            <w:tcW w:w="1558" w:type="pct"/>
            <w:vAlign w:val="center"/>
          </w:tcPr>
          <w:p w:rsidR="001F14D1" w:rsidRPr="001F41EB" w:rsidRDefault="00394088" w:rsidP="00C945F3">
            <w:pPr>
              <w:jc w:val="center"/>
              <w:rPr>
                <w:rFonts w:eastAsia="仿宋_GB2312"/>
                <w:sz w:val="24"/>
              </w:rPr>
            </w:pPr>
            <w:r w:rsidRPr="001F41EB">
              <w:rPr>
                <w:rFonts w:eastAsia="仿宋_GB2312" w:hint="eastAsia"/>
                <w:sz w:val="24"/>
              </w:rPr>
              <w:t>51</w:t>
            </w:r>
            <w:r w:rsidR="00CC3CE7" w:rsidRPr="001F41EB">
              <w:rPr>
                <w:rFonts w:eastAsia="仿宋_GB2312" w:hint="eastAsia"/>
                <w:sz w:val="24"/>
              </w:rPr>
              <w:t>0600</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13</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申万菱信中证研发创新</w:t>
            </w:r>
            <w:r w:rsidRPr="001F41EB">
              <w:rPr>
                <w:rFonts w:eastAsia="仿宋_GB2312" w:hint="eastAsia"/>
                <w:sz w:val="24"/>
              </w:rPr>
              <w:t>100</w:t>
            </w:r>
            <w:r w:rsidRPr="001F41EB">
              <w:rPr>
                <w:rFonts w:eastAsia="仿宋_GB2312" w:hint="eastAsia"/>
                <w:sz w:val="24"/>
              </w:rPr>
              <w:t>交易型开放式指数证券投资基金</w:t>
            </w:r>
          </w:p>
        </w:tc>
        <w:tc>
          <w:tcPr>
            <w:tcW w:w="1558" w:type="pct"/>
            <w:vAlign w:val="center"/>
          </w:tcPr>
          <w:p w:rsidR="001F14D1" w:rsidRPr="001F41EB" w:rsidRDefault="00CC3CE7" w:rsidP="00C945F3">
            <w:pPr>
              <w:jc w:val="center"/>
              <w:rPr>
                <w:rFonts w:eastAsia="仿宋_GB2312"/>
                <w:sz w:val="24"/>
              </w:rPr>
            </w:pPr>
            <w:r w:rsidRPr="001F41EB">
              <w:rPr>
                <w:rFonts w:eastAsia="仿宋_GB2312" w:hint="eastAsia"/>
                <w:sz w:val="24"/>
              </w:rPr>
              <w:t>515200</w:t>
            </w:r>
          </w:p>
        </w:tc>
      </w:tr>
      <w:tr w:rsidR="001F14D1" w:rsidRPr="001F41EB" w:rsidTr="001F14D1">
        <w:tc>
          <w:tcPr>
            <w:tcW w:w="427"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14</w:t>
            </w:r>
          </w:p>
        </w:tc>
        <w:tc>
          <w:tcPr>
            <w:tcW w:w="3015" w:type="pct"/>
            <w:vAlign w:val="center"/>
          </w:tcPr>
          <w:p w:rsidR="001F14D1" w:rsidRPr="001F41EB" w:rsidRDefault="001F14D1" w:rsidP="00C945F3">
            <w:pPr>
              <w:spacing w:line="360" w:lineRule="auto"/>
              <w:jc w:val="center"/>
              <w:rPr>
                <w:rFonts w:eastAsia="仿宋_GB2312"/>
                <w:sz w:val="24"/>
              </w:rPr>
            </w:pPr>
            <w:r w:rsidRPr="001F41EB">
              <w:rPr>
                <w:rFonts w:eastAsia="仿宋_GB2312" w:hint="eastAsia"/>
                <w:sz w:val="24"/>
              </w:rPr>
              <w:t>申万菱信中证研发创新</w:t>
            </w:r>
            <w:r w:rsidRPr="001F41EB">
              <w:rPr>
                <w:rFonts w:eastAsia="仿宋_GB2312" w:hint="eastAsia"/>
                <w:sz w:val="24"/>
              </w:rPr>
              <w:t>100</w:t>
            </w:r>
            <w:r w:rsidRPr="001F41EB">
              <w:rPr>
                <w:rFonts w:eastAsia="仿宋_GB2312" w:hint="eastAsia"/>
                <w:sz w:val="24"/>
              </w:rPr>
              <w:t>交易型开放式指数证券投资基金联接基金</w:t>
            </w:r>
          </w:p>
        </w:tc>
        <w:tc>
          <w:tcPr>
            <w:tcW w:w="1558" w:type="pct"/>
            <w:vAlign w:val="center"/>
          </w:tcPr>
          <w:p w:rsidR="001F14D1" w:rsidRPr="001F41EB" w:rsidRDefault="00CC3CE7" w:rsidP="00C945F3">
            <w:pPr>
              <w:jc w:val="center"/>
              <w:rPr>
                <w:rFonts w:eastAsia="仿宋_GB2312"/>
                <w:sz w:val="24"/>
              </w:rPr>
            </w:pPr>
            <w:r w:rsidRPr="001F41EB">
              <w:rPr>
                <w:rFonts w:eastAsia="仿宋_GB2312" w:hint="eastAsia"/>
                <w:sz w:val="24"/>
              </w:rPr>
              <w:t>007983</w:t>
            </w:r>
          </w:p>
        </w:tc>
      </w:tr>
    </w:tbl>
    <w:p w:rsidR="00B02E92" w:rsidRPr="001F41EB" w:rsidRDefault="00B02E92" w:rsidP="00B02E92">
      <w:pPr>
        <w:spacing w:line="360" w:lineRule="auto"/>
        <w:ind w:firstLineChars="200" w:firstLine="480"/>
        <w:jc w:val="left"/>
        <w:rPr>
          <w:rFonts w:eastAsia="仿宋_GB2312"/>
          <w:sz w:val="24"/>
        </w:rPr>
      </w:pPr>
    </w:p>
    <w:p w:rsidR="00E07F2A" w:rsidRPr="001F41EB" w:rsidRDefault="00B02E92" w:rsidP="00AA422E">
      <w:pPr>
        <w:spacing w:line="360" w:lineRule="auto"/>
        <w:ind w:firstLineChars="200" w:firstLine="480"/>
        <w:jc w:val="left"/>
        <w:rPr>
          <w:rFonts w:eastAsia="仿宋_GB2312"/>
          <w:sz w:val="24"/>
        </w:rPr>
      </w:pPr>
      <w:r w:rsidRPr="001F41EB">
        <w:rPr>
          <w:rFonts w:eastAsia="仿宋_GB2312" w:hint="eastAsia"/>
          <w:sz w:val="24"/>
        </w:rPr>
        <w:lastRenderedPageBreak/>
        <w:t>二、</w:t>
      </w:r>
      <w:r w:rsidR="00E07F2A" w:rsidRPr="001F41EB">
        <w:rPr>
          <w:rFonts w:eastAsia="仿宋_GB2312" w:hint="eastAsia"/>
          <w:sz w:val="24"/>
        </w:rPr>
        <w:t>本次修订主要根据《公开募集证券投资基金运作指引第</w:t>
      </w:r>
      <w:r w:rsidR="00E07F2A" w:rsidRPr="001F41EB">
        <w:rPr>
          <w:rFonts w:eastAsia="仿宋_GB2312"/>
          <w:sz w:val="24"/>
        </w:rPr>
        <w:t xml:space="preserve"> 3</w:t>
      </w:r>
      <w:r w:rsidR="00E07F2A" w:rsidRPr="001F41EB">
        <w:rPr>
          <w:rFonts w:eastAsia="仿宋_GB2312" w:hint="eastAsia"/>
          <w:sz w:val="24"/>
        </w:rPr>
        <w:t>号——指数基金指引》</w:t>
      </w:r>
      <w:r w:rsidR="00A5110A" w:rsidRPr="001F41EB">
        <w:rPr>
          <w:rFonts w:eastAsia="仿宋_GB2312" w:hint="eastAsia"/>
          <w:sz w:val="24"/>
        </w:rPr>
        <w:t>相关</w:t>
      </w:r>
      <w:r w:rsidR="00E07F2A" w:rsidRPr="001F41EB">
        <w:rPr>
          <w:rFonts w:eastAsia="仿宋_GB2312" w:hint="eastAsia"/>
          <w:sz w:val="24"/>
        </w:rPr>
        <w:t>规定，对上述基金基金合同的前言、释义、</w:t>
      </w:r>
      <w:r w:rsidR="00E0018E" w:rsidRPr="001F41EB">
        <w:rPr>
          <w:rFonts w:eastAsia="仿宋_GB2312" w:hint="eastAsia"/>
          <w:sz w:val="24"/>
        </w:rPr>
        <w:t>基金投资</w:t>
      </w:r>
      <w:r w:rsidR="00E07F2A" w:rsidRPr="001F41EB">
        <w:rPr>
          <w:rFonts w:eastAsia="仿宋_GB2312" w:hint="eastAsia"/>
          <w:sz w:val="24"/>
        </w:rPr>
        <w:t>等条款进行修</w:t>
      </w:r>
      <w:r w:rsidR="00767BB4" w:rsidRPr="001F41EB">
        <w:rPr>
          <w:rFonts w:eastAsia="仿宋_GB2312" w:hint="eastAsia"/>
          <w:sz w:val="24"/>
        </w:rPr>
        <w:t>改</w:t>
      </w:r>
      <w:r w:rsidR="00AA422E">
        <w:rPr>
          <w:rFonts w:eastAsia="仿宋_GB2312" w:hint="eastAsia"/>
          <w:sz w:val="24"/>
        </w:rPr>
        <w:t>。</w:t>
      </w:r>
      <w:r w:rsidR="00AA422E" w:rsidRPr="001F41EB">
        <w:rPr>
          <w:rFonts w:eastAsia="仿宋_GB2312" w:hint="eastAsia"/>
          <w:sz w:val="24"/>
        </w:rPr>
        <w:t>基金管理人已履行了规定程序</w:t>
      </w:r>
      <w:r w:rsidR="00AA422E">
        <w:rPr>
          <w:rFonts w:eastAsia="仿宋_GB2312" w:hint="eastAsia"/>
          <w:sz w:val="24"/>
        </w:rPr>
        <w:t>，</w:t>
      </w:r>
      <w:r w:rsidR="00AA422E" w:rsidRPr="001F41EB">
        <w:rPr>
          <w:rFonts w:eastAsia="仿宋_GB2312" w:hint="eastAsia"/>
          <w:sz w:val="24"/>
        </w:rPr>
        <w:t>符合相关法律法规的规定及</w:t>
      </w:r>
      <w:r w:rsidR="00AA422E">
        <w:rPr>
          <w:rFonts w:eastAsia="仿宋_GB2312" w:hint="eastAsia"/>
          <w:sz w:val="24"/>
        </w:rPr>
        <w:t>各基金</w:t>
      </w:r>
      <w:r w:rsidR="00AA422E" w:rsidRPr="001F41EB">
        <w:rPr>
          <w:rFonts w:eastAsia="仿宋_GB2312" w:hint="eastAsia"/>
          <w:sz w:val="24"/>
        </w:rPr>
        <w:t>基金合同的约定</w:t>
      </w:r>
      <w:r w:rsidR="00AA422E">
        <w:rPr>
          <w:rFonts w:eastAsia="仿宋_GB2312" w:hint="eastAsia"/>
          <w:sz w:val="24"/>
        </w:rPr>
        <w:t>，</w:t>
      </w:r>
      <w:r w:rsidR="00AA422E" w:rsidRPr="00AA422E">
        <w:rPr>
          <w:rFonts w:eastAsia="仿宋_GB2312" w:hint="eastAsia"/>
          <w:sz w:val="24"/>
        </w:rPr>
        <w:t>对基金份额持有人利益无实质性不利影响，无需召开份额持有人大会，</w:t>
      </w:r>
      <w:r w:rsidR="00AA422E">
        <w:rPr>
          <w:rFonts w:eastAsia="仿宋_GB2312" w:hint="eastAsia"/>
          <w:sz w:val="24"/>
        </w:rPr>
        <w:t>修订内容对照表详见附件</w:t>
      </w:r>
      <w:r w:rsidR="00E07F2A" w:rsidRPr="001F41EB">
        <w:rPr>
          <w:rFonts w:eastAsia="仿宋_GB2312" w:hint="eastAsia"/>
          <w:sz w:val="24"/>
        </w:rPr>
        <w:t>。</w:t>
      </w:r>
    </w:p>
    <w:p w:rsidR="00337E7C" w:rsidRPr="001F41EB" w:rsidRDefault="00423C38" w:rsidP="00337E7C">
      <w:pPr>
        <w:spacing w:line="360" w:lineRule="auto"/>
        <w:ind w:firstLineChars="200" w:firstLine="480"/>
        <w:rPr>
          <w:rFonts w:eastAsia="仿宋_GB2312"/>
          <w:sz w:val="24"/>
        </w:rPr>
      </w:pPr>
      <w:r w:rsidRPr="001F41EB">
        <w:rPr>
          <w:rFonts w:eastAsia="仿宋_GB2312" w:hint="eastAsia"/>
          <w:sz w:val="24"/>
        </w:rPr>
        <w:t>三、</w:t>
      </w:r>
      <w:r w:rsidR="00337E7C" w:rsidRPr="001F41EB">
        <w:rPr>
          <w:rFonts w:eastAsia="仿宋_GB2312" w:hint="eastAsia"/>
          <w:sz w:val="24"/>
        </w:rPr>
        <w:t>修改后的基金合同自</w:t>
      </w:r>
      <w:r w:rsidR="00337E7C" w:rsidRPr="001F41EB">
        <w:rPr>
          <w:rFonts w:eastAsia="仿宋_GB2312" w:hint="eastAsia"/>
          <w:sz w:val="24"/>
        </w:rPr>
        <w:t>2021</w:t>
      </w:r>
      <w:r w:rsidR="00337E7C" w:rsidRPr="001F41EB">
        <w:rPr>
          <w:rFonts w:eastAsia="仿宋_GB2312" w:hint="eastAsia"/>
          <w:sz w:val="24"/>
        </w:rPr>
        <w:t>年</w:t>
      </w:r>
      <w:r w:rsidR="00337E7C" w:rsidRPr="001F41EB">
        <w:rPr>
          <w:rFonts w:eastAsia="仿宋_GB2312" w:hint="eastAsia"/>
          <w:sz w:val="24"/>
        </w:rPr>
        <w:t>3</w:t>
      </w:r>
      <w:r w:rsidR="00337E7C" w:rsidRPr="001F41EB">
        <w:rPr>
          <w:rFonts w:eastAsia="仿宋_GB2312" w:hint="eastAsia"/>
          <w:sz w:val="24"/>
        </w:rPr>
        <w:t>月</w:t>
      </w:r>
      <w:r w:rsidR="00A92B22">
        <w:rPr>
          <w:rFonts w:eastAsia="仿宋_GB2312" w:hint="eastAsia"/>
          <w:sz w:val="24"/>
        </w:rPr>
        <w:t>30</w:t>
      </w:r>
      <w:r w:rsidR="00337E7C" w:rsidRPr="001F41EB">
        <w:rPr>
          <w:rFonts w:eastAsia="仿宋_GB2312" w:hint="eastAsia"/>
          <w:sz w:val="24"/>
        </w:rPr>
        <w:t>日起生效，修改后的基金合同将与本公告同日登载于基金管理人网站（</w:t>
      </w:r>
      <w:r w:rsidR="00337E7C" w:rsidRPr="001F41EB">
        <w:rPr>
          <w:rFonts w:eastAsia="仿宋_GB2312" w:hint="eastAsia"/>
          <w:sz w:val="24"/>
        </w:rPr>
        <w:t>www.swsmu.com</w:t>
      </w:r>
      <w:r w:rsidR="00337E7C" w:rsidRPr="001F41EB">
        <w:rPr>
          <w:rFonts w:eastAsia="仿宋_GB2312" w:hint="eastAsia"/>
          <w:sz w:val="24"/>
        </w:rPr>
        <w:t>）</w:t>
      </w:r>
      <w:r w:rsidR="00C945F3" w:rsidRPr="001F41EB">
        <w:rPr>
          <w:rFonts w:eastAsia="仿宋_GB2312" w:hint="eastAsia"/>
          <w:sz w:val="24"/>
        </w:rPr>
        <w:t>和</w:t>
      </w:r>
      <w:r w:rsidR="00337E7C" w:rsidRPr="001F41EB">
        <w:rPr>
          <w:rFonts w:eastAsia="仿宋_GB2312" w:hint="eastAsia"/>
          <w:sz w:val="24"/>
        </w:rPr>
        <w:t>中国证监会基金电子披露网站（</w:t>
      </w:r>
      <w:r w:rsidR="00337E7C" w:rsidRPr="001F41EB">
        <w:rPr>
          <w:rFonts w:eastAsia="仿宋_GB2312" w:hint="eastAsia"/>
          <w:sz w:val="24"/>
        </w:rPr>
        <w:t>http://eid.csrc.gov.cn/fund</w:t>
      </w:r>
      <w:r w:rsidR="00337E7C" w:rsidRPr="001F41EB">
        <w:rPr>
          <w:rFonts w:eastAsia="仿宋_GB2312" w:hint="eastAsia"/>
          <w:sz w:val="24"/>
        </w:rPr>
        <w:t>）。根据修改的基金合同，基金管理人将</w:t>
      </w:r>
      <w:r w:rsidR="00195147" w:rsidRPr="001F41EB">
        <w:rPr>
          <w:rFonts w:eastAsia="仿宋_GB2312" w:hint="eastAsia"/>
          <w:sz w:val="24"/>
        </w:rPr>
        <w:t>在</w:t>
      </w:r>
      <w:r w:rsidR="0039178D" w:rsidRPr="001F41EB">
        <w:rPr>
          <w:rFonts w:eastAsia="仿宋_GB2312" w:hint="eastAsia"/>
          <w:sz w:val="24"/>
        </w:rPr>
        <w:t>规定时间内</w:t>
      </w:r>
      <w:r w:rsidR="00337E7C" w:rsidRPr="001F41EB">
        <w:rPr>
          <w:rFonts w:eastAsia="仿宋_GB2312" w:hint="eastAsia"/>
          <w:sz w:val="24"/>
        </w:rPr>
        <w:t>更新</w:t>
      </w:r>
      <w:r w:rsidR="0039178D" w:rsidRPr="001F41EB">
        <w:rPr>
          <w:rFonts w:eastAsia="仿宋_GB2312" w:hint="eastAsia"/>
          <w:sz w:val="24"/>
        </w:rPr>
        <w:t>招募说明书和基金产品资料概要并予以公告</w:t>
      </w:r>
      <w:r w:rsidR="00337E7C" w:rsidRPr="001F41EB">
        <w:rPr>
          <w:rFonts w:eastAsia="仿宋_GB2312" w:hint="eastAsia"/>
          <w:sz w:val="24"/>
        </w:rPr>
        <w:t>。</w:t>
      </w:r>
    </w:p>
    <w:p w:rsidR="00337E7C" w:rsidRPr="001F41EB" w:rsidRDefault="0039178D" w:rsidP="00337E7C">
      <w:pPr>
        <w:spacing w:line="360" w:lineRule="auto"/>
        <w:ind w:firstLineChars="200" w:firstLine="480"/>
        <w:rPr>
          <w:rFonts w:eastAsia="仿宋_GB2312"/>
          <w:sz w:val="24"/>
        </w:rPr>
      </w:pPr>
      <w:r w:rsidRPr="001F41EB">
        <w:rPr>
          <w:rFonts w:eastAsia="仿宋_GB2312" w:hint="eastAsia"/>
          <w:sz w:val="24"/>
        </w:rPr>
        <w:t>四</w:t>
      </w:r>
      <w:r w:rsidR="00337E7C" w:rsidRPr="001F41EB">
        <w:rPr>
          <w:rFonts w:eastAsia="仿宋_GB2312" w:hint="eastAsia"/>
          <w:sz w:val="24"/>
        </w:rPr>
        <w:t>、其他事项</w:t>
      </w:r>
    </w:p>
    <w:p w:rsidR="0039178D" w:rsidRPr="001F41EB" w:rsidRDefault="0039178D" w:rsidP="0039178D">
      <w:pPr>
        <w:spacing w:line="360" w:lineRule="auto"/>
        <w:ind w:firstLineChars="200" w:firstLine="480"/>
        <w:rPr>
          <w:rFonts w:eastAsia="仿宋_GB2312"/>
          <w:sz w:val="24"/>
        </w:rPr>
      </w:pPr>
      <w:r w:rsidRPr="001F41EB">
        <w:rPr>
          <w:rFonts w:eastAsia="仿宋_GB2312" w:hint="eastAsia"/>
          <w:sz w:val="24"/>
        </w:rPr>
        <w:t>1</w:t>
      </w:r>
      <w:r w:rsidRPr="001F41EB">
        <w:rPr>
          <w:rFonts w:eastAsia="仿宋_GB2312" w:hint="eastAsia"/>
          <w:sz w:val="24"/>
        </w:rPr>
        <w:t>．投资者可通过以下途径咨询有关详情</w:t>
      </w:r>
    </w:p>
    <w:p w:rsidR="0039178D" w:rsidRPr="001F41EB" w:rsidRDefault="0039178D" w:rsidP="0039178D">
      <w:pPr>
        <w:spacing w:line="360" w:lineRule="auto"/>
        <w:ind w:firstLineChars="200" w:firstLine="480"/>
        <w:rPr>
          <w:rFonts w:eastAsia="仿宋_GB2312"/>
          <w:sz w:val="24"/>
        </w:rPr>
      </w:pPr>
      <w:r w:rsidRPr="001F41EB">
        <w:rPr>
          <w:rFonts w:eastAsia="仿宋_GB2312" w:hint="eastAsia"/>
          <w:sz w:val="24"/>
        </w:rPr>
        <w:t>客户服务电话：</w:t>
      </w:r>
      <w:r w:rsidR="00D04B55" w:rsidRPr="001F41EB">
        <w:rPr>
          <w:rFonts w:eastAsia="仿宋_GB2312" w:hint="eastAsia"/>
          <w:sz w:val="24"/>
        </w:rPr>
        <w:t>400-880</w:t>
      </w:r>
      <w:r w:rsidRPr="001F41EB">
        <w:rPr>
          <w:rFonts w:eastAsia="仿宋_GB2312" w:hint="eastAsia"/>
          <w:sz w:val="24"/>
        </w:rPr>
        <w:t>-8</w:t>
      </w:r>
      <w:r w:rsidR="00D04B55" w:rsidRPr="001F41EB">
        <w:rPr>
          <w:rFonts w:eastAsia="仿宋_GB2312" w:hint="eastAsia"/>
          <w:sz w:val="24"/>
        </w:rPr>
        <w:t>588</w:t>
      </w:r>
    </w:p>
    <w:p w:rsidR="0039178D" w:rsidRPr="001F41EB" w:rsidRDefault="0039178D" w:rsidP="00D04B55">
      <w:pPr>
        <w:spacing w:line="360" w:lineRule="auto"/>
        <w:ind w:firstLineChars="200" w:firstLine="480"/>
        <w:rPr>
          <w:rFonts w:eastAsia="仿宋_GB2312"/>
          <w:sz w:val="24"/>
        </w:rPr>
      </w:pPr>
      <w:r w:rsidRPr="001F41EB">
        <w:rPr>
          <w:rFonts w:eastAsia="仿宋_GB2312" w:hint="eastAsia"/>
          <w:sz w:val="24"/>
        </w:rPr>
        <w:t>网址：</w:t>
      </w:r>
      <w:hyperlink r:id="rId7" w:history="1">
        <w:r w:rsidR="00D04B55" w:rsidRPr="001F41EB">
          <w:rPr>
            <w:rFonts w:eastAsia="仿宋_GB2312" w:hint="eastAsia"/>
          </w:rPr>
          <w:t>www.swsmu.com</w:t>
        </w:r>
      </w:hyperlink>
    </w:p>
    <w:p w:rsidR="00D04B55" w:rsidRPr="001F41EB" w:rsidRDefault="00D04B55" w:rsidP="00D04B55">
      <w:pPr>
        <w:spacing w:line="360" w:lineRule="auto"/>
        <w:ind w:firstLineChars="200" w:firstLine="480"/>
        <w:rPr>
          <w:rFonts w:eastAsia="仿宋_GB2312"/>
          <w:sz w:val="24"/>
        </w:rPr>
      </w:pPr>
      <w:r w:rsidRPr="001F41EB">
        <w:rPr>
          <w:rFonts w:eastAsia="仿宋_GB2312" w:hint="eastAsia"/>
          <w:sz w:val="24"/>
        </w:rPr>
        <w:t>2</w:t>
      </w:r>
      <w:r w:rsidRPr="001F41EB">
        <w:rPr>
          <w:rFonts w:eastAsia="仿宋_GB2312" w:hint="eastAsia"/>
          <w:sz w:val="24"/>
        </w:rPr>
        <w:t>、风险提示：</w:t>
      </w:r>
    </w:p>
    <w:p w:rsidR="00D04B55" w:rsidRPr="001F41EB" w:rsidRDefault="00D04B55" w:rsidP="00D04B55">
      <w:pPr>
        <w:spacing w:line="360" w:lineRule="auto"/>
        <w:ind w:firstLineChars="200" w:firstLine="480"/>
        <w:rPr>
          <w:rFonts w:eastAsia="仿宋_GB2312"/>
          <w:sz w:val="24"/>
        </w:rPr>
      </w:pPr>
      <w:r w:rsidRPr="001F41EB">
        <w:rPr>
          <w:rFonts w:eastAsia="仿宋_GB2312" w:hint="eastAsia"/>
          <w:sz w:val="24"/>
        </w:rPr>
        <w:t>本基金管理人承诺以诚实信用、勤勉尽责的原则管理和运用基金财产，但不保证基金一定盈利，也不保证最低收益，投资者投资于本基金管理人旗下基金时应认真阅读相关基金合同、招募说明书、基金产品资料概要等文件。投资有风险，敬请投资人认真阅读基金的相关法律文件，并选择适合自身风险承受能力的投资品种进行投资。</w:t>
      </w:r>
    </w:p>
    <w:p w:rsidR="0035668F" w:rsidRPr="001F41EB" w:rsidRDefault="0035668F" w:rsidP="0035668F">
      <w:pPr>
        <w:spacing w:line="360" w:lineRule="auto"/>
        <w:rPr>
          <w:rFonts w:eastAsia="仿宋_GB2312"/>
          <w:sz w:val="24"/>
        </w:rPr>
      </w:pPr>
    </w:p>
    <w:p w:rsidR="0035668F" w:rsidRPr="001F41EB" w:rsidRDefault="0035668F" w:rsidP="00AA422E">
      <w:pPr>
        <w:spacing w:line="360" w:lineRule="auto"/>
        <w:ind w:firstLineChars="200" w:firstLine="480"/>
        <w:rPr>
          <w:rFonts w:eastAsia="仿宋_GB2312"/>
          <w:sz w:val="24"/>
        </w:rPr>
      </w:pPr>
    </w:p>
    <w:p w:rsidR="0035668F" w:rsidRPr="001F41EB" w:rsidRDefault="0035668F" w:rsidP="00AA422E">
      <w:pPr>
        <w:spacing w:line="360" w:lineRule="auto"/>
        <w:ind w:firstLineChars="200" w:firstLine="480"/>
        <w:rPr>
          <w:rFonts w:eastAsia="仿宋_GB2312"/>
          <w:sz w:val="24"/>
        </w:rPr>
      </w:pPr>
      <w:r w:rsidRPr="001F41EB">
        <w:rPr>
          <w:rFonts w:eastAsia="仿宋_GB2312" w:hint="eastAsia"/>
          <w:sz w:val="24"/>
        </w:rPr>
        <w:t>特此公告。</w:t>
      </w:r>
    </w:p>
    <w:p w:rsidR="0035668F" w:rsidRPr="001F41EB" w:rsidRDefault="0035668F" w:rsidP="0035668F">
      <w:pPr>
        <w:spacing w:line="360" w:lineRule="auto"/>
        <w:rPr>
          <w:rFonts w:eastAsia="仿宋_GB2312"/>
          <w:sz w:val="24"/>
        </w:rPr>
      </w:pPr>
    </w:p>
    <w:p w:rsidR="0035668F" w:rsidRPr="001F41EB" w:rsidRDefault="0035668F" w:rsidP="0035668F">
      <w:pPr>
        <w:spacing w:line="360" w:lineRule="auto"/>
        <w:rPr>
          <w:rFonts w:eastAsia="仿宋_GB2312"/>
          <w:sz w:val="24"/>
        </w:rPr>
      </w:pPr>
    </w:p>
    <w:p w:rsidR="0035668F" w:rsidRPr="001F41EB" w:rsidRDefault="0035668F" w:rsidP="0035668F">
      <w:pPr>
        <w:spacing w:line="360" w:lineRule="auto"/>
        <w:jc w:val="right"/>
        <w:rPr>
          <w:rFonts w:eastAsia="仿宋_GB2312"/>
          <w:sz w:val="24"/>
        </w:rPr>
      </w:pPr>
      <w:r w:rsidRPr="001F41EB">
        <w:rPr>
          <w:rFonts w:eastAsia="仿宋_GB2312" w:hint="eastAsia"/>
          <w:sz w:val="24"/>
        </w:rPr>
        <w:t>申万菱信基金管理有限公司</w:t>
      </w:r>
    </w:p>
    <w:p w:rsidR="00992B22" w:rsidRPr="001F41EB" w:rsidRDefault="0035668F" w:rsidP="00992B22">
      <w:pPr>
        <w:spacing w:line="360" w:lineRule="auto"/>
        <w:jc w:val="right"/>
        <w:rPr>
          <w:rFonts w:eastAsia="仿宋_GB2312"/>
          <w:sz w:val="24"/>
        </w:rPr>
      </w:pPr>
      <w:r w:rsidRPr="001F41EB">
        <w:rPr>
          <w:rFonts w:eastAsia="仿宋_GB2312" w:hint="eastAsia"/>
          <w:sz w:val="24"/>
        </w:rPr>
        <w:t>2021</w:t>
      </w:r>
      <w:r w:rsidRPr="001F41EB">
        <w:rPr>
          <w:rFonts w:eastAsia="仿宋_GB2312" w:hint="eastAsia"/>
          <w:sz w:val="24"/>
        </w:rPr>
        <w:t>年</w:t>
      </w:r>
      <w:r w:rsidRPr="001F41EB">
        <w:rPr>
          <w:rFonts w:eastAsia="仿宋_GB2312" w:hint="eastAsia"/>
          <w:sz w:val="24"/>
        </w:rPr>
        <w:t>3</w:t>
      </w:r>
      <w:r w:rsidRPr="001F41EB">
        <w:rPr>
          <w:rFonts w:eastAsia="仿宋_GB2312" w:hint="eastAsia"/>
          <w:sz w:val="24"/>
        </w:rPr>
        <w:t>月</w:t>
      </w:r>
      <w:r w:rsidR="00A92B22">
        <w:rPr>
          <w:rFonts w:eastAsia="仿宋_GB2312" w:hint="eastAsia"/>
          <w:sz w:val="24"/>
        </w:rPr>
        <w:t>30</w:t>
      </w:r>
      <w:r w:rsidRPr="001F41EB">
        <w:rPr>
          <w:rFonts w:eastAsia="仿宋_GB2312" w:hint="eastAsia"/>
          <w:sz w:val="24"/>
        </w:rPr>
        <w:t>日</w:t>
      </w:r>
    </w:p>
    <w:p w:rsidR="00AA422E" w:rsidRDefault="00AA422E">
      <w:pPr>
        <w:widowControl/>
        <w:jc w:val="left"/>
        <w:rPr>
          <w:sz w:val="24"/>
          <w:szCs w:val="24"/>
        </w:rPr>
      </w:pPr>
      <w:r>
        <w:rPr>
          <w:sz w:val="24"/>
          <w:szCs w:val="24"/>
        </w:rPr>
        <w:br w:type="page"/>
      </w:r>
    </w:p>
    <w:p w:rsidR="00992B22" w:rsidRPr="00A92B22" w:rsidRDefault="00992B22" w:rsidP="00992B22">
      <w:pPr>
        <w:spacing w:line="360" w:lineRule="auto"/>
        <w:jc w:val="left"/>
        <w:rPr>
          <w:rFonts w:eastAsia="仿宋_GB2312"/>
          <w:b/>
          <w:sz w:val="24"/>
          <w:szCs w:val="24"/>
        </w:rPr>
      </w:pPr>
      <w:r w:rsidRPr="00A92B22">
        <w:rPr>
          <w:rFonts w:eastAsia="仿宋_GB2312" w:hint="eastAsia"/>
          <w:b/>
          <w:sz w:val="24"/>
          <w:szCs w:val="24"/>
        </w:rPr>
        <w:lastRenderedPageBreak/>
        <w:t>附件</w:t>
      </w:r>
      <w:r w:rsidR="00AA422E">
        <w:rPr>
          <w:rFonts w:eastAsia="仿宋_GB2312" w:hint="eastAsia"/>
          <w:b/>
          <w:sz w:val="24"/>
          <w:szCs w:val="24"/>
        </w:rPr>
        <w:t>：</w:t>
      </w:r>
      <w:r w:rsidRPr="00A92B22">
        <w:rPr>
          <w:rFonts w:eastAsia="仿宋_GB2312" w:hint="eastAsia"/>
          <w:b/>
          <w:sz w:val="24"/>
          <w:szCs w:val="24"/>
        </w:rPr>
        <w:t>基金合同修订对照表</w:t>
      </w:r>
      <w:bookmarkStart w:id="0" w:name="_GoBack"/>
      <w:bookmarkEnd w:id="0"/>
    </w:p>
    <w:p w:rsidR="00D20CB1" w:rsidRDefault="00D20CB1" w:rsidP="00992B22">
      <w:pPr>
        <w:spacing w:line="360" w:lineRule="auto"/>
        <w:jc w:val="left"/>
        <w:rPr>
          <w:sz w:val="24"/>
          <w:szCs w:val="24"/>
        </w:rPr>
      </w:pPr>
    </w:p>
    <w:p w:rsidR="00D20CB1" w:rsidRDefault="00D20CB1" w:rsidP="00D20CB1">
      <w:pPr>
        <w:rPr>
          <w:rFonts w:eastAsia="仿宋_GB2312"/>
          <w:sz w:val="24"/>
        </w:rPr>
      </w:pPr>
      <w:r>
        <w:rPr>
          <w:rFonts w:eastAsia="仿宋_GB2312" w:hint="eastAsia"/>
          <w:sz w:val="24"/>
        </w:rPr>
        <w:t>1</w:t>
      </w:r>
      <w:r>
        <w:rPr>
          <w:rFonts w:eastAsia="仿宋_GB2312" w:hint="eastAsia"/>
          <w:sz w:val="24"/>
        </w:rPr>
        <w:t>、</w:t>
      </w:r>
      <w:r w:rsidRPr="002D77F7">
        <w:rPr>
          <w:rFonts w:eastAsia="仿宋_GB2312" w:hint="eastAsia"/>
          <w:sz w:val="24"/>
        </w:rPr>
        <w:t>申万菱信沪深</w:t>
      </w:r>
      <w:r w:rsidRPr="002D77F7">
        <w:rPr>
          <w:rFonts w:eastAsia="仿宋_GB2312" w:hint="eastAsia"/>
          <w:sz w:val="24"/>
        </w:rPr>
        <w:t>300</w:t>
      </w:r>
      <w:r w:rsidRPr="002D77F7">
        <w:rPr>
          <w:rFonts w:eastAsia="仿宋_GB2312" w:hint="eastAsia"/>
          <w:sz w:val="24"/>
        </w:rPr>
        <w:t>指数增强型证券投资基金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86"/>
        <w:gridCol w:w="3924"/>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2D77F7" w:rsidRDefault="00D20CB1" w:rsidP="001F41EB">
            <w:pPr>
              <w:ind w:firstLine="480"/>
              <w:rPr>
                <w:rFonts w:ascii="仿宋" w:eastAsia="仿宋" w:hAnsi="仿宋"/>
                <w:bCs/>
                <w:szCs w:val="21"/>
              </w:rPr>
            </w:pPr>
            <w:r w:rsidRPr="002D77F7">
              <w:rPr>
                <w:rFonts w:ascii="仿宋" w:eastAsia="仿宋" w:hAnsi="仿宋" w:hint="eastAsia"/>
                <w:bCs/>
                <w:szCs w:val="21"/>
              </w:rPr>
              <w:t>一、</w:t>
            </w:r>
            <w:r w:rsidRPr="002D77F7">
              <w:rPr>
                <w:rFonts w:ascii="仿宋" w:eastAsia="仿宋" w:hAnsi="仿宋"/>
                <w:bCs/>
                <w:szCs w:val="21"/>
              </w:rPr>
              <w:t>订立本《基金合同》的目的、依据和原则</w:t>
            </w:r>
          </w:p>
          <w:p w:rsidR="00D20CB1" w:rsidRDefault="00D20CB1" w:rsidP="001F41EB">
            <w:pPr>
              <w:ind w:firstLine="480"/>
              <w:rPr>
                <w:rFonts w:ascii="仿宋" w:eastAsia="仿宋" w:hAnsi="仿宋"/>
                <w:bCs/>
                <w:szCs w:val="21"/>
              </w:rPr>
            </w:pPr>
            <w:r>
              <w:rPr>
                <w:rFonts w:ascii="仿宋" w:eastAsia="仿宋" w:hAnsi="仿宋" w:hint="eastAsia"/>
                <w:bCs/>
                <w:szCs w:val="21"/>
              </w:rPr>
              <w:t>……</w:t>
            </w:r>
          </w:p>
          <w:p w:rsidR="00D20CB1" w:rsidRPr="002D77F7" w:rsidRDefault="00D20CB1" w:rsidP="001F41EB">
            <w:pPr>
              <w:ind w:firstLine="480"/>
              <w:rPr>
                <w:rFonts w:ascii="仿宋" w:eastAsia="仿宋" w:hAnsi="仿宋"/>
                <w:bCs/>
                <w:szCs w:val="21"/>
              </w:rPr>
            </w:pPr>
            <w:r w:rsidRPr="002D77F7">
              <w:rPr>
                <w:rFonts w:ascii="仿宋" w:eastAsia="仿宋" w:hAnsi="仿宋"/>
                <w:bCs/>
                <w:szCs w:val="21"/>
              </w:rPr>
              <w:t>2</w:t>
            </w:r>
            <w:r w:rsidRPr="002D77F7">
              <w:rPr>
                <w:rFonts w:ascii="仿宋" w:eastAsia="仿宋" w:hAnsi="仿宋" w:hint="eastAsia"/>
                <w:bCs/>
                <w:szCs w:val="21"/>
              </w:rPr>
              <w:t>、</w:t>
            </w:r>
            <w:r w:rsidRPr="002D77F7">
              <w:rPr>
                <w:rFonts w:ascii="仿宋" w:eastAsia="仿宋" w:hAnsi="仿宋"/>
                <w:bCs/>
                <w:szCs w:val="21"/>
              </w:rPr>
              <w:t>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2D77F7">
              <w:rPr>
                <w:rFonts w:ascii="仿宋" w:eastAsia="仿宋" w:hAnsi="仿宋" w:hint="eastAsia"/>
                <w:bCs/>
                <w:szCs w:val="21"/>
              </w:rPr>
              <w:t>、《公开募集开放式证券投资基金流动性风险管理规定》(以下简称“《流动性管理规定》”)</w:t>
            </w:r>
            <w:r w:rsidRPr="002D77F7">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2D77F7" w:rsidRDefault="00D20CB1" w:rsidP="001F41EB">
            <w:pPr>
              <w:ind w:firstLine="480"/>
              <w:rPr>
                <w:rFonts w:ascii="仿宋" w:eastAsia="仿宋" w:hAnsi="仿宋"/>
                <w:bCs/>
                <w:szCs w:val="21"/>
              </w:rPr>
            </w:pPr>
            <w:r w:rsidRPr="002D77F7">
              <w:rPr>
                <w:rFonts w:ascii="仿宋" w:eastAsia="仿宋" w:hAnsi="仿宋" w:hint="eastAsia"/>
                <w:bCs/>
                <w:szCs w:val="21"/>
              </w:rPr>
              <w:t>一、</w:t>
            </w:r>
            <w:r w:rsidRPr="002D77F7">
              <w:rPr>
                <w:rFonts w:ascii="仿宋" w:eastAsia="仿宋" w:hAnsi="仿宋"/>
                <w:bCs/>
                <w:szCs w:val="21"/>
              </w:rPr>
              <w:t>订立本《基金合同》的目的、依据和原则</w:t>
            </w:r>
          </w:p>
          <w:p w:rsidR="00D20CB1" w:rsidRDefault="00D20CB1" w:rsidP="001F41EB">
            <w:pPr>
              <w:ind w:firstLine="480"/>
              <w:rPr>
                <w:rFonts w:ascii="仿宋" w:eastAsia="仿宋" w:hAnsi="仿宋"/>
                <w:bCs/>
                <w:szCs w:val="21"/>
              </w:rPr>
            </w:pPr>
            <w:r>
              <w:rPr>
                <w:rFonts w:ascii="仿宋" w:eastAsia="仿宋" w:hAnsi="仿宋" w:hint="eastAsia"/>
                <w:bCs/>
                <w:szCs w:val="21"/>
              </w:rPr>
              <w:t>……</w:t>
            </w:r>
          </w:p>
          <w:p w:rsidR="00D20CB1" w:rsidRPr="002D77F7" w:rsidRDefault="00D20CB1" w:rsidP="001F41EB">
            <w:pPr>
              <w:ind w:firstLine="480"/>
              <w:rPr>
                <w:rFonts w:ascii="仿宋" w:eastAsia="仿宋" w:hAnsi="仿宋"/>
                <w:bCs/>
                <w:szCs w:val="21"/>
              </w:rPr>
            </w:pPr>
            <w:r w:rsidRPr="002D77F7">
              <w:rPr>
                <w:rFonts w:ascii="仿宋" w:eastAsia="仿宋" w:hAnsi="仿宋"/>
                <w:bCs/>
                <w:szCs w:val="21"/>
              </w:rPr>
              <w:t>2</w:t>
            </w:r>
            <w:r w:rsidRPr="002D77F7">
              <w:rPr>
                <w:rFonts w:ascii="仿宋" w:eastAsia="仿宋" w:hAnsi="仿宋" w:hint="eastAsia"/>
                <w:bCs/>
                <w:szCs w:val="21"/>
              </w:rPr>
              <w:t>、</w:t>
            </w:r>
            <w:r w:rsidRPr="002D77F7">
              <w:rPr>
                <w:rFonts w:ascii="仿宋" w:eastAsia="仿宋" w:hAnsi="仿宋"/>
                <w:bCs/>
                <w:szCs w:val="21"/>
              </w:rPr>
              <w:t>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2D77F7">
              <w:rPr>
                <w:rFonts w:ascii="仿宋" w:eastAsia="仿宋" w:hAnsi="仿宋" w:hint="eastAsia"/>
                <w:bCs/>
                <w:szCs w:val="21"/>
              </w:rPr>
              <w:t xml:space="preserve">、《公开募集开放式证券投资基金流动性风险管理规定》(以下简称“《流动性管理规定》”) </w:t>
            </w:r>
            <w:r w:rsidRPr="002D77F7">
              <w:rPr>
                <w:rFonts w:ascii="仿宋" w:eastAsia="仿宋" w:hAnsi="仿宋" w:hint="eastAsia"/>
                <w:b/>
                <w:szCs w:val="21"/>
              </w:rPr>
              <w:t>、《公开募集证券投资基金运作指引第3 号——指数基金指引》（以下简称“《指数基金指引》”）</w:t>
            </w:r>
            <w:r w:rsidRPr="002D77F7">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EE00F3">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16、《指数基金指引》：指中国证监会2021年1月22日颁布、同年2月1日实施的《公开募集证券投资基金运作指引第3号——指数基金指引》及颁布机关对其不时做出的修订</w:t>
            </w:r>
          </w:p>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7</w:t>
            </w:r>
            <w:r w:rsidRPr="00EE00F3">
              <w:rPr>
                <w:rFonts w:ascii="仿宋" w:eastAsia="仿宋" w:hAnsi="仿宋" w:hint="eastAsia"/>
                <w:szCs w:val="21"/>
              </w:rPr>
              <w:t>、</w:t>
            </w:r>
            <w:r w:rsidRPr="00EE00F3">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FC354B" w:rsidRDefault="00D20CB1" w:rsidP="001F41EB">
            <w:pPr>
              <w:ind w:firstLineChars="200" w:firstLine="420"/>
              <w:rPr>
                <w:rFonts w:ascii="仿宋" w:eastAsia="仿宋" w:hAnsi="仿宋"/>
                <w:bCs/>
                <w:szCs w:val="21"/>
              </w:rPr>
            </w:pPr>
            <w:r w:rsidRPr="00FC354B">
              <w:rPr>
                <w:rFonts w:ascii="仿宋" w:eastAsia="仿宋" w:hAnsi="仿宋"/>
                <w:bCs/>
                <w:szCs w:val="21"/>
              </w:rPr>
              <w:t>五、业绩比较基准</w:t>
            </w:r>
          </w:p>
          <w:p w:rsidR="00D20CB1" w:rsidRPr="00FC354B" w:rsidRDefault="00D20CB1" w:rsidP="001F41EB">
            <w:pPr>
              <w:ind w:firstLineChars="200" w:firstLine="420"/>
              <w:rPr>
                <w:rFonts w:ascii="仿宋" w:eastAsia="仿宋" w:hAnsi="仿宋"/>
                <w:bCs/>
                <w:szCs w:val="21"/>
              </w:rPr>
            </w:pPr>
            <w:r w:rsidRPr="00FC354B">
              <w:rPr>
                <w:rFonts w:ascii="仿宋" w:eastAsia="仿宋" w:hAnsi="仿宋" w:hint="eastAsia"/>
                <w:bCs/>
                <w:szCs w:val="21"/>
              </w:rPr>
              <w:t>本基金的业绩比较基准为：</w:t>
            </w:r>
            <w:bookmarkStart w:id="1" w:name="OLE_LINK5"/>
            <w:r w:rsidRPr="00FC354B">
              <w:rPr>
                <w:rFonts w:ascii="仿宋" w:eastAsia="仿宋" w:hAnsi="仿宋"/>
                <w:bCs/>
                <w:szCs w:val="21"/>
              </w:rPr>
              <w:t>95</w:t>
            </w:r>
            <w:r w:rsidRPr="00FC354B">
              <w:rPr>
                <w:rFonts w:ascii="仿宋" w:eastAsia="仿宋" w:hAnsi="仿宋" w:hint="eastAsia"/>
                <w:bCs/>
                <w:szCs w:val="21"/>
              </w:rPr>
              <w:t>%×沪深</w:t>
            </w:r>
            <w:r w:rsidRPr="00FC354B">
              <w:rPr>
                <w:rFonts w:ascii="仿宋" w:eastAsia="仿宋" w:hAnsi="仿宋"/>
                <w:bCs/>
                <w:szCs w:val="21"/>
              </w:rPr>
              <w:t>300</w:t>
            </w:r>
            <w:r w:rsidRPr="00FC354B">
              <w:rPr>
                <w:rFonts w:ascii="仿宋" w:eastAsia="仿宋" w:hAnsi="仿宋" w:hint="eastAsia"/>
                <w:bCs/>
                <w:szCs w:val="21"/>
              </w:rPr>
              <w:t>指数收益率</w:t>
            </w:r>
            <w:r w:rsidRPr="00FC354B">
              <w:rPr>
                <w:rFonts w:ascii="仿宋" w:eastAsia="仿宋" w:hAnsi="仿宋"/>
                <w:bCs/>
                <w:szCs w:val="21"/>
              </w:rPr>
              <w:t>+</w:t>
            </w:r>
            <w:bookmarkEnd w:id="1"/>
            <w:r w:rsidRPr="00FC354B">
              <w:rPr>
                <w:rFonts w:ascii="仿宋" w:eastAsia="仿宋" w:hAnsi="仿宋"/>
                <w:bCs/>
                <w:szCs w:val="21"/>
              </w:rPr>
              <w:t>1.5</w:t>
            </w:r>
            <w:r w:rsidRPr="00FC354B">
              <w:rPr>
                <w:rFonts w:ascii="仿宋" w:eastAsia="仿宋" w:hAnsi="仿宋" w:hint="eastAsia"/>
                <w:bCs/>
                <w:szCs w:val="21"/>
              </w:rPr>
              <w:t>%（指年收益率，评价时按期间折算）。</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EE00F3" w:rsidRDefault="00D20CB1" w:rsidP="001F41EB">
            <w:pPr>
              <w:ind w:firstLineChars="200" w:firstLine="420"/>
              <w:rPr>
                <w:rFonts w:ascii="仿宋" w:eastAsia="仿宋" w:hAnsi="仿宋"/>
                <w:szCs w:val="21"/>
              </w:rPr>
            </w:pPr>
            <w:r w:rsidRPr="00FC354B">
              <w:rPr>
                <w:rFonts w:ascii="仿宋" w:eastAsia="仿宋" w:hAnsi="仿宋" w:hint="eastAsia"/>
                <w:bCs/>
                <w:szCs w:val="21"/>
              </w:rPr>
              <w:t>如果沪深</w:t>
            </w:r>
            <w:r w:rsidRPr="00FC354B">
              <w:rPr>
                <w:rFonts w:ascii="仿宋" w:eastAsia="仿宋" w:hAnsi="仿宋"/>
                <w:bCs/>
                <w:szCs w:val="21"/>
              </w:rPr>
              <w:t>300</w:t>
            </w:r>
            <w:r w:rsidRPr="00FC354B">
              <w:rPr>
                <w:rFonts w:ascii="仿宋" w:eastAsia="仿宋" w:hAnsi="仿宋" w:hint="eastAsia"/>
                <w:bCs/>
                <w:szCs w:val="21"/>
              </w:rPr>
              <w:t>指数被停止编制及发布，或由其他指数替代（单纯更名除外），或由于指数编制方法等重大变更导致该指数不宜继续作为本基金的标的指数，基金管理人可以依据维护投资者的合法权益的原则，在经基金托管人同意后变更基金的标的指数和业绩比较基准，而无需基金份额持有人大会审议。</w:t>
            </w:r>
          </w:p>
        </w:tc>
        <w:tc>
          <w:tcPr>
            <w:tcW w:w="2015" w:type="pct"/>
            <w:tcBorders>
              <w:top w:val="single" w:sz="4" w:space="0" w:color="auto"/>
              <w:left w:val="single" w:sz="4" w:space="0" w:color="auto"/>
              <w:right w:val="single" w:sz="4" w:space="0" w:color="auto"/>
            </w:tcBorders>
          </w:tcPr>
          <w:p w:rsidR="00D20CB1" w:rsidRPr="00FC354B" w:rsidRDefault="00D20CB1" w:rsidP="001F41EB">
            <w:pPr>
              <w:ind w:firstLineChars="200" w:firstLine="420"/>
              <w:rPr>
                <w:rFonts w:ascii="仿宋" w:eastAsia="仿宋" w:hAnsi="仿宋"/>
                <w:bCs/>
                <w:szCs w:val="21"/>
              </w:rPr>
            </w:pPr>
            <w:r w:rsidRPr="00FC354B">
              <w:rPr>
                <w:rFonts w:ascii="仿宋" w:eastAsia="仿宋" w:hAnsi="仿宋"/>
                <w:bCs/>
                <w:szCs w:val="21"/>
              </w:rPr>
              <w:t>五、业绩比较基准</w:t>
            </w:r>
          </w:p>
          <w:p w:rsidR="00D20CB1" w:rsidRPr="00FC354B" w:rsidRDefault="00D20CB1" w:rsidP="001F41EB">
            <w:pPr>
              <w:ind w:firstLineChars="200" w:firstLine="420"/>
              <w:rPr>
                <w:rFonts w:ascii="仿宋" w:eastAsia="仿宋" w:hAnsi="仿宋"/>
                <w:bCs/>
                <w:szCs w:val="21"/>
              </w:rPr>
            </w:pPr>
            <w:r w:rsidRPr="00FC354B">
              <w:rPr>
                <w:rFonts w:ascii="仿宋" w:eastAsia="仿宋" w:hAnsi="仿宋" w:hint="eastAsia"/>
                <w:bCs/>
                <w:szCs w:val="21"/>
              </w:rPr>
              <w:t>本基金的业绩比较基准为：</w:t>
            </w:r>
            <w:r w:rsidRPr="00FC354B">
              <w:rPr>
                <w:rFonts w:ascii="仿宋" w:eastAsia="仿宋" w:hAnsi="仿宋"/>
                <w:bCs/>
                <w:szCs w:val="21"/>
              </w:rPr>
              <w:t>95</w:t>
            </w:r>
            <w:r w:rsidRPr="00FC354B">
              <w:rPr>
                <w:rFonts w:ascii="仿宋" w:eastAsia="仿宋" w:hAnsi="仿宋" w:hint="eastAsia"/>
                <w:bCs/>
                <w:szCs w:val="21"/>
              </w:rPr>
              <w:t>%×沪深</w:t>
            </w:r>
            <w:r w:rsidRPr="00FC354B">
              <w:rPr>
                <w:rFonts w:ascii="仿宋" w:eastAsia="仿宋" w:hAnsi="仿宋"/>
                <w:bCs/>
                <w:szCs w:val="21"/>
              </w:rPr>
              <w:t>300</w:t>
            </w:r>
            <w:r w:rsidRPr="00FC354B">
              <w:rPr>
                <w:rFonts w:ascii="仿宋" w:eastAsia="仿宋" w:hAnsi="仿宋" w:hint="eastAsia"/>
                <w:bCs/>
                <w:szCs w:val="21"/>
              </w:rPr>
              <w:t>指数收益率</w:t>
            </w:r>
            <w:r w:rsidRPr="00FC354B">
              <w:rPr>
                <w:rFonts w:ascii="仿宋" w:eastAsia="仿宋" w:hAnsi="仿宋"/>
                <w:bCs/>
                <w:szCs w:val="21"/>
              </w:rPr>
              <w:t>+1.5</w:t>
            </w:r>
            <w:r w:rsidRPr="00FC354B">
              <w:rPr>
                <w:rFonts w:ascii="仿宋" w:eastAsia="仿宋" w:hAnsi="仿宋" w:hint="eastAsia"/>
                <w:bCs/>
                <w:szCs w:val="21"/>
              </w:rPr>
              <w:t>%（指年收益率，评价时按期间折算）。</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FC354B" w:rsidRDefault="00D20CB1" w:rsidP="00222FE0">
            <w:pPr>
              <w:ind w:firstLineChars="200" w:firstLine="420"/>
              <w:rPr>
                <w:rFonts w:ascii="仿宋" w:eastAsia="仿宋" w:hAnsi="仿宋"/>
                <w:b/>
                <w:szCs w:val="21"/>
              </w:rPr>
            </w:pPr>
            <w:r w:rsidRPr="00FC354B">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EE00F3" w:rsidRDefault="00D20CB1" w:rsidP="00222FE0">
            <w:pPr>
              <w:ind w:firstLineChars="200" w:firstLine="420"/>
              <w:rPr>
                <w:rFonts w:ascii="仿宋" w:eastAsia="仿宋" w:hAnsi="仿宋"/>
                <w:b/>
                <w:szCs w:val="21"/>
              </w:rPr>
            </w:pPr>
            <w:r w:rsidRPr="00FC354B">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1F41EB" w:rsidP="00D20CB1">
      <w:pPr>
        <w:sectPr w:rsidR="00D20CB1" w:rsidSect="001F41EB">
          <w:footerReference w:type="even" r:id="rId8"/>
          <w:footerReference w:type="first" r:id="rId9"/>
          <w:pgSz w:w="11906" w:h="16838"/>
          <w:pgMar w:top="1276" w:right="1416" w:bottom="1276" w:left="1560" w:header="851" w:footer="992" w:gutter="0"/>
          <w:cols w:space="425"/>
          <w:titlePg/>
          <w:docGrid w:type="lines" w:linePitch="312"/>
        </w:sectPr>
      </w:pPr>
      <w:r>
        <w:br w:type="page"/>
      </w:r>
    </w:p>
    <w:p w:rsidR="00D20CB1" w:rsidRPr="00481AC8" w:rsidRDefault="00D20CB1" w:rsidP="00D20CB1">
      <w:pPr>
        <w:rPr>
          <w:rFonts w:eastAsia="仿宋_GB2312"/>
          <w:sz w:val="24"/>
        </w:rPr>
      </w:pPr>
      <w:r w:rsidRPr="00481AC8">
        <w:rPr>
          <w:rFonts w:eastAsia="仿宋_GB2312" w:hint="eastAsia"/>
          <w:sz w:val="24"/>
        </w:rPr>
        <w:t>2</w:t>
      </w:r>
      <w:r>
        <w:rPr>
          <w:rFonts w:eastAsia="仿宋_GB2312" w:hint="eastAsia"/>
          <w:sz w:val="24"/>
        </w:rPr>
        <w:t>、</w:t>
      </w:r>
      <w:r w:rsidRPr="00481AC8">
        <w:rPr>
          <w:rFonts w:eastAsia="仿宋_GB2312" w:hint="eastAsia"/>
          <w:sz w:val="24"/>
        </w:rPr>
        <w:t>申万菱信沪深</w:t>
      </w:r>
      <w:r w:rsidRPr="00481AC8">
        <w:rPr>
          <w:rFonts w:eastAsia="仿宋_GB2312" w:hint="eastAsia"/>
          <w:sz w:val="24"/>
        </w:rPr>
        <w:t>300</w:t>
      </w:r>
      <w:r w:rsidRPr="00481AC8">
        <w:rPr>
          <w:rFonts w:eastAsia="仿宋_GB2312" w:hint="eastAsia"/>
          <w:sz w:val="24"/>
        </w:rPr>
        <w:t>价值指数证券投资基金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86"/>
        <w:gridCol w:w="3924"/>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bookmarkStart w:id="2" w:name="_Hlk67569536"/>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w:t>
            </w:r>
            <w:r>
              <w:rPr>
                <w:rFonts w:ascii="仿宋" w:eastAsia="仿宋" w:hAnsi="仿宋" w:hint="eastAsia"/>
                <w:szCs w:val="21"/>
              </w:rPr>
              <w:t>和释义</w:t>
            </w:r>
            <w:r w:rsidRPr="00EE00F3">
              <w:rPr>
                <w:rFonts w:ascii="仿宋" w:eastAsia="仿宋" w:hAnsi="仿宋" w:hint="eastAsia"/>
                <w:szCs w:val="21"/>
              </w:rPr>
              <w:t>”章节</w:t>
            </w:r>
          </w:p>
          <w:p w:rsidR="00D20CB1" w:rsidRPr="00EE00F3" w:rsidRDefault="00D20CB1" w:rsidP="00D20CB1">
            <w:pPr>
              <w:ind w:leftChars="13" w:left="342" w:hangingChars="150" w:hanging="315"/>
              <w:rPr>
                <w:rFonts w:ascii="仿宋" w:eastAsia="仿宋" w:hAnsi="仿宋"/>
                <w:szCs w:val="21"/>
              </w:rPr>
            </w:pPr>
            <w:r>
              <w:rPr>
                <w:rFonts w:ascii="仿宋" w:eastAsia="仿宋" w:hAnsi="仿宋" w:hint="eastAsia"/>
                <w:szCs w:val="21"/>
              </w:rPr>
              <w:t>前言</w:t>
            </w:r>
          </w:p>
        </w:tc>
        <w:tc>
          <w:tcPr>
            <w:tcW w:w="1893" w:type="pct"/>
            <w:tcBorders>
              <w:top w:val="single" w:sz="4" w:space="0" w:color="auto"/>
              <w:left w:val="single" w:sz="4" w:space="0" w:color="auto"/>
              <w:bottom w:val="single" w:sz="4" w:space="0" w:color="auto"/>
              <w:right w:val="single" w:sz="4" w:space="0" w:color="auto"/>
            </w:tcBorders>
          </w:tcPr>
          <w:p w:rsidR="00D20CB1" w:rsidRPr="00700C4C" w:rsidRDefault="00D20CB1" w:rsidP="001F41EB">
            <w:pPr>
              <w:ind w:firstLine="480"/>
              <w:rPr>
                <w:rFonts w:ascii="仿宋" w:eastAsia="仿宋" w:hAnsi="仿宋"/>
                <w:bCs/>
                <w:szCs w:val="21"/>
              </w:rPr>
            </w:pPr>
            <w:r w:rsidRPr="00700C4C">
              <w:rPr>
                <w:rFonts w:ascii="仿宋" w:eastAsia="仿宋" w:hAnsi="仿宋"/>
                <w:bCs/>
                <w:szCs w:val="21"/>
              </w:rPr>
              <w:t>为保护基金投资者合法权益，明确《基金合同》当事人的权利与义务，规范申万菱信沪深300价值指数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证券投资基金信息披露内容与格式准则第6号《基金合同的内容与格式》及其他有关规定，在平等自愿、诚实信用、充分保护基金投资者及相关当事人的合法权益的原则基础上，特订立《申万菱信沪深300价值指数证券投资基金基金合同》（以下简称“本合同”或“《基金合同》”）。</w:t>
            </w:r>
          </w:p>
          <w:p w:rsidR="00D20CB1" w:rsidRPr="00700C4C" w:rsidRDefault="00D20CB1" w:rsidP="001F41EB">
            <w:pPr>
              <w:ind w:firstLine="480"/>
              <w:rPr>
                <w:rFonts w:ascii="仿宋" w:eastAsia="仿宋" w:hAnsi="仿宋"/>
                <w:bCs/>
                <w:szCs w:val="21"/>
              </w:rPr>
            </w:pPr>
            <w:r>
              <w:rPr>
                <w:rFonts w:ascii="仿宋" w:eastAsia="仿宋" w:hAnsi="仿宋" w:hint="eastAsia"/>
                <w:bCs/>
                <w:szCs w:val="21"/>
              </w:rPr>
              <w:t>……</w:t>
            </w:r>
          </w:p>
          <w:p w:rsidR="00D20CB1" w:rsidRPr="00700C4C" w:rsidRDefault="00D20CB1" w:rsidP="001F41EB">
            <w:pPr>
              <w:ind w:firstLine="480"/>
              <w:rPr>
                <w:rFonts w:ascii="仿宋" w:eastAsia="仿宋" w:hAnsi="仿宋"/>
                <w:bCs/>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6B6853" w:rsidRDefault="00D20CB1" w:rsidP="001F41EB">
            <w:pPr>
              <w:ind w:firstLine="480"/>
              <w:rPr>
                <w:rFonts w:ascii="仿宋" w:eastAsia="仿宋" w:hAnsi="仿宋"/>
                <w:bCs/>
                <w:szCs w:val="21"/>
              </w:rPr>
            </w:pPr>
            <w:r w:rsidRPr="006B6853">
              <w:rPr>
                <w:rFonts w:ascii="仿宋" w:eastAsia="仿宋" w:hAnsi="仿宋"/>
                <w:bCs/>
                <w:szCs w:val="21"/>
              </w:rPr>
              <w:t>为保护基金投资者合法权益，明确《基金合同》当事人的权利与义务，规范申万菱信沪深300价值指数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w:t>
            </w:r>
            <w:r w:rsidRPr="006B6853">
              <w:rPr>
                <w:rFonts w:ascii="仿宋" w:eastAsia="仿宋" w:hAnsi="仿宋" w:hint="eastAsia"/>
                <w:bCs/>
                <w:szCs w:val="21"/>
              </w:rPr>
              <w:t xml:space="preserve"> 、</w:t>
            </w:r>
            <w:r w:rsidRPr="006B6853">
              <w:rPr>
                <w:rFonts w:ascii="仿宋" w:eastAsia="仿宋" w:hAnsi="仿宋" w:hint="eastAsia"/>
                <w:b/>
                <w:szCs w:val="21"/>
              </w:rPr>
              <w:t>《公开募集证券投资基金运作指引第3 号——指数基金指引》（以下简称“《指数基金指引》”）</w:t>
            </w:r>
            <w:r w:rsidRPr="006B6853">
              <w:rPr>
                <w:rFonts w:ascii="仿宋" w:eastAsia="仿宋" w:hAnsi="仿宋"/>
                <w:b/>
                <w:szCs w:val="21"/>
              </w:rPr>
              <w:t>、</w:t>
            </w:r>
            <w:r w:rsidRPr="006B6853">
              <w:rPr>
                <w:rFonts w:ascii="仿宋" w:eastAsia="仿宋" w:hAnsi="仿宋"/>
                <w:bCs/>
                <w:szCs w:val="21"/>
              </w:rPr>
              <w:t>证券投资基金信息披露内容与格式准则第6号《基金合同的内容与格式》及其他有关规定，在平等自愿、诚实信用、充分保护基金投资者及相关当事人的合法权益的原则基础上，特订立《申万菱信沪深300价值指数证券投资基金基金合同》（以下简称“本合同”或“《基金合同》”）。</w:t>
            </w:r>
          </w:p>
          <w:p w:rsidR="00D20CB1" w:rsidRPr="006B6853" w:rsidRDefault="00D20CB1" w:rsidP="001F41EB">
            <w:pPr>
              <w:ind w:firstLine="480"/>
              <w:rPr>
                <w:rFonts w:ascii="仿宋" w:eastAsia="仿宋" w:hAnsi="仿宋"/>
                <w:bCs/>
                <w:szCs w:val="21"/>
              </w:rPr>
            </w:pPr>
            <w:r>
              <w:rPr>
                <w:rFonts w:ascii="仿宋" w:eastAsia="仿宋" w:hAnsi="仿宋" w:hint="eastAsia"/>
                <w:bCs/>
                <w:szCs w:val="21"/>
              </w:rPr>
              <w:t>……</w:t>
            </w:r>
          </w:p>
          <w:p w:rsidR="00D20CB1" w:rsidRPr="006B6853" w:rsidRDefault="00D20CB1" w:rsidP="001F41EB">
            <w:pPr>
              <w:ind w:firstLine="480"/>
              <w:rPr>
                <w:rFonts w:ascii="仿宋" w:eastAsia="仿宋" w:hAnsi="仿宋"/>
                <w:b/>
                <w:szCs w:val="21"/>
              </w:rPr>
            </w:pPr>
            <w:r w:rsidRPr="006B6853">
              <w:rPr>
                <w:rFonts w:ascii="仿宋" w:eastAsia="仿宋" w:hAnsi="仿宋" w:hint="eastAsia"/>
                <w:b/>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w:t>
            </w:r>
            <w:r w:rsidRPr="00BE0EBE">
              <w:rPr>
                <w:rFonts w:ascii="仿宋" w:eastAsia="仿宋" w:hAnsi="仿宋" w:hint="eastAsia"/>
                <w:szCs w:val="21"/>
              </w:rPr>
              <w:t>前言和释义</w:t>
            </w:r>
            <w:r w:rsidRPr="00EE00F3">
              <w:rPr>
                <w:rFonts w:ascii="仿宋" w:eastAsia="仿宋" w:hAnsi="仿宋" w:hint="eastAsia"/>
                <w:szCs w:val="21"/>
              </w:rPr>
              <w:t>”章节</w:t>
            </w:r>
          </w:p>
          <w:p w:rsidR="00D20CB1" w:rsidRPr="00EE00F3" w:rsidRDefault="00D20CB1" w:rsidP="00D20CB1">
            <w:pPr>
              <w:ind w:leftChars="13" w:left="342" w:hangingChars="150" w:hanging="315"/>
              <w:rPr>
                <w:rFonts w:ascii="仿宋" w:eastAsia="仿宋" w:hAnsi="仿宋"/>
                <w:szCs w:val="21"/>
              </w:rPr>
            </w:pPr>
            <w:r w:rsidRPr="00BE0EBE">
              <w:rPr>
                <w:rFonts w:ascii="仿宋" w:eastAsia="仿宋" w:hAnsi="仿宋" w:hint="eastAsia"/>
                <w:szCs w:val="21"/>
              </w:rPr>
              <w:t>释义</w:t>
            </w: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6B6853" w:rsidRDefault="00D20CB1" w:rsidP="00222FE0">
            <w:pPr>
              <w:ind w:firstLineChars="200" w:firstLine="420"/>
              <w:rPr>
                <w:rFonts w:ascii="仿宋" w:eastAsia="仿宋" w:hAnsi="仿宋"/>
                <w:b/>
                <w:bCs/>
                <w:szCs w:val="21"/>
              </w:rPr>
            </w:pPr>
            <w:r w:rsidRPr="006B6853">
              <w:rPr>
                <w:rFonts w:ascii="仿宋" w:eastAsia="仿宋" w:hAnsi="仿宋" w:hint="eastAsia"/>
                <w:b/>
                <w:bCs/>
                <w:szCs w:val="21"/>
              </w:rPr>
              <w:t>《指数基金指引》      《公开募集证券投资基金运作指引第3号——指数基金指引》</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8C4E0F" w:rsidRDefault="00D20CB1" w:rsidP="001F41EB">
            <w:pPr>
              <w:ind w:firstLineChars="200" w:firstLine="420"/>
              <w:rPr>
                <w:rFonts w:ascii="仿宋" w:eastAsia="仿宋" w:hAnsi="仿宋"/>
                <w:bCs/>
                <w:szCs w:val="21"/>
              </w:rPr>
            </w:pPr>
            <w:r w:rsidRPr="008C4E0F">
              <w:rPr>
                <w:rFonts w:ascii="仿宋" w:eastAsia="仿宋" w:hAnsi="仿宋" w:hint="eastAsia"/>
                <w:bCs/>
                <w:szCs w:val="21"/>
              </w:rPr>
              <w:t>六、</w:t>
            </w:r>
            <w:r w:rsidRPr="008C4E0F">
              <w:rPr>
                <w:rFonts w:ascii="仿宋" w:eastAsia="仿宋" w:hAnsi="仿宋"/>
                <w:bCs/>
                <w:szCs w:val="21"/>
              </w:rPr>
              <w:t>标的指数的业绩比较基准</w:t>
            </w:r>
          </w:p>
          <w:p w:rsidR="00D20CB1" w:rsidRPr="008C4E0F" w:rsidRDefault="00D20CB1" w:rsidP="001F41EB">
            <w:pPr>
              <w:ind w:firstLineChars="200" w:firstLine="420"/>
              <w:rPr>
                <w:rFonts w:ascii="仿宋" w:eastAsia="仿宋" w:hAnsi="仿宋"/>
                <w:bCs/>
                <w:szCs w:val="21"/>
              </w:rPr>
            </w:pPr>
            <w:r w:rsidRPr="008C4E0F">
              <w:rPr>
                <w:rFonts w:ascii="仿宋" w:eastAsia="仿宋" w:hAnsi="仿宋"/>
                <w:bCs/>
                <w:szCs w:val="21"/>
              </w:rPr>
              <w:t>本基金以沪深300价值指数为标的指数。</w:t>
            </w:r>
          </w:p>
          <w:p w:rsidR="00D20CB1" w:rsidRPr="008C4E0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C4E0F" w:rsidRDefault="00D20CB1" w:rsidP="001F41EB">
            <w:pPr>
              <w:ind w:firstLineChars="200" w:firstLine="420"/>
              <w:rPr>
                <w:rFonts w:ascii="仿宋" w:eastAsia="仿宋" w:hAnsi="仿宋"/>
                <w:bCs/>
                <w:szCs w:val="21"/>
              </w:rPr>
            </w:pPr>
            <w:r w:rsidRPr="008C4E0F">
              <w:rPr>
                <w:rFonts w:ascii="仿宋" w:eastAsia="仿宋" w:hAnsi="仿宋"/>
                <w:bCs/>
                <w:szCs w:val="21"/>
              </w:rPr>
              <w:t>如果沪深300价值指数被停止发布或由其他指数替代或由于指数编制方法等重大变更导致该指数不宜继续作为目标指数，基金管理人可以依据维护投资者的合法权益的原则，在履行适当程序后, 变更基金的标的指数和业绩比较基准。</w:t>
            </w:r>
          </w:p>
          <w:p w:rsidR="00D20CB1" w:rsidRPr="008C4E0F" w:rsidRDefault="00D20CB1" w:rsidP="001F41EB">
            <w:pPr>
              <w:ind w:firstLineChars="200" w:firstLine="420"/>
              <w:rPr>
                <w:rFonts w:ascii="仿宋" w:eastAsia="仿宋" w:hAnsi="仿宋"/>
                <w:bCs/>
                <w:szCs w:val="21"/>
              </w:rPr>
            </w:pPr>
          </w:p>
        </w:tc>
        <w:tc>
          <w:tcPr>
            <w:tcW w:w="2015" w:type="pct"/>
            <w:tcBorders>
              <w:top w:val="single" w:sz="4" w:space="0" w:color="auto"/>
              <w:left w:val="single" w:sz="4" w:space="0" w:color="auto"/>
              <w:right w:val="single" w:sz="4" w:space="0" w:color="auto"/>
            </w:tcBorders>
          </w:tcPr>
          <w:p w:rsidR="00D20CB1" w:rsidRPr="008C4E0F" w:rsidRDefault="00D20CB1" w:rsidP="001F41EB">
            <w:pPr>
              <w:ind w:firstLineChars="200" w:firstLine="420"/>
              <w:rPr>
                <w:rFonts w:ascii="仿宋" w:eastAsia="仿宋" w:hAnsi="仿宋"/>
                <w:bCs/>
                <w:szCs w:val="21"/>
              </w:rPr>
            </w:pPr>
            <w:r w:rsidRPr="008C4E0F">
              <w:rPr>
                <w:rFonts w:ascii="仿宋" w:eastAsia="仿宋" w:hAnsi="仿宋"/>
                <w:bCs/>
                <w:szCs w:val="21"/>
              </w:rPr>
              <w:t>六、标的指数的业绩比较基准</w:t>
            </w:r>
          </w:p>
          <w:p w:rsidR="00D20CB1" w:rsidRPr="008C4E0F" w:rsidRDefault="00D20CB1" w:rsidP="001F41EB">
            <w:pPr>
              <w:ind w:firstLineChars="200" w:firstLine="420"/>
              <w:rPr>
                <w:rFonts w:ascii="仿宋" w:eastAsia="仿宋" w:hAnsi="仿宋"/>
                <w:bCs/>
                <w:szCs w:val="21"/>
              </w:rPr>
            </w:pPr>
            <w:r w:rsidRPr="008C4E0F">
              <w:rPr>
                <w:rFonts w:ascii="仿宋" w:eastAsia="仿宋" w:hAnsi="仿宋"/>
                <w:bCs/>
                <w:szCs w:val="21"/>
              </w:rPr>
              <w:t>本基金以沪深300价值指数为标的指数。</w:t>
            </w:r>
          </w:p>
          <w:p w:rsidR="00D20CB1" w:rsidRPr="008C4E0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C4E0F" w:rsidRDefault="00D20CB1" w:rsidP="00222FE0">
            <w:pPr>
              <w:ind w:firstLineChars="200" w:firstLine="420"/>
              <w:rPr>
                <w:rFonts w:ascii="仿宋" w:eastAsia="仿宋" w:hAnsi="仿宋"/>
                <w:b/>
                <w:szCs w:val="21"/>
              </w:rPr>
            </w:pPr>
            <w:r w:rsidRPr="008C4E0F">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8C4E0F" w:rsidRDefault="00D20CB1" w:rsidP="00222FE0">
            <w:pPr>
              <w:ind w:firstLineChars="200" w:firstLine="420"/>
              <w:rPr>
                <w:rFonts w:ascii="仿宋" w:eastAsia="仿宋" w:hAnsi="仿宋"/>
                <w:b/>
                <w:szCs w:val="21"/>
              </w:rPr>
            </w:pPr>
            <w:r w:rsidRPr="008C4E0F">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bookmarkEnd w:id="2"/>
    </w:tbl>
    <w:p w:rsidR="00D20CB1" w:rsidRDefault="00D20CB1" w:rsidP="00D20CB1">
      <w:pPr>
        <w:sectPr w:rsidR="00D20CB1" w:rsidSect="001F41EB">
          <w:pgSz w:w="11906" w:h="16838"/>
          <w:pgMar w:top="1276" w:right="1416" w:bottom="1276" w:left="1560" w:header="851" w:footer="992" w:gutter="0"/>
          <w:cols w:space="425"/>
          <w:titlePg/>
          <w:docGrid w:type="lines" w:linePitch="312"/>
        </w:sectPr>
      </w:pPr>
    </w:p>
    <w:p w:rsidR="00D20CB1" w:rsidRPr="006650E0" w:rsidRDefault="00D20CB1" w:rsidP="00D20CB1">
      <w:pPr>
        <w:rPr>
          <w:rFonts w:eastAsia="仿宋_GB2312"/>
          <w:sz w:val="24"/>
        </w:rPr>
      </w:pPr>
      <w:r w:rsidRPr="006650E0">
        <w:rPr>
          <w:rFonts w:eastAsia="仿宋_GB2312" w:hint="eastAsia"/>
          <w:sz w:val="24"/>
        </w:rPr>
        <w:t>3</w:t>
      </w:r>
      <w:r w:rsidRPr="006650E0">
        <w:rPr>
          <w:rFonts w:eastAsia="仿宋_GB2312" w:hint="eastAsia"/>
          <w:sz w:val="24"/>
        </w:rPr>
        <w:t>、申万菱信深证成份指数型证券投资基金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w:t>
            </w:r>
            <w:r>
              <w:rPr>
                <w:rFonts w:ascii="仿宋" w:eastAsia="仿宋" w:hAnsi="仿宋" w:hint="eastAsia"/>
                <w:szCs w:val="21"/>
              </w:rPr>
              <w:t>和释义</w:t>
            </w:r>
            <w:r w:rsidRPr="00EE00F3">
              <w:rPr>
                <w:rFonts w:ascii="仿宋" w:eastAsia="仿宋" w:hAnsi="仿宋" w:hint="eastAsia"/>
                <w:szCs w:val="21"/>
              </w:rPr>
              <w:t>”章节</w:t>
            </w:r>
          </w:p>
          <w:p w:rsidR="00D20CB1" w:rsidRPr="00EE00F3" w:rsidRDefault="00D20CB1" w:rsidP="00D20CB1">
            <w:pPr>
              <w:ind w:leftChars="113" w:left="342" w:hangingChars="50" w:hanging="105"/>
              <w:rPr>
                <w:rFonts w:ascii="仿宋" w:eastAsia="仿宋" w:hAnsi="仿宋"/>
                <w:szCs w:val="21"/>
              </w:rPr>
            </w:pPr>
            <w:r>
              <w:rPr>
                <w:rFonts w:ascii="仿宋" w:eastAsia="仿宋" w:hAnsi="仿宋" w:hint="eastAsia"/>
                <w:szCs w:val="21"/>
              </w:rPr>
              <w:t>前言</w:t>
            </w:r>
          </w:p>
        </w:tc>
        <w:tc>
          <w:tcPr>
            <w:tcW w:w="1893" w:type="pct"/>
            <w:tcBorders>
              <w:top w:val="single" w:sz="4" w:space="0" w:color="auto"/>
              <w:left w:val="single" w:sz="4" w:space="0" w:color="auto"/>
              <w:bottom w:val="single" w:sz="4" w:space="0" w:color="auto"/>
              <w:right w:val="single" w:sz="4" w:space="0" w:color="auto"/>
            </w:tcBorders>
          </w:tcPr>
          <w:p w:rsidR="00D20CB1" w:rsidRPr="00880CA7" w:rsidRDefault="00D20CB1" w:rsidP="001F41EB">
            <w:pPr>
              <w:ind w:firstLine="480"/>
              <w:rPr>
                <w:rFonts w:ascii="仿宋" w:eastAsia="仿宋" w:hAnsi="仿宋"/>
                <w:bCs/>
                <w:szCs w:val="21"/>
              </w:rPr>
            </w:pPr>
            <w:r w:rsidRPr="00880CA7">
              <w:rPr>
                <w:rFonts w:ascii="仿宋" w:eastAsia="仿宋" w:hAnsi="仿宋" w:hint="eastAsia"/>
                <w:bCs/>
                <w:szCs w:val="21"/>
              </w:rPr>
              <w:t>为保护基金投资者合法权益，明确《基金合同》当事人的权利与义务，规范申万菱信深证成份指数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证券投资基金信息披露内容与格式准则第6号《基金合同的内容与格式》及其他有关规定，在平等自愿、诚实信用、充分保护基金投资者及相关当事人的合法权益的原则基础上，特订立《申万菱信深证成份指数型证券投资基金基金合同》（以下简称“本合同”或“《基金合同》”）。</w:t>
            </w:r>
          </w:p>
          <w:p w:rsidR="00D20CB1" w:rsidRPr="00700C4C" w:rsidRDefault="00D20CB1" w:rsidP="001F41EB">
            <w:pPr>
              <w:ind w:firstLine="480"/>
              <w:rPr>
                <w:rFonts w:ascii="仿宋" w:eastAsia="仿宋" w:hAnsi="仿宋"/>
                <w:bCs/>
                <w:szCs w:val="21"/>
              </w:rPr>
            </w:pPr>
            <w:r>
              <w:rPr>
                <w:rFonts w:ascii="仿宋" w:eastAsia="仿宋" w:hAnsi="仿宋" w:hint="eastAsia"/>
                <w:bCs/>
                <w:szCs w:val="21"/>
              </w:rPr>
              <w:t>……</w:t>
            </w:r>
          </w:p>
          <w:p w:rsidR="00D20CB1" w:rsidRPr="00700C4C" w:rsidRDefault="00D20CB1" w:rsidP="001F41EB">
            <w:pPr>
              <w:ind w:firstLine="480"/>
              <w:rPr>
                <w:rFonts w:ascii="仿宋" w:eastAsia="仿宋" w:hAnsi="仿宋"/>
                <w:bCs/>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880CA7" w:rsidRDefault="00D20CB1" w:rsidP="001F41EB">
            <w:pPr>
              <w:ind w:firstLine="480"/>
              <w:rPr>
                <w:rFonts w:ascii="仿宋" w:eastAsia="仿宋" w:hAnsi="仿宋"/>
                <w:bCs/>
                <w:szCs w:val="21"/>
              </w:rPr>
            </w:pPr>
            <w:r w:rsidRPr="00880CA7">
              <w:rPr>
                <w:rFonts w:ascii="仿宋" w:eastAsia="仿宋" w:hAnsi="仿宋" w:hint="eastAsia"/>
                <w:bCs/>
                <w:szCs w:val="21"/>
              </w:rPr>
              <w:t>为保护基金投资者合法权益，明确《基金合同》当事人的权利与义务，规范申万菱信深证成份指数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 、</w:t>
            </w:r>
            <w:r w:rsidRPr="00880CA7">
              <w:rPr>
                <w:rFonts w:ascii="仿宋" w:eastAsia="仿宋" w:hAnsi="仿宋" w:hint="eastAsia"/>
                <w:b/>
                <w:szCs w:val="21"/>
              </w:rPr>
              <w:t>《公开募集证券投资基金运作指引第3 号——指数基金指引》（以下简称“《指数基金指引》”）、</w:t>
            </w:r>
            <w:r w:rsidRPr="00880CA7">
              <w:rPr>
                <w:rFonts w:ascii="仿宋" w:eastAsia="仿宋" w:hAnsi="仿宋" w:hint="eastAsia"/>
                <w:bCs/>
                <w:szCs w:val="21"/>
              </w:rPr>
              <w:t>证券投资基金信息披露内容与格式准则第6号《基金合同的内容与格式》及其他有关规定，在平等自愿、诚实信用、充分保护基金投资者及相关当事人的合法权益的原则基础上，特订立《申万菱信深证成份指数型证券投资基金基金合同》（以下简称“本合同”或“《基金合同》”）。</w:t>
            </w:r>
          </w:p>
          <w:p w:rsidR="00D20CB1" w:rsidRPr="006B6853" w:rsidRDefault="00D20CB1" w:rsidP="001F41EB">
            <w:pPr>
              <w:ind w:firstLine="480"/>
              <w:rPr>
                <w:rFonts w:ascii="仿宋" w:eastAsia="仿宋" w:hAnsi="仿宋"/>
                <w:bCs/>
                <w:szCs w:val="21"/>
              </w:rPr>
            </w:pPr>
            <w:r>
              <w:rPr>
                <w:rFonts w:ascii="仿宋" w:eastAsia="仿宋" w:hAnsi="仿宋" w:hint="eastAsia"/>
                <w:bCs/>
                <w:szCs w:val="21"/>
              </w:rPr>
              <w:t>……</w:t>
            </w:r>
          </w:p>
          <w:p w:rsidR="00D20CB1" w:rsidRPr="00880CA7" w:rsidRDefault="00D20CB1" w:rsidP="001F41EB">
            <w:pPr>
              <w:ind w:firstLine="480"/>
              <w:rPr>
                <w:rFonts w:ascii="仿宋" w:eastAsia="仿宋" w:hAnsi="仿宋"/>
                <w:b/>
                <w:szCs w:val="21"/>
              </w:rPr>
            </w:pPr>
            <w:r w:rsidRPr="00880CA7">
              <w:rPr>
                <w:rFonts w:ascii="仿宋" w:eastAsia="仿宋" w:hAnsi="仿宋" w:hint="eastAsia"/>
                <w:b/>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w:t>
            </w:r>
            <w:r w:rsidRPr="00BE0EBE">
              <w:rPr>
                <w:rFonts w:ascii="仿宋" w:eastAsia="仿宋" w:hAnsi="仿宋" w:hint="eastAsia"/>
                <w:szCs w:val="21"/>
              </w:rPr>
              <w:t>前言和释义</w:t>
            </w:r>
            <w:r w:rsidRPr="00EE00F3">
              <w:rPr>
                <w:rFonts w:ascii="仿宋" w:eastAsia="仿宋" w:hAnsi="仿宋" w:hint="eastAsia"/>
                <w:szCs w:val="21"/>
              </w:rPr>
              <w:t>”章节</w:t>
            </w:r>
          </w:p>
          <w:p w:rsidR="00D20CB1" w:rsidRPr="00EE00F3" w:rsidRDefault="00D20CB1" w:rsidP="00D20CB1">
            <w:pPr>
              <w:ind w:leftChars="113" w:left="342" w:hangingChars="50" w:hanging="105"/>
              <w:rPr>
                <w:rFonts w:ascii="仿宋" w:eastAsia="仿宋" w:hAnsi="仿宋"/>
                <w:szCs w:val="21"/>
              </w:rPr>
            </w:pPr>
            <w:r w:rsidRPr="00BE0EBE">
              <w:rPr>
                <w:rFonts w:ascii="仿宋" w:eastAsia="仿宋" w:hAnsi="仿宋" w:hint="eastAsia"/>
                <w:szCs w:val="21"/>
              </w:rPr>
              <w:t>释义</w:t>
            </w: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6B6853" w:rsidRDefault="00D20CB1" w:rsidP="00222FE0">
            <w:pPr>
              <w:ind w:firstLineChars="200" w:firstLine="420"/>
              <w:rPr>
                <w:rFonts w:ascii="仿宋" w:eastAsia="仿宋" w:hAnsi="仿宋"/>
                <w:b/>
                <w:bCs/>
                <w:szCs w:val="21"/>
              </w:rPr>
            </w:pPr>
            <w:r w:rsidRPr="006B6853">
              <w:rPr>
                <w:rFonts w:ascii="仿宋" w:eastAsia="仿宋" w:hAnsi="仿宋" w:hint="eastAsia"/>
                <w:b/>
                <w:bCs/>
                <w:szCs w:val="21"/>
              </w:rPr>
              <w:t>《指数基金指引》      《公开募集证券投资基金运作指引第3号——指数基金指引》</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8C4E0F" w:rsidRDefault="00D20CB1" w:rsidP="001F41EB">
            <w:pPr>
              <w:ind w:firstLineChars="200" w:firstLine="420"/>
              <w:rPr>
                <w:rFonts w:ascii="仿宋" w:eastAsia="仿宋" w:hAnsi="仿宋"/>
                <w:bCs/>
                <w:szCs w:val="21"/>
              </w:rPr>
            </w:pPr>
            <w:r w:rsidRPr="008C4E0F">
              <w:rPr>
                <w:rFonts w:ascii="仿宋" w:eastAsia="仿宋" w:hAnsi="仿宋" w:hint="eastAsia"/>
                <w:bCs/>
                <w:szCs w:val="21"/>
              </w:rPr>
              <w:t>六、</w:t>
            </w:r>
            <w:r w:rsidRPr="008C4E0F">
              <w:rPr>
                <w:rFonts w:ascii="仿宋" w:eastAsia="仿宋" w:hAnsi="仿宋"/>
                <w:bCs/>
                <w:szCs w:val="21"/>
              </w:rPr>
              <w:t>标的指数的业绩比较基准</w:t>
            </w:r>
          </w:p>
          <w:p w:rsidR="00D20CB1" w:rsidRPr="00880CA7" w:rsidRDefault="00D20CB1" w:rsidP="001F41EB">
            <w:pPr>
              <w:ind w:firstLineChars="200" w:firstLine="420"/>
              <w:rPr>
                <w:rFonts w:ascii="仿宋" w:eastAsia="仿宋" w:hAnsi="仿宋"/>
                <w:bCs/>
                <w:szCs w:val="21"/>
              </w:rPr>
            </w:pPr>
            <w:r w:rsidRPr="00880CA7">
              <w:rPr>
                <w:rFonts w:ascii="仿宋" w:eastAsia="仿宋" w:hAnsi="仿宋" w:hint="eastAsia"/>
                <w:bCs/>
                <w:szCs w:val="21"/>
              </w:rPr>
              <w:t>本基金以深证成指为标的指数。</w:t>
            </w:r>
          </w:p>
          <w:p w:rsidR="00D20CB1" w:rsidRPr="008C4E0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80CA7" w:rsidRDefault="00D20CB1" w:rsidP="001F41EB">
            <w:pPr>
              <w:ind w:firstLineChars="200" w:firstLine="420"/>
              <w:rPr>
                <w:rFonts w:ascii="仿宋" w:eastAsia="仿宋" w:hAnsi="仿宋"/>
                <w:bCs/>
                <w:szCs w:val="21"/>
              </w:rPr>
            </w:pPr>
            <w:r w:rsidRPr="00880CA7">
              <w:rPr>
                <w:rFonts w:ascii="仿宋" w:eastAsia="仿宋" w:hAnsi="仿宋" w:hint="eastAsia"/>
                <w:bCs/>
                <w:szCs w:val="21"/>
              </w:rPr>
              <w:t>如果深证成指被停止发布或由其他指数替代或由于指数编制方法等重大变更导致该指数不宜继续作为目标指数，基金管理人可以依据维护投资者的合法权益的原则，在履行适当程序后</w:t>
            </w:r>
            <w:r w:rsidRPr="00880CA7">
              <w:rPr>
                <w:rFonts w:ascii="仿宋" w:eastAsia="仿宋" w:hAnsi="仿宋"/>
                <w:bCs/>
                <w:szCs w:val="21"/>
              </w:rPr>
              <w:t xml:space="preserve">, </w:t>
            </w:r>
            <w:r w:rsidRPr="00880CA7">
              <w:rPr>
                <w:rFonts w:ascii="仿宋" w:eastAsia="仿宋" w:hAnsi="仿宋" w:hint="eastAsia"/>
                <w:bCs/>
                <w:szCs w:val="21"/>
              </w:rPr>
              <w:t>变更基金的标的指数和业绩比较基准。</w:t>
            </w:r>
          </w:p>
          <w:p w:rsidR="00D20CB1" w:rsidRPr="00880CA7" w:rsidRDefault="00D20CB1" w:rsidP="001F41EB">
            <w:pPr>
              <w:ind w:firstLineChars="200" w:firstLine="420"/>
              <w:rPr>
                <w:rFonts w:ascii="仿宋" w:eastAsia="仿宋" w:hAnsi="仿宋"/>
                <w:bCs/>
                <w:szCs w:val="21"/>
              </w:rPr>
            </w:pPr>
          </w:p>
        </w:tc>
        <w:tc>
          <w:tcPr>
            <w:tcW w:w="2015" w:type="pct"/>
            <w:tcBorders>
              <w:top w:val="single" w:sz="4" w:space="0" w:color="auto"/>
              <w:left w:val="single" w:sz="4" w:space="0" w:color="auto"/>
              <w:right w:val="single" w:sz="4" w:space="0" w:color="auto"/>
            </w:tcBorders>
          </w:tcPr>
          <w:p w:rsidR="00D20CB1" w:rsidRPr="008C4E0F" w:rsidRDefault="00D20CB1" w:rsidP="001F41EB">
            <w:pPr>
              <w:ind w:firstLineChars="200" w:firstLine="420"/>
              <w:rPr>
                <w:rFonts w:ascii="仿宋" w:eastAsia="仿宋" w:hAnsi="仿宋"/>
                <w:bCs/>
                <w:szCs w:val="21"/>
              </w:rPr>
            </w:pPr>
            <w:r w:rsidRPr="008C4E0F">
              <w:rPr>
                <w:rFonts w:ascii="仿宋" w:eastAsia="仿宋" w:hAnsi="仿宋"/>
                <w:bCs/>
                <w:szCs w:val="21"/>
              </w:rPr>
              <w:t>六、标的指数的业绩比较基准</w:t>
            </w:r>
          </w:p>
          <w:p w:rsidR="00D20CB1" w:rsidRPr="00880CA7" w:rsidRDefault="00D20CB1" w:rsidP="001F41EB">
            <w:pPr>
              <w:ind w:firstLineChars="200" w:firstLine="420"/>
              <w:rPr>
                <w:rFonts w:ascii="仿宋" w:eastAsia="仿宋" w:hAnsi="仿宋"/>
                <w:bCs/>
                <w:szCs w:val="21"/>
              </w:rPr>
            </w:pPr>
            <w:r w:rsidRPr="00880CA7">
              <w:rPr>
                <w:rFonts w:ascii="仿宋" w:eastAsia="仿宋" w:hAnsi="仿宋" w:hint="eastAsia"/>
                <w:bCs/>
                <w:szCs w:val="21"/>
              </w:rPr>
              <w:t>本基金以深证成指为标的指数。</w:t>
            </w:r>
          </w:p>
          <w:p w:rsidR="00D20CB1" w:rsidRPr="008C4E0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80CA7" w:rsidRDefault="00D20CB1" w:rsidP="00222FE0">
            <w:pPr>
              <w:ind w:firstLineChars="200" w:firstLine="420"/>
              <w:rPr>
                <w:rFonts w:ascii="仿宋" w:eastAsia="仿宋" w:hAnsi="仿宋"/>
                <w:b/>
                <w:bCs/>
                <w:szCs w:val="21"/>
              </w:rPr>
            </w:pPr>
            <w:r w:rsidRPr="00880CA7">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880CA7" w:rsidRDefault="00D20CB1" w:rsidP="00222FE0">
            <w:pPr>
              <w:ind w:firstLineChars="200" w:firstLine="420"/>
              <w:rPr>
                <w:rFonts w:ascii="仿宋" w:eastAsia="仿宋" w:hAnsi="仿宋"/>
                <w:b/>
                <w:bCs/>
                <w:szCs w:val="21"/>
              </w:rPr>
            </w:pPr>
            <w:r w:rsidRPr="00880CA7">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r>
        <w:br w:type="page"/>
      </w:r>
    </w:p>
    <w:p w:rsidR="00D20CB1" w:rsidRDefault="00D20CB1" w:rsidP="00D20CB1">
      <w:pPr>
        <w:rPr>
          <w:rFonts w:eastAsia="仿宋_GB2312"/>
          <w:sz w:val="24"/>
        </w:rPr>
      </w:pPr>
      <w:r w:rsidRPr="00545781">
        <w:rPr>
          <w:rFonts w:eastAsia="仿宋_GB2312" w:hint="eastAsia"/>
          <w:sz w:val="24"/>
        </w:rPr>
        <w:t>4</w:t>
      </w:r>
      <w:r w:rsidRPr="00545781">
        <w:rPr>
          <w:rFonts w:eastAsia="仿宋_GB2312" w:hint="eastAsia"/>
          <w:sz w:val="24"/>
        </w:rPr>
        <w:t>、申万菱信中小板指数证券投资基金（</w:t>
      </w:r>
      <w:r w:rsidRPr="00545781">
        <w:rPr>
          <w:rFonts w:eastAsia="仿宋_GB2312" w:hint="eastAsia"/>
          <w:sz w:val="24"/>
        </w:rPr>
        <w:t>LOF</w:t>
      </w:r>
      <w:r w:rsidRPr="00545781">
        <w:rPr>
          <w:rFonts w:eastAsia="仿宋_GB2312" w:hint="eastAsia"/>
          <w:sz w:val="24"/>
        </w:rPr>
        <w:t>）</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942B38" w:rsidRDefault="00D20CB1" w:rsidP="001F41EB">
            <w:pPr>
              <w:ind w:firstLine="480"/>
              <w:rPr>
                <w:rFonts w:ascii="仿宋" w:eastAsia="仿宋" w:hAnsi="仿宋"/>
                <w:bCs/>
                <w:szCs w:val="21"/>
              </w:rPr>
            </w:pPr>
            <w:r w:rsidRPr="00942B38">
              <w:rPr>
                <w:rFonts w:ascii="仿宋" w:eastAsia="仿宋" w:hAnsi="仿宋"/>
                <w:bCs/>
                <w:szCs w:val="21"/>
              </w:rPr>
              <w:t>2</w:t>
            </w:r>
            <w:r w:rsidRPr="00942B38">
              <w:rPr>
                <w:rFonts w:ascii="仿宋" w:eastAsia="仿宋" w:hAnsi="仿宋" w:hint="eastAsia"/>
                <w:bCs/>
                <w:szCs w:val="21"/>
              </w:rPr>
              <w:t>、订立本基金合同的依据是《中华人民共和国证券投资基金法》（以下简称“《基金法》”）、《中华人民共和国合同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 、《公开募集证券投资基金运作指引第</w:t>
            </w:r>
            <w:r w:rsidRPr="00942B38">
              <w:rPr>
                <w:rFonts w:ascii="仿宋" w:eastAsia="仿宋" w:hAnsi="仿宋"/>
                <w:bCs/>
                <w:szCs w:val="21"/>
              </w:rPr>
              <w:t>3 号——指数基金指引》（以下简称“《指数基金指引》”）</w:t>
            </w:r>
            <w:r w:rsidRPr="00942B38">
              <w:rPr>
                <w:rFonts w:ascii="仿宋" w:eastAsia="仿宋" w:hAnsi="仿宋" w:hint="eastAsia"/>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942B38" w:rsidRDefault="00D20CB1" w:rsidP="001F41EB">
            <w:pPr>
              <w:ind w:firstLine="480"/>
              <w:rPr>
                <w:rFonts w:ascii="仿宋" w:eastAsia="仿宋" w:hAnsi="仿宋"/>
                <w:bCs/>
                <w:szCs w:val="21"/>
              </w:rPr>
            </w:pPr>
            <w:r w:rsidRPr="00942B38">
              <w:rPr>
                <w:rFonts w:ascii="仿宋" w:eastAsia="仿宋" w:hAnsi="仿宋"/>
                <w:bCs/>
                <w:szCs w:val="21"/>
              </w:rPr>
              <w:t>2</w:t>
            </w:r>
            <w:r w:rsidRPr="00942B38">
              <w:rPr>
                <w:rFonts w:ascii="仿宋" w:eastAsia="仿宋" w:hAnsi="仿宋" w:hint="eastAsia"/>
                <w:bCs/>
                <w:szCs w:val="21"/>
              </w:rPr>
              <w:t>、订立本基金合同的依据是《中华人民共和国证券投资基金法》（以下简称“《基金法》”）、《中华人民共和国合同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w:t>
            </w:r>
            <w:r w:rsidRPr="00942B38">
              <w:rPr>
                <w:rFonts w:ascii="仿宋" w:eastAsia="仿宋" w:hAnsi="仿宋" w:hint="eastAsia"/>
                <w:b/>
                <w:szCs w:val="21"/>
              </w:rPr>
              <w:t xml:space="preserve"> 、《公开募集证券投资基金运作指引第</w:t>
            </w:r>
            <w:r w:rsidRPr="00942B38">
              <w:rPr>
                <w:rFonts w:ascii="仿宋" w:eastAsia="仿宋" w:hAnsi="仿宋"/>
                <w:b/>
                <w:szCs w:val="21"/>
              </w:rPr>
              <w:t>3 号——指数基金指引》（以下简称“《指数基金指引》”）</w:t>
            </w:r>
            <w:r w:rsidRPr="00942B38">
              <w:rPr>
                <w:rFonts w:ascii="仿宋" w:eastAsia="仿宋" w:hAnsi="仿宋" w:hint="eastAsia"/>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FD75AD" w:rsidRDefault="00D20CB1" w:rsidP="00222FE0">
            <w:pPr>
              <w:ind w:firstLineChars="200" w:firstLine="420"/>
              <w:rPr>
                <w:rFonts w:ascii="仿宋" w:eastAsia="仿宋" w:hAnsi="仿宋"/>
                <w:b/>
                <w:bCs/>
                <w:szCs w:val="21"/>
              </w:rPr>
            </w:pPr>
            <w:r w:rsidRPr="00942B38">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942B38">
              <w:rPr>
                <w:rFonts w:ascii="仿宋" w:eastAsia="仿宋" w:hAnsi="仿宋" w:hint="eastAsia"/>
                <w:bCs/>
                <w:szCs w:val="21"/>
              </w:rPr>
              <w:t>分级运作期：本基金分级运作期共包含五个运作周年。分级运作期到期，本基金将按照《基金合同》约定转换为上市开放式基金（</w:t>
            </w:r>
            <w:r w:rsidRPr="00942B38">
              <w:rPr>
                <w:rFonts w:ascii="仿宋" w:eastAsia="仿宋" w:hAnsi="仿宋"/>
                <w:bCs/>
                <w:szCs w:val="21"/>
              </w:rPr>
              <w:t>LOF</w:t>
            </w:r>
            <w:r w:rsidRPr="00942B38">
              <w:rPr>
                <w:rFonts w:ascii="仿宋" w:eastAsia="仿宋" w:hAnsi="仿宋" w:hint="eastAsia"/>
                <w:bCs/>
                <w:szCs w:val="21"/>
              </w:rPr>
              <w:t>），中小板</w:t>
            </w:r>
            <w:r w:rsidRPr="00942B38">
              <w:rPr>
                <w:rFonts w:ascii="仿宋" w:eastAsia="仿宋" w:hAnsi="仿宋"/>
                <w:bCs/>
                <w:szCs w:val="21"/>
              </w:rPr>
              <w:t>A</w:t>
            </w:r>
            <w:r w:rsidRPr="00942B38">
              <w:rPr>
                <w:rFonts w:ascii="仿宋" w:eastAsia="仿宋" w:hAnsi="仿宋" w:hint="eastAsia"/>
                <w:bCs/>
                <w:szCs w:val="21"/>
              </w:rPr>
              <w:t>份额、中小板</w:t>
            </w:r>
            <w:r w:rsidRPr="00942B38">
              <w:rPr>
                <w:rFonts w:ascii="仿宋" w:eastAsia="仿宋" w:hAnsi="仿宋"/>
                <w:bCs/>
                <w:szCs w:val="21"/>
              </w:rPr>
              <w:t>B</w:t>
            </w:r>
            <w:r w:rsidRPr="00942B38">
              <w:rPr>
                <w:rFonts w:ascii="仿宋" w:eastAsia="仿宋" w:hAnsi="仿宋" w:hint="eastAsia"/>
                <w:bCs/>
                <w:szCs w:val="21"/>
              </w:rPr>
              <w:t>份额将按照《基金合同》约定折算成场内申万中小板份额。</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16、</w:t>
            </w:r>
            <w:r w:rsidRPr="00942B38">
              <w:rPr>
                <w:rFonts w:ascii="仿宋" w:eastAsia="仿宋" w:hAnsi="仿宋"/>
                <w:b/>
                <w:bCs/>
                <w:szCs w:val="21"/>
              </w:rPr>
              <w:t>《指数基金指引》：指中国证监会2021年1月22日颁布、同年2月1日实施的《公开募集证券投资基金运作指引第3号——指数基金指引》及颁布机关对其不时做出的修订</w:t>
            </w:r>
          </w:p>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7</w:t>
            </w:r>
            <w:r w:rsidRPr="00EE00F3">
              <w:rPr>
                <w:rFonts w:ascii="仿宋" w:eastAsia="仿宋" w:hAnsi="仿宋" w:hint="eastAsia"/>
                <w:szCs w:val="21"/>
              </w:rPr>
              <w:t>、</w:t>
            </w:r>
            <w:r w:rsidRPr="00942B38">
              <w:rPr>
                <w:rFonts w:ascii="仿宋" w:eastAsia="仿宋" w:hAnsi="仿宋" w:hint="eastAsia"/>
                <w:bCs/>
                <w:szCs w:val="21"/>
              </w:rPr>
              <w:t>分级运作期：本基金分级运作期共包含五个运作周年。分级运作期到期，本基金将按照《基金合同》约定转换为上市开放式基金（</w:t>
            </w:r>
            <w:r w:rsidRPr="00942B38">
              <w:rPr>
                <w:rFonts w:ascii="仿宋" w:eastAsia="仿宋" w:hAnsi="仿宋"/>
                <w:bCs/>
                <w:szCs w:val="21"/>
              </w:rPr>
              <w:t>LOF</w:t>
            </w:r>
            <w:r w:rsidRPr="00942B38">
              <w:rPr>
                <w:rFonts w:ascii="仿宋" w:eastAsia="仿宋" w:hAnsi="仿宋" w:hint="eastAsia"/>
                <w:bCs/>
                <w:szCs w:val="21"/>
              </w:rPr>
              <w:t>），中小板</w:t>
            </w:r>
            <w:r w:rsidRPr="00942B38">
              <w:rPr>
                <w:rFonts w:ascii="仿宋" w:eastAsia="仿宋" w:hAnsi="仿宋"/>
                <w:bCs/>
                <w:szCs w:val="21"/>
              </w:rPr>
              <w:t>A</w:t>
            </w:r>
            <w:r w:rsidRPr="00942B38">
              <w:rPr>
                <w:rFonts w:ascii="仿宋" w:eastAsia="仿宋" w:hAnsi="仿宋" w:hint="eastAsia"/>
                <w:bCs/>
                <w:szCs w:val="21"/>
              </w:rPr>
              <w:t>份额、中小板</w:t>
            </w:r>
            <w:r w:rsidRPr="00942B38">
              <w:rPr>
                <w:rFonts w:ascii="仿宋" w:eastAsia="仿宋" w:hAnsi="仿宋"/>
                <w:bCs/>
                <w:szCs w:val="21"/>
              </w:rPr>
              <w:t>B</w:t>
            </w:r>
            <w:r w:rsidRPr="00942B38">
              <w:rPr>
                <w:rFonts w:ascii="仿宋" w:eastAsia="仿宋" w:hAnsi="仿宋" w:hint="eastAsia"/>
                <w:bCs/>
                <w:szCs w:val="21"/>
              </w:rPr>
              <w:t>份额将按照《基金合同》约定折算成场内申万中小板份额。</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942B38" w:rsidRDefault="00D20CB1" w:rsidP="001F41EB">
            <w:pPr>
              <w:ind w:firstLineChars="200" w:firstLine="420"/>
              <w:rPr>
                <w:rFonts w:ascii="仿宋" w:eastAsia="仿宋" w:hAnsi="仿宋"/>
                <w:bCs/>
                <w:szCs w:val="21"/>
              </w:rPr>
            </w:pPr>
            <w:r w:rsidRPr="00942B38">
              <w:rPr>
                <w:rFonts w:ascii="仿宋" w:eastAsia="仿宋" w:hAnsi="仿宋" w:hint="eastAsia"/>
                <w:bCs/>
                <w:szCs w:val="21"/>
              </w:rPr>
              <w:t>五、业绩比较基准</w:t>
            </w:r>
          </w:p>
          <w:p w:rsidR="00D20CB1" w:rsidRPr="00942B38" w:rsidRDefault="00D20CB1" w:rsidP="001F41EB">
            <w:pPr>
              <w:ind w:firstLineChars="200" w:firstLine="420"/>
              <w:rPr>
                <w:rFonts w:ascii="仿宋" w:eastAsia="仿宋" w:hAnsi="仿宋"/>
                <w:bCs/>
                <w:szCs w:val="21"/>
              </w:rPr>
            </w:pPr>
            <w:r w:rsidRPr="00942B38">
              <w:rPr>
                <w:rFonts w:ascii="仿宋" w:eastAsia="仿宋" w:hAnsi="仿宋" w:hint="eastAsia"/>
                <w:bCs/>
                <w:szCs w:val="21"/>
              </w:rPr>
              <w:t>本基金以中小板指数为标的指数。</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942B38" w:rsidRDefault="00D20CB1" w:rsidP="001F41EB">
            <w:pPr>
              <w:ind w:firstLineChars="200" w:firstLine="420"/>
              <w:rPr>
                <w:rFonts w:ascii="仿宋" w:eastAsia="仿宋" w:hAnsi="仿宋"/>
                <w:bCs/>
                <w:szCs w:val="21"/>
              </w:rPr>
            </w:pPr>
            <w:r w:rsidRPr="00942B38">
              <w:rPr>
                <w:rFonts w:ascii="仿宋" w:eastAsia="仿宋" w:hAnsi="仿宋" w:hint="eastAsia"/>
                <w:bCs/>
                <w:szCs w:val="21"/>
              </w:rPr>
              <w:t>如果中小板指数被停止发布或由其他指数替代或由于指数编制方法等重大变更导致该指数不宜继续作为目标指数，基金管理人可以依据维护投资者的合法权益的原则，在经基金托管人同意并履行适当程序后变更基金的标的指数和业绩比较基准。</w:t>
            </w:r>
          </w:p>
        </w:tc>
        <w:tc>
          <w:tcPr>
            <w:tcW w:w="2015" w:type="pct"/>
            <w:tcBorders>
              <w:top w:val="single" w:sz="4" w:space="0" w:color="auto"/>
              <w:left w:val="single" w:sz="4" w:space="0" w:color="auto"/>
              <w:right w:val="single" w:sz="4" w:space="0" w:color="auto"/>
            </w:tcBorders>
          </w:tcPr>
          <w:p w:rsidR="00D20CB1" w:rsidRPr="00942B38" w:rsidRDefault="00D20CB1" w:rsidP="001F41EB">
            <w:pPr>
              <w:ind w:firstLineChars="200" w:firstLine="420"/>
              <w:rPr>
                <w:rFonts w:ascii="仿宋" w:eastAsia="仿宋" w:hAnsi="仿宋"/>
                <w:bCs/>
                <w:szCs w:val="21"/>
              </w:rPr>
            </w:pPr>
            <w:r w:rsidRPr="00942B38">
              <w:rPr>
                <w:rFonts w:ascii="仿宋" w:eastAsia="仿宋" w:hAnsi="仿宋" w:hint="eastAsia"/>
                <w:bCs/>
                <w:szCs w:val="21"/>
              </w:rPr>
              <w:t>五、业绩比较基准</w:t>
            </w:r>
          </w:p>
          <w:p w:rsidR="00D20CB1" w:rsidRPr="00942B38" w:rsidRDefault="00D20CB1" w:rsidP="001F41EB">
            <w:pPr>
              <w:ind w:firstLineChars="200" w:firstLine="420"/>
              <w:rPr>
                <w:rFonts w:ascii="仿宋" w:eastAsia="仿宋" w:hAnsi="仿宋"/>
                <w:bCs/>
                <w:szCs w:val="21"/>
              </w:rPr>
            </w:pPr>
            <w:r w:rsidRPr="00942B38">
              <w:rPr>
                <w:rFonts w:ascii="仿宋" w:eastAsia="仿宋" w:hAnsi="仿宋" w:hint="eastAsia"/>
                <w:bCs/>
                <w:szCs w:val="21"/>
              </w:rPr>
              <w:t>本基金以中小板指数为标的指数。</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942B38" w:rsidRDefault="00D20CB1" w:rsidP="00222FE0">
            <w:pPr>
              <w:ind w:firstLineChars="200" w:firstLine="420"/>
              <w:rPr>
                <w:rFonts w:ascii="仿宋" w:eastAsia="仿宋" w:hAnsi="仿宋"/>
                <w:b/>
                <w:szCs w:val="21"/>
              </w:rPr>
            </w:pPr>
            <w:r w:rsidRPr="00942B38">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942B38">
              <w:rPr>
                <w:rFonts w:ascii="仿宋" w:eastAsia="仿宋" w:hAnsi="仿宋"/>
                <w:b/>
                <w:szCs w:val="21"/>
              </w:rPr>
              <w:t>6个月内召集基金份额持有人大会进行表决。</w:t>
            </w:r>
          </w:p>
          <w:p w:rsidR="00D20CB1" w:rsidRPr="00942B38" w:rsidRDefault="00D20CB1" w:rsidP="00222FE0">
            <w:pPr>
              <w:ind w:firstLineChars="200" w:firstLine="420"/>
              <w:rPr>
                <w:rFonts w:ascii="仿宋" w:eastAsia="仿宋" w:hAnsi="仿宋"/>
                <w:b/>
                <w:szCs w:val="21"/>
              </w:rPr>
            </w:pPr>
            <w:r w:rsidRPr="00942B38">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5</w:t>
      </w:r>
      <w:r>
        <w:rPr>
          <w:rFonts w:eastAsia="仿宋_GB2312" w:hint="eastAsia"/>
          <w:sz w:val="24"/>
        </w:rPr>
        <w:t>、</w:t>
      </w:r>
      <w:r w:rsidRPr="00583E94">
        <w:rPr>
          <w:rFonts w:eastAsia="仿宋_GB2312" w:hint="eastAsia"/>
          <w:sz w:val="24"/>
        </w:rPr>
        <w:t>申万菱信中证申万证券行业指数型证券投资基金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583E94" w:rsidRDefault="00D20CB1" w:rsidP="001F41EB">
            <w:pPr>
              <w:ind w:firstLine="480"/>
              <w:rPr>
                <w:rFonts w:ascii="仿宋" w:eastAsia="仿宋" w:hAnsi="仿宋"/>
                <w:bCs/>
                <w:szCs w:val="21"/>
              </w:rPr>
            </w:pPr>
            <w:r w:rsidRPr="00583E94">
              <w:rPr>
                <w:rFonts w:ascii="仿宋" w:eastAsia="仿宋" w:hAnsi="仿宋"/>
                <w:bCs/>
                <w:szCs w:val="21"/>
              </w:rPr>
              <w:t>2、订立本基金合同的依据是《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583E94">
              <w:rPr>
                <w:rFonts w:ascii="仿宋" w:eastAsia="仿宋" w:hAnsi="仿宋" w:hint="eastAsia"/>
                <w:bCs/>
                <w:szCs w:val="21"/>
              </w:rPr>
              <w:t>、《公开募集开放式证券投资基金流动性风险管理规定》(以下简称“《流动性管理规定》”)</w:t>
            </w:r>
            <w:r w:rsidRPr="00583E94">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583E94" w:rsidRDefault="00D20CB1" w:rsidP="001F41EB">
            <w:pPr>
              <w:ind w:firstLine="480"/>
              <w:rPr>
                <w:rFonts w:ascii="仿宋" w:eastAsia="仿宋" w:hAnsi="仿宋"/>
                <w:bCs/>
                <w:szCs w:val="21"/>
              </w:rPr>
            </w:pPr>
            <w:r w:rsidRPr="00583E94">
              <w:rPr>
                <w:rFonts w:ascii="仿宋" w:eastAsia="仿宋" w:hAnsi="仿宋"/>
                <w:bCs/>
                <w:szCs w:val="21"/>
              </w:rPr>
              <w:t>2、订立本基金合同的依据是《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583E94">
              <w:rPr>
                <w:rFonts w:ascii="仿宋" w:eastAsia="仿宋" w:hAnsi="仿宋" w:hint="eastAsia"/>
                <w:bCs/>
                <w:szCs w:val="21"/>
              </w:rPr>
              <w:t xml:space="preserve">、《公开募集开放式证券投资基金流动性风险管理规定》(以下简称“《流动性管理规定》”) </w:t>
            </w:r>
            <w:r w:rsidRPr="00583E94">
              <w:rPr>
                <w:rFonts w:ascii="仿宋" w:eastAsia="仿宋" w:hAnsi="仿宋" w:hint="eastAsia"/>
                <w:b/>
                <w:szCs w:val="21"/>
              </w:rPr>
              <w:t>、《公开募集证券投资基金运作指引第3 号——指数基金指引》（以下简称“《指数基金指引》”）</w:t>
            </w:r>
            <w:r w:rsidRPr="00583E94">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583E94" w:rsidRDefault="00D20CB1" w:rsidP="00222FE0">
            <w:pPr>
              <w:ind w:firstLineChars="200" w:firstLine="420"/>
              <w:rPr>
                <w:rFonts w:ascii="仿宋" w:eastAsia="仿宋" w:hAnsi="仿宋"/>
                <w:b/>
                <w:bCs/>
                <w:szCs w:val="21"/>
              </w:rPr>
            </w:pPr>
            <w:r w:rsidRPr="00583E94">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583E9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583E94">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EE00F3"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583E9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583E94" w:rsidDel="00FA27FF" w:rsidRDefault="00D20CB1" w:rsidP="001F41EB">
            <w:pPr>
              <w:ind w:firstLineChars="200" w:firstLine="420"/>
              <w:rPr>
                <w:rFonts w:ascii="仿宋" w:eastAsia="仿宋" w:hAnsi="仿宋"/>
                <w:bCs/>
                <w:szCs w:val="21"/>
              </w:rPr>
            </w:pPr>
            <w:r w:rsidRPr="00583E94">
              <w:rPr>
                <w:rFonts w:ascii="仿宋" w:eastAsia="仿宋" w:hAnsi="仿宋"/>
                <w:bCs/>
                <w:szCs w:val="21"/>
              </w:rPr>
              <w:t>五、业绩比较基准</w:t>
            </w:r>
          </w:p>
          <w:p w:rsidR="00D20CB1" w:rsidRPr="00583E94" w:rsidRDefault="00D20CB1" w:rsidP="001F41EB">
            <w:pPr>
              <w:ind w:firstLineChars="200" w:firstLine="420"/>
              <w:rPr>
                <w:rFonts w:ascii="仿宋" w:eastAsia="仿宋" w:hAnsi="仿宋"/>
                <w:bCs/>
                <w:szCs w:val="21"/>
              </w:rPr>
            </w:pPr>
            <w:r w:rsidRPr="00583E94">
              <w:rPr>
                <w:rFonts w:ascii="仿宋" w:eastAsia="仿宋" w:hAnsi="仿宋"/>
                <w:bCs/>
                <w:szCs w:val="21"/>
              </w:rPr>
              <w:t>业绩比较基准为：95%×中证申万证券行业指数收益率+5%×银行同业存款利率。</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583E94" w:rsidRDefault="00D20CB1" w:rsidP="001F41EB">
            <w:pPr>
              <w:ind w:firstLineChars="200" w:firstLine="420"/>
              <w:rPr>
                <w:rFonts w:ascii="仿宋" w:eastAsia="仿宋" w:hAnsi="仿宋"/>
                <w:bCs/>
                <w:szCs w:val="21"/>
              </w:rPr>
            </w:pPr>
            <w:r w:rsidRPr="00583E94">
              <w:rPr>
                <w:rFonts w:ascii="仿宋" w:eastAsia="仿宋" w:hAnsi="仿宋"/>
                <w:bCs/>
                <w:szCs w:val="21"/>
              </w:rPr>
              <w:t>如果中证申万证券行业指数被停止编制或发布，或由其他指数替代（单纯更名除外），或由于指数编制方法等重大变更导致该指数不宜继续作为本基金的目标指数，或证券市场有其他代表性更强、更适合投资的指数推出时，基金管理人可以依据审慎原则，在充分考虑基金份额持有人利益及履行适当程序的前提下，更换本基金的标的指数、业绩比较基准和投资对象，并依据市场代表性、流动性、与原标的指数的相关性等诸多因素选择确定新的标的指数，而无需召开基金份额持有人大会，基金管理人应与基金托管人协商一致后，报中国证监会备案并及时公告。</w:t>
            </w:r>
          </w:p>
        </w:tc>
        <w:tc>
          <w:tcPr>
            <w:tcW w:w="2015" w:type="pct"/>
            <w:tcBorders>
              <w:top w:val="single" w:sz="4" w:space="0" w:color="auto"/>
              <w:left w:val="single" w:sz="4" w:space="0" w:color="auto"/>
              <w:right w:val="single" w:sz="4" w:space="0" w:color="auto"/>
            </w:tcBorders>
          </w:tcPr>
          <w:p w:rsidR="00D20CB1" w:rsidRPr="00583E94" w:rsidDel="00FA27FF" w:rsidRDefault="00D20CB1" w:rsidP="001F41EB">
            <w:pPr>
              <w:ind w:firstLineChars="200" w:firstLine="420"/>
              <w:rPr>
                <w:rFonts w:ascii="仿宋" w:eastAsia="仿宋" w:hAnsi="仿宋"/>
                <w:bCs/>
                <w:szCs w:val="21"/>
              </w:rPr>
            </w:pPr>
            <w:r w:rsidRPr="00583E94">
              <w:rPr>
                <w:rFonts w:ascii="仿宋" w:eastAsia="仿宋" w:hAnsi="仿宋"/>
                <w:bCs/>
                <w:szCs w:val="21"/>
              </w:rPr>
              <w:t>五、业绩比较基准</w:t>
            </w:r>
          </w:p>
          <w:p w:rsidR="00D20CB1" w:rsidRPr="00583E94" w:rsidRDefault="00D20CB1" w:rsidP="001F41EB">
            <w:pPr>
              <w:ind w:firstLineChars="200" w:firstLine="420"/>
              <w:rPr>
                <w:rFonts w:ascii="仿宋" w:eastAsia="仿宋" w:hAnsi="仿宋"/>
                <w:bCs/>
                <w:szCs w:val="21"/>
              </w:rPr>
            </w:pPr>
            <w:r w:rsidRPr="00583E94">
              <w:rPr>
                <w:rFonts w:ascii="仿宋" w:eastAsia="仿宋" w:hAnsi="仿宋"/>
                <w:bCs/>
                <w:szCs w:val="21"/>
              </w:rPr>
              <w:t>业绩比较基准为：95%×中证申万证券行业指数收益率+5%×银行同业存款利率。</w:t>
            </w:r>
          </w:p>
          <w:p w:rsidR="00D20CB1" w:rsidRPr="00FC354B"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583E94" w:rsidRDefault="00D20CB1" w:rsidP="00222FE0">
            <w:pPr>
              <w:ind w:firstLineChars="200" w:firstLine="420"/>
              <w:rPr>
                <w:rFonts w:ascii="仿宋" w:eastAsia="仿宋" w:hAnsi="仿宋"/>
                <w:b/>
                <w:bCs/>
                <w:szCs w:val="21"/>
              </w:rPr>
            </w:pPr>
            <w:r w:rsidRPr="00583E94">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942B38" w:rsidRDefault="00D20CB1" w:rsidP="00222FE0">
            <w:pPr>
              <w:ind w:firstLineChars="200" w:firstLine="420"/>
              <w:rPr>
                <w:rFonts w:ascii="仿宋" w:eastAsia="仿宋" w:hAnsi="仿宋"/>
                <w:b/>
                <w:szCs w:val="21"/>
              </w:rPr>
            </w:pPr>
            <w:r w:rsidRPr="00583E94">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6</w:t>
      </w:r>
      <w:r>
        <w:rPr>
          <w:rFonts w:eastAsia="仿宋_GB2312" w:hint="eastAsia"/>
          <w:sz w:val="24"/>
        </w:rPr>
        <w:t>、</w:t>
      </w:r>
      <w:r w:rsidRPr="00583E94">
        <w:rPr>
          <w:rFonts w:eastAsia="仿宋_GB2312" w:hint="eastAsia"/>
          <w:sz w:val="24"/>
        </w:rPr>
        <w:t>申万菱信中证环保产业指数型证券投资基金</w:t>
      </w:r>
      <w:r w:rsidRPr="00583E94">
        <w:rPr>
          <w:rFonts w:eastAsia="仿宋_GB2312" w:hint="eastAsia"/>
          <w:sz w:val="24"/>
        </w:rPr>
        <w:t>(LOF)</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D51B01" w:rsidRDefault="00D20CB1" w:rsidP="001F41EB">
            <w:pPr>
              <w:ind w:firstLine="480"/>
              <w:rPr>
                <w:rFonts w:ascii="仿宋" w:eastAsia="仿宋" w:hAnsi="仿宋"/>
                <w:bCs/>
                <w:szCs w:val="21"/>
              </w:rPr>
            </w:pPr>
            <w:r w:rsidRPr="00D51B01">
              <w:rPr>
                <w:rFonts w:ascii="仿宋" w:eastAsia="仿宋" w:hAnsi="仿宋"/>
                <w:bCs/>
                <w:szCs w:val="21"/>
              </w:rPr>
              <w:t>2</w:t>
            </w:r>
            <w:r w:rsidRPr="00D51B01">
              <w:rPr>
                <w:rFonts w:ascii="仿宋" w:eastAsia="仿宋" w:hAnsi="仿宋" w:hint="eastAsia"/>
                <w:bCs/>
                <w:szCs w:val="21"/>
              </w:rPr>
              <w:t>、</w:t>
            </w:r>
            <w:r w:rsidRPr="00D51B01">
              <w:rPr>
                <w:rFonts w:ascii="仿宋" w:eastAsia="仿宋" w:hAnsi="仿宋"/>
                <w:bCs/>
                <w:szCs w:val="21"/>
              </w:rPr>
              <w:t>订立本基金合同的依据是《中华人民共和国合同法》</w:t>
            </w:r>
            <w:r w:rsidRPr="00D51B01">
              <w:rPr>
                <w:rFonts w:ascii="仿宋" w:eastAsia="仿宋" w:hAnsi="仿宋" w:hint="eastAsia"/>
                <w:bCs/>
                <w:szCs w:val="21"/>
              </w:rPr>
              <w:t>（以下简称“《合同法》”）</w:t>
            </w:r>
            <w:r w:rsidRPr="00D51B01">
              <w:rPr>
                <w:rFonts w:ascii="仿宋" w:eastAsia="仿宋" w:hAnsi="仿宋"/>
                <w:bCs/>
                <w:szCs w:val="21"/>
              </w:rPr>
              <w:t>、《中华人民共和国证券投资基金法》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《基金法》</w:t>
            </w:r>
            <w:r w:rsidRPr="00D51B01">
              <w:rPr>
                <w:rFonts w:ascii="仿宋" w:eastAsia="仿宋" w:hAnsi="仿宋" w:hint="eastAsia"/>
                <w:bCs/>
                <w:szCs w:val="21"/>
              </w:rPr>
              <w:t>”）</w:t>
            </w:r>
            <w:r w:rsidRPr="00D51B01">
              <w:rPr>
                <w:rFonts w:ascii="仿宋" w:eastAsia="仿宋" w:hAnsi="仿宋"/>
                <w:bCs/>
                <w:szCs w:val="21"/>
              </w:rPr>
              <w:t>、《</w:t>
            </w:r>
            <w:r w:rsidRPr="00D51B01">
              <w:rPr>
                <w:rFonts w:ascii="仿宋" w:eastAsia="仿宋" w:hAnsi="仿宋" w:hint="eastAsia"/>
                <w:bCs/>
                <w:szCs w:val="21"/>
              </w:rPr>
              <w:t>公开募集</w:t>
            </w:r>
            <w:r w:rsidRPr="00D51B01">
              <w:rPr>
                <w:rFonts w:ascii="仿宋" w:eastAsia="仿宋" w:hAnsi="仿宋"/>
                <w:bCs/>
                <w:szCs w:val="21"/>
              </w:rPr>
              <w:t>证券投资基金运作管理办法》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《运作办法》</w:t>
            </w:r>
            <w:r w:rsidRPr="00D51B01">
              <w:rPr>
                <w:rFonts w:ascii="仿宋" w:eastAsia="仿宋" w:hAnsi="仿宋" w:hint="eastAsia"/>
                <w:bCs/>
                <w:szCs w:val="21"/>
              </w:rPr>
              <w:t>”）</w:t>
            </w:r>
            <w:r w:rsidRPr="00D51B01">
              <w:rPr>
                <w:rFonts w:ascii="仿宋" w:eastAsia="仿宋" w:hAnsi="仿宋"/>
                <w:bCs/>
                <w:szCs w:val="21"/>
              </w:rPr>
              <w:t>、《证券投资基金销售管理办法》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《销售办法》</w:t>
            </w:r>
            <w:r w:rsidRPr="00D51B01">
              <w:rPr>
                <w:rFonts w:ascii="仿宋" w:eastAsia="仿宋" w:hAnsi="仿宋" w:hint="eastAsia"/>
                <w:bCs/>
                <w:szCs w:val="21"/>
              </w:rPr>
              <w:t>”）</w:t>
            </w:r>
            <w:r w:rsidRPr="00D51B01">
              <w:rPr>
                <w:rFonts w:ascii="仿宋" w:eastAsia="仿宋" w:hAnsi="仿宋"/>
                <w:bCs/>
                <w:szCs w:val="21"/>
              </w:rPr>
              <w:t>、《</w:t>
            </w:r>
            <w:r w:rsidRPr="00D51B01">
              <w:rPr>
                <w:rFonts w:ascii="仿宋" w:eastAsia="仿宋" w:hAnsi="仿宋" w:hint="eastAsia"/>
                <w:bCs/>
                <w:szCs w:val="21"/>
              </w:rPr>
              <w:t>公开募集</w:t>
            </w:r>
            <w:r w:rsidRPr="00D51B01">
              <w:rPr>
                <w:rFonts w:ascii="仿宋" w:eastAsia="仿宋" w:hAnsi="仿宋"/>
                <w:bCs/>
                <w:szCs w:val="21"/>
              </w:rPr>
              <w:t>证券投资基金信息披露管理办法》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《信息披露办法》</w:t>
            </w:r>
            <w:r w:rsidRPr="00D51B01">
              <w:rPr>
                <w:rFonts w:ascii="仿宋" w:eastAsia="仿宋" w:hAnsi="仿宋" w:hint="eastAsia"/>
                <w:bCs/>
                <w:szCs w:val="21"/>
              </w:rPr>
              <w:t>”）、《公开募集开放式证券投资基金流动性风险管理规定》(以下简称“《流动性风险管理规定》”)</w:t>
            </w:r>
            <w:r w:rsidRPr="00D51B01">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D51B01" w:rsidRDefault="00D20CB1" w:rsidP="001F41EB">
            <w:pPr>
              <w:ind w:firstLine="480"/>
              <w:rPr>
                <w:rFonts w:ascii="仿宋" w:eastAsia="仿宋" w:hAnsi="仿宋"/>
                <w:bCs/>
                <w:szCs w:val="21"/>
              </w:rPr>
            </w:pPr>
            <w:r w:rsidRPr="00D51B01">
              <w:rPr>
                <w:rFonts w:ascii="仿宋" w:eastAsia="仿宋" w:hAnsi="仿宋"/>
                <w:bCs/>
                <w:szCs w:val="21"/>
              </w:rPr>
              <w:t>2</w:t>
            </w:r>
            <w:r w:rsidRPr="00D51B01">
              <w:rPr>
                <w:rFonts w:ascii="仿宋" w:eastAsia="仿宋" w:hAnsi="仿宋" w:hint="eastAsia"/>
                <w:bCs/>
                <w:szCs w:val="21"/>
              </w:rPr>
              <w:t>、</w:t>
            </w:r>
            <w:r w:rsidRPr="00D51B01">
              <w:rPr>
                <w:rFonts w:ascii="仿宋" w:eastAsia="仿宋" w:hAnsi="仿宋"/>
                <w:bCs/>
                <w:szCs w:val="21"/>
              </w:rPr>
              <w:t>订立本基金合同的依据是《中华人民共和国合同法》</w:t>
            </w:r>
            <w:r w:rsidRPr="00D51B01">
              <w:rPr>
                <w:rFonts w:ascii="仿宋" w:eastAsia="仿宋" w:hAnsi="仿宋" w:hint="eastAsia"/>
                <w:bCs/>
                <w:szCs w:val="21"/>
              </w:rPr>
              <w:t>（以下简称“《合同法》”）</w:t>
            </w:r>
            <w:r w:rsidRPr="00D51B01">
              <w:rPr>
                <w:rFonts w:ascii="仿宋" w:eastAsia="仿宋" w:hAnsi="仿宋"/>
                <w:bCs/>
                <w:szCs w:val="21"/>
              </w:rPr>
              <w:t>、《中华人民共和国证券投资基金法》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《基金法》</w:t>
            </w:r>
            <w:r w:rsidRPr="00D51B01">
              <w:rPr>
                <w:rFonts w:ascii="仿宋" w:eastAsia="仿宋" w:hAnsi="仿宋" w:hint="eastAsia"/>
                <w:bCs/>
                <w:szCs w:val="21"/>
              </w:rPr>
              <w:t>”）</w:t>
            </w:r>
            <w:r w:rsidRPr="00D51B01">
              <w:rPr>
                <w:rFonts w:ascii="仿宋" w:eastAsia="仿宋" w:hAnsi="仿宋"/>
                <w:bCs/>
                <w:szCs w:val="21"/>
              </w:rPr>
              <w:t>、《</w:t>
            </w:r>
            <w:r w:rsidRPr="00D51B01">
              <w:rPr>
                <w:rFonts w:ascii="仿宋" w:eastAsia="仿宋" w:hAnsi="仿宋" w:hint="eastAsia"/>
                <w:bCs/>
                <w:szCs w:val="21"/>
              </w:rPr>
              <w:t>公开募集</w:t>
            </w:r>
            <w:r w:rsidRPr="00D51B01">
              <w:rPr>
                <w:rFonts w:ascii="仿宋" w:eastAsia="仿宋" w:hAnsi="仿宋"/>
                <w:bCs/>
                <w:szCs w:val="21"/>
              </w:rPr>
              <w:t>证券投资基金运作管理办法》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《运作办法》</w:t>
            </w:r>
            <w:r w:rsidRPr="00D51B01">
              <w:rPr>
                <w:rFonts w:ascii="仿宋" w:eastAsia="仿宋" w:hAnsi="仿宋" w:hint="eastAsia"/>
                <w:bCs/>
                <w:szCs w:val="21"/>
              </w:rPr>
              <w:t>”）</w:t>
            </w:r>
            <w:r w:rsidRPr="00D51B01">
              <w:rPr>
                <w:rFonts w:ascii="仿宋" w:eastAsia="仿宋" w:hAnsi="仿宋"/>
                <w:bCs/>
                <w:szCs w:val="21"/>
              </w:rPr>
              <w:t>、《证券投资基金销售管理办法》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《销售办法》</w:t>
            </w:r>
            <w:r w:rsidRPr="00D51B01">
              <w:rPr>
                <w:rFonts w:ascii="仿宋" w:eastAsia="仿宋" w:hAnsi="仿宋" w:hint="eastAsia"/>
                <w:bCs/>
                <w:szCs w:val="21"/>
              </w:rPr>
              <w:t>”）</w:t>
            </w:r>
            <w:r w:rsidRPr="00D51B01">
              <w:rPr>
                <w:rFonts w:ascii="仿宋" w:eastAsia="仿宋" w:hAnsi="仿宋"/>
                <w:bCs/>
                <w:szCs w:val="21"/>
              </w:rPr>
              <w:t>、《</w:t>
            </w:r>
            <w:r w:rsidRPr="00D51B01">
              <w:rPr>
                <w:rFonts w:ascii="仿宋" w:eastAsia="仿宋" w:hAnsi="仿宋" w:hint="eastAsia"/>
                <w:bCs/>
                <w:szCs w:val="21"/>
              </w:rPr>
              <w:t>公开募集</w:t>
            </w:r>
            <w:r w:rsidRPr="00D51B01">
              <w:rPr>
                <w:rFonts w:ascii="仿宋" w:eastAsia="仿宋" w:hAnsi="仿宋"/>
                <w:bCs/>
                <w:szCs w:val="21"/>
              </w:rPr>
              <w:t>证券投资基金信息披露管理办法》</w:t>
            </w:r>
            <w:r w:rsidRPr="00D51B01">
              <w:rPr>
                <w:rFonts w:ascii="仿宋" w:eastAsia="仿宋" w:hAnsi="仿宋" w:hint="eastAsia"/>
                <w:bCs/>
                <w:szCs w:val="21"/>
              </w:rPr>
              <w:t>（</w:t>
            </w:r>
            <w:r w:rsidRPr="00D51B01">
              <w:rPr>
                <w:rFonts w:ascii="仿宋" w:eastAsia="仿宋" w:hAnsi="仿宋"/>
                <w:bCs/>
                <w:szCs w:val="21"/>
              </w:rPr>
              <w:t>以下简称</w:t>
            </w:r>
            <w:r w:rsidRPr="00D51B01">
              <w:rPr>
                <w:rFonts w:ascii="仿宋" w:eastAsia="仿宋" w:hAnsi="仿宋" w:hint="eastAsia"/>
                <w:bCs/>
                <w:szCs w:val="21"/>
              </w:rPr>
              <w:t>“</w:t>
            </w:r>
            <w:r w:rsidRPr="00D51B01">
              <w:rPr>
                <w:rFonts w:ascii="仿宋" w:eastAsia="仿宋" w:hAnsi="仿宋"/>
                <w:bCs/>
                <w:szCs w:val="21"/>
              </w:rPr>
              <w:t>《信息披露办法》</w:t>
            </w:r>
            <w:r w:rsidRPr="00D51B01">
              <w:rPr>
                <w:rFonts w:ascii="仿宋" w:eastAsia="仿宋" w:hAnsi="仿宋" w:hint="eastAsia"/>
                <w:bCs/>
                <w:szCs w:val="21"/>
              </w:rPr>
              <w:t xml:space="preserve">”）、《公开募集开放式证券投资基金流动性风险管理规定》(以下简称“《流动性风险管理规定》”) </w:t>
            </w:r>
            <w:r w:rsidRPr="00D51B01">
              <w:rPr>
                <w:rFonts w:ascii="仿宋" w:eastAsia="仿宋" w:hAnsi="仿宋" w:hint="eastAsia"/>
                <w:b/>
                <w:szCs w:val="21"/>
              </w:rPr>
              <w:t>、《公开募集证券投资基金运作指引第3 号——指数基金指引》（以下简称“《指数基金指引》”）</w:t>
            </w:r>
            <w:r w:rsidRPr="00D51B01">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D51B01" w:rsidRDefault="00D20CB1" w:rsidP="00222FE0">
            <w:pPr>
              <w:ind w:firstLineChars="200" w:firstLine="420"/>
              <w:rPr>
                <w:rFonts w:ascii="仿宋" w:eastAsia="仿宋" w:hAnsi="仿宋"/>
                <w:b/>
                <w:bCs/>
                <w:szCs w:val="21"/>
              </w:rPr>
            </w:pPr>
            <w:r w:rsidRPr="00D51B01">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B55338">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B55338">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B55338">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B55338">
              <w:rPr>
                <w:rFonts w:ascii="仿宋" w:eastAsia="仿宋" w:hAnsi="仿宋" w:hint="eastAsia"/>
                <w:bCs/>
                <w:szCs w:val="21"/>
              </w:rPr>
              <w:t>六、业绩比较基准</w:t>
            </w:r>
          </w:p>
          <w:p w:rsidR="00D20CB1" w:rsidRPr="00B55338" w:rsidRDefault="00D20CB1" w:rsidP="001F41EB">
            <w:pPr>
              <w:ind w:firstLineChars="200" w:firstLine="420"/>
              <w:rPr>
                <w:rFonts w:ascii="仿宋" w:eastAsia="仿宋" w:hAnsi="仿宋"/>
                <w:bCs/>
                <w:szCs w:val="21"/>
              </w:rPr>
            </w:pPr>
            <w:r w:rsidRPr="00B55338">
              <w:rPr>
                <w:rFonts w:ascii="仿宋" w:eastAsia="仿宋" w:hAnsi="仿宋" w:hint="eastAsia"/>
                <w:bCs/>
                <w:szCs w:val="21"/>
              </w:rPr>
              <w:t>本基金的业绩比较基准为中证环保产业指数收益率×95%+银行活期存款利率（税后）×5%。</w:t>
            </w:r>
          </w:p>
          <w:p w:rsidR="00D20CB1" w:rsidRPr="00B55338" w:rsidRDefault="00D20CB1" w:rsidP="001F41EB">
            <w:pPr>
              <w:ind w:firstLineChars="200" w:firstLine="420"/>
              <w:rPr>
                <w:rFonts w:ascii="仿宋" w:eastAsia="仿宋" w:hAnsi="仿宋"/>
                <w:bCs/>
                <w:szCs w:val="21"/>
              </w:rPr>
            </w:pPr>
            <w:r w:rsidRPr="00B55338">
              <w:rPr>
                <w:rFonts w:ascii="仿宋" w:eastAsia="仿宋" w:hAnsi="仿宋" w:hint="eastAsia"/>
                <w:bCs/>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在取得基金托管人同意，按照监管部门要求履行适当程序后调整基金的业绩比较基准并及时公告，而无须召开基金份额持有人大会审议。</w:t>
            </w:r>
          </w:p>
        </w:tc>
        <w:tc>
          <w:tcPr>
            <w:tcW w:w="2015" w:type="pct"/>
            <w:tcBorders>
              <w:top w:val="single" w:sz="4" w:space="0" w:color="auto"/>
              <w:left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B55338">
              <w:rPr>
                <w:rFonts w:ascii="仿宋" w:eastAsia="仿宋" w:hAnsi="仿宋" w:hint="eastAsia"/>
                <w:bCs/>
                <w:szCs w:val="21"/>
              </w:rPr>
              <w:t>六、业绩比较基准</w:t>
            </w:r>
          </w:p>
          <w:p w:rsidR="00D20CB1" w:rsidRPr="00B55338" w:rsidRDefault="00D20CB1" w:rsidP="001F41EB">
            <w:pPr>
              <w:ind w:firstLineChars="200" w:firstLine="420"/>
              <w:rPr>
                <w:rFonts w:ascii="仿宋" w:eastAsia="仿宋" w:hAnsi="仿宋"/>
                <w:bCs/>
                <w:szCs w:val="21"/>
              </w:rPr>
            </w:pPr>
            <w:r w:rsidRPr="00B55338">
              <w:rPr>
                <w:rFonts w:ascii="仿宋" w:eastAsia="仿宋" w:hAnsi="仿宋" w:hint="eastAsia"/>
                <w:bCs/>
                <w:szCs w:val="21"/>
              </w:rPr>
              <w:t>本基金的业绩比较基准为中证环保产业指数收益率×95%+银行活期存款利率（税后）×5%。</w:t>
            </w:r>
          </w:p>
          <w:p w:rsidR="00D20CB1" w:rsidRPr="00B55338" w:rsidRDefault="00D20CB1" w:rsidP="00222FE0">
            <w:pPr>
              <w:ind w:firstLineChars="200" w:firstLine="420"/>
              <w:rPr>
                <w:rFonts w:ascii="仿宋" w:eastAsia="仿宋" w:hAnsi="仿宋"/>
                <w:b/>
                <w:szCs w:val="21"/>
              </w:rPr>
            </w:pPr>
            <w:r w:rsidRPr="00B55338">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B55338" w:rsidRDefault="00D20CB1" w:rsidP="00222FE0">
            <w:pPr>
              <w:ind w:firstLineChars="200" w:firstLine="420"/>
              <w:rPr>
                <w:rFonts w:ascii="仿宋" w:eastAsia="仿宋" w:hAnsi="仿宋"/>
                <w:bCs/>
                <w:szCs w:val="21"/>
              </w:rPr>
            </w:pPr>
            <w:r w:rsidRPr="00B55338">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7</w:t>
      </w:r>
      <w:r>
        <w:rPr>
          <w:rFonts w:eastAsia="仿宋_GB2312" w:hint="eastAsia"/>
          <w:sz w:val="24"/>
        </w:rPr>
        <w:t>、</w:t>
      </w:r>
      <w:r w:rsidRPr="004753FE">
        <w:rPr>
          <w:rFonts w:eastAsia="仿宋_GB2312" w:hint="eastAsia"/>
          <w:sz w:val="24"/>
        </w:rPr>
        <w:t>申万菱信中证军工指数型证券投资基金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8833D4" w:rsidRDefault="00D20CB1" w:rsidP="001F41EB">
            <w:pPr>
              <w:ind w:firstLine="480"/>
              <w:rPr>
                <w:rFonts w:ascii="仿宋" w:eastAsia="仿宋" w:hAnsi="仿宋"/>
                <w:bCs/>
                <w:szCs w:val="21"/>
              </w:rPr>
            </w:pPr>
            <w:r w:rsidRPr="008833D4">
              <w:rPr>
                <w:rFonts w:ascii="仿宋" w:eastAsia="仿宋" w:hAnsi="仿宋"/>
                <w:bCs/>
                <w:szCs w:val="21"/>
              </w:rPr>
              <w:t>2、订立本基金合同的依据是《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8833D4">
              <w:rPr>
                <w:rFonts w:ascii="仿宋" w:eastAsia="仿宋" w:hAnsi="仿宋" w:hint="eastAsia"/>
                <w:bCs/>
                <w:szCs w:val="21"/>
              </w:rPr>
              <w:t>、《公开募集开放式证券投资基金流动性风险管理规定》(以下简称“《流动性管理规定》”)</w:t>
            </w:r>
            <w:r w:rsidRPr="008833D4">
              <w:rPr>
                <w:rFonts w:ascii="仿宋" w:eastAsia="仿宋" w:hAnsi="仿宋"/>
                <w:bCs/>
                <w:szCs w:val="21"/>
              </w:rPr>
              <w:t>和其他有关法律法规。</w:t>
            </w:r>
          </w:p>
          <w:p w:rsidR="00D20CB1" w:rsidRPr="008833D4" w:rsidRDefault="00D20CB1" w:rsidP="001F41EB">
            <w:pPr>
              <w:ind w:firstLine="480"/>
              <w:rPr>
                <w:rFonts w:ascii="仿宋" w:eastAsia="仿宋" w:hAnsi="仿宋"/>
                <w:bCs/>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8833D4" w:rsidRDefault="00D20CB1" w:rsidP="001F41EB">
            <w:pPr>
              <w:ind w:firstLine="480"/>
              <w:rPr>
                <w:rFonts w:ascii="仿宋" w:eastAsia="仿宋" w:hAnsi="仿宋"/>
                <w:bCs/>
                <w:szCs w:val="21"/>
              </w:rPr>
            </w:pPr>
            <w:r w:rsidRPr="008833D4">
              <w:rPr>
                <w:rFonts w:ascii="仿宋" w:eastAsia="仿宋" w:hAnsi="仿宋"/>
                <w:bCs/>
                <w:szCs w:val="21"/>
              </w:rPr>
              <w:t>2、订立本基金合同的依据是《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w:t>
            </w:r>
            <w:r w:rsidRPr="008833D4">
              <w:rPr>
                <w:rFonts w:ascii="仿宋" w:eastAsia="仿宋" w:hAnsi="仿宋" w:hint="eastAsia"/>
                <w:bCs/>
                <w:szCs w:val="21"/>
              </w:rPr>
              <w:t>、《公开募集开放式证券投资基金流动性风险管理规定》(以下简称“《流动性管理规定》”)</w:t>
            </w:r>
            <w:r w:rsidRPr="008833D4">
              <w:rPr>
                <w:rFonts w:ascii="仿宋" w:eastAsia="仿宋" w:hAnsi="仿宋" w:hint="eastAsia"/>
                <w:b/>
                <w:szCs w:val="21"/>
              </w:rPr>
              <w:t xml:space="preserve"> 、《公开募集证券投资基金运作指引第3 号——指数基金指引》（以下简称“《指数基金指引》”）</w:t>
            </w:r>
            <w:r w:rsidRPr="008833D4">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8833D4" w:rsidRDefault="00D20CB1" w:rsidP="00222FE0">
            <w:pPr>
              <w:ind w:firstLineChars="200" w:firstLine="420"/>
              <w:rPr>
                <w:rFonts w:ascii="仿宋" w:eastAsia="仿宋" w:hAnsi="仿宋"/>
                <w:b/>
                <w:bCs/>
                <w:szCs w:val="21"/>
              </w:rPr>
            </w:pPr>
            <w:r w:rsidRPr="008833D4">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8833D4">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8833D4" w:rsidRDefault="00D20CB1" w:rsidP="001F41EB">
            <w:pPr>
              <w:ind w:firstLineChars="200" w:firstLine="420"/>
              <w:rPr>
                <w:rFonts w:ascii="仿宋" w:eastAsia="仿宋" w:hAnsi="仿宋"/>
                <w:bCs/>
                <w:szCs w:val="21"/>
              </w:rPr>
            </w:pPr>
            <w:r w:rsidRPr="008833D4">
              <w:rPr>
                <w:rFonts w:ascii="仿宋" w:eastAsia="仿宋" w:hAnsi="仿宋"/>
                <w:bCs/>
                <w:szCs w:val="21"/>
              </w:rPr>
              <w:t>五、业绩比较基准</w:t>
            </w:r>
          </w:p>
          <w:p w:rsidR="00D20CB1" w:rsidRPr="008833D4" w:rsidRDefault="00D20CB1" w:rsidP="001F41EB">
            <w:pPr>
              <w:ind w:firstLineChars="200" w:firstLine="420"/>
              <w:rPr>
                <w:rFonts w:ascii="仿宋" w:eastAsia="仿宋" w:hAnsi="仿宋"/>
                <w:bCs/>
                <w:szCs w:val="21"/>
              </w:rPr>
            </w:pPr>
            <w:r w:rsidRPr="008833D4">
              <w:rPr>
                <w:rFonts w:ascii="仿宋" w:eastAsia="仿宋" w:hAnsi="仿宋"/>
                <w:bCs/>
                <w:szCs w:val="21"/>
              </w:rPr>
              <w:t>业绩比较基准为：95%×中证军工指数收益率+5%×银行同业存款利率。</w:t>
            </w:r>
          </w:p>
          <w:p w:rsidR="00D20CB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833D4" w:rsidRDefault="00D20CB1" w:rsidP="001F41EB">
            <w:pPr>
              <w:ind w:firstLineChars="200" w:firstLine="420"/>
              <w:rPr>
                <w:rFonts w:ascii="仿宋" w:eastAsia="仿宋" w:hAnsi="仿宋"/>
                <w:bCs/>
                <w:szCs w:val="21"/>
              </w:rPr>
            </w:pPr>
            <w:r w:rsidRPr="008833D4">
              <w:rPr>
                <w:rFonts w:ascii="仿宋" w:eastAsia="仿宋" w:hAnsi="仿宋"/>
                <w:bCs/>
                <w:szCs w:val="21"/>
              </w:rPr>
              <w:t>如果中证军工指数被停止编制或发布，或由其他指数替代（单纯更名除外），或由于指数编制方法等重大变更导致该指数不宜继续作为本基金的目标指数，或证券市场有其他代表性更强、更适合投资的指数推出时，基金管理人可以依据审慎原则，在充分考虑基金份额持有人利益及履行适当程序的前提下，更换本基金的标的指数、业绩比较基准和投资对象，并依据市场代表性、流动性、与原标的指数的相关性等诸多因素选择确定新的标的指数，而无需召开基金份额持有人大会，基金管理人应与基金托管人协商一致后，报中国证监会备案并及时公告。</w:t>
            </w:r>
          </w:p>
        </w:tc>
        <w:tc>
          <w:tcPr>
            <w:tcW w:w="2015" w:type="pct"/>
            <w:tcBorders>
              <w:top w:val="single" w:sz="4" w:space="0" w:color="auto"/>
              <w:left w:val="single" w:sz="4" w:space="0" w:color="auto"/>
              <w:right w:val="single" w:sz="4" w:space="0" w:color="auto"/>
            </w:tcBorders>
          </w:tcPr>
          <w:p w:rsidR="00D20CB1" w:rsidRPr="008833D4" w:rsidRDefault="00D20CB1" w:rsidP="001F41EB">
            <w:pPr>
              <w:ind w:firstLineChars="200" w:firstLine="420"/>
              <w:rPr>
                <w:rFonts w:ascii="仿宋" w:eastAsia="仿宋" w:hAnsi="仿宋"/>
                <w:bCs/>
                <w:szCs w:val="21"/>
              </w:rPr>
            </w:pPr>
            <w:r w:rsidRPr="008833D4">
              <w:rPr>
                <w:rFonts w:ascii="仿宋" w:eastAsia="仿宋" w:hAnsi="仿宋"/>
                <w:bCs/>
                <w:szCs w:val="21"/>
              </w:rPr>
              <w:t>五、业绩比较基准</w:t>
            </w:r>
          </w:p>
          <w:p w:rsidR="00D20CB1" w:rsidRDefault="00D20CB1" w:rsidP="001F41EB">
            <w:pPr>
              <w:ind w:firstLineChars="200" w:firstLine="420"/>
              <w:rPr>
                <w:rFonts w:ascii="仿宋" w:eastAsia="仿宋" w:hAnsi="仿宋"/>
                <w:bCs/>
                <w:szCs w:val="21"/>
              </w:rPr>
            </w:pPr>
            <w:r w:rsidRPr="008833D4">
              <w:rPr>
                <w:rFonts w:ascii="仿宋" w:eastAsia="仿宋" w:hAnsi="仿宋"/>
                <w:bCs/>
                <w:szCs w:val="21"/>
              </w:rPr>
              <w:t>业绩比较基准为：95%×中证军工指数收益率+5%×银行同业存款利率。</w:t>
            </w:r>
          </w:p>
          <w:p w:rsidR="00D20CB1" w:rsidRPr="008833D4"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833D4" w:rsidRDefault="00D20CB1" w:rsidP="00222FE0">
            <w:pPr>
              <w:ind w:firstLineChars="200" w:firstLine="420"/>
              <w:rPr>
                <w:rFonts w:ascii="仿宋" w:eastAsia="仿宋" w:hAnsi="仿宋"/>
                <w:b/>
                <w:szCs w:val="21"/>
              </w:rPr>
            </w:pPr>
            <w:r w:rsidRPr="008833D4">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8833D4" w:rsidRDefault="00D20CB1" w:rsidP="00222FE0">
            <w:pPr>
              <w:ind w:firstLineChars="200" w:firstLine="420"/>
              <w:rPr>
                <w:rFonts w:ascii="仿宋" w:eastAsia="仿宋" w:hAnsi="仿宋"/>
                <w:b/>
                <w:szCs w:val="21"/>
              </w:rPr>
            </w:pPr>
            <w:r w:rsidRPr="008833D4">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8</w:t>
      </w:r>
      <w:r>
        <w:rPr>
          <w:rFonts w:eastAsia="仿宋_GB2312" w:hint="eastAsia"/>
          <w:sz w:val="24"/>
        </w:rPr>
        <w:t>、</w:t>
      </w:r>
      <w:r w:rsidRPr="003F3001">
        <w:rPr>
          <w:rFonts w:eastAsia="仿宋_GB2312" w:hint="eastAsia"/>
          <w:sz w:val="24"/>
        </w:rPr>
        <w:t>申万菱信中证申万电子行业投资指数型证券投资基金</w:t>
      </w:r>
      <w:r w:rsidRPr="003F3001">
        <w:rPr>
          <w:rFonts w:eastAsia="仿宋_GB2312" w:hint="eastAsia"/>
          <w:sz w:val="24"/>
        </w:rPr>
        <w:t>(LOF)</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F62DBB" w:rsidRDefault="00D20CB1" w:rsidP="001F41EB">
            <w:pPr>
              <w:ind w:firstLine="480"/>
              <w:rPr>
                <w:rFonts w:ascii="仿宋" w:eastAsia="仿宋" w:hAnsi="仿宋"/>
                <w:bCs/>
                <w:szCs w:val="21"/>
              </w:rPr>
            </w:pPr>
            <w:r w:rsidRPr="00F62DBB">
              <w:rPr>
                <w:rFonts w:ascii="仿宋" w:eastAsia="仿宋" w:hAnsi="仿宋"/>
                <w:bCs/>
                <w:szCs w:val="21"/>
              </w:rPr>
              <w:t>2</w:t>
            </w:r>
            <w:r w:rsidRPr="00F62DBB">
              <w:rPr>
                <w:rFonts w:ascii="仿宋" w:eastAsia="仿宋" w:hAnsi="仿宋" w:hint="eastAsia"/>
                <w:bCs/>
                <w:szCs w:val="21"/>
              </w:rPr>
              <w:t>、</w:t>
            </w:r>
            <w:r w:rsidRPr="00F62DBB">
              <w:rPr>
                <w:rFonts w:ascii="仿宋" w:eastAsia="仿宋" w:hAnsi="仿宋"/>
                <w:bCs/>
                <w:szCs w:val="21"/>
              </w:rPr>
              <w:t>订立本基金合同的依据是《中华人民共和国合同法》</w:t>
            </w:r>
            <w:r w:rsidRPr="00F62DBB">
              <w:rPr>
                <w:rFonts w:ascii="仿宋" w:eastAsia="仿宋" w:hAnsi="仿宋" w:hint="eastAsia"/>
                <w:bCs/>
                <w:szCs w:val="21"/>
              </w:rPr>
              <w:t>（以下简称“《合同法》”）</w:t>
            </w:r>
            <w:r w:rsidRPr="00F62DBB">
              <w:rPr>
                <w:rFonts w:ascii="仿宋" w:eastAsia="仿宋" w:hAnsi="仿宋"/>
                <w:bCs/>
                <w:szCs w:val="21"/>
              </w:rPr>
              <w:t>、《中华人民共和国证券投资基金法》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《基金法》</w:t>
            </w:r>
            <w:r w:rsidRPr="00F62DBB">
              <w:rPr>
                <w:rFonts w:ascii="仿宋" w:eastAsia="仿宋" w:hAnsi="仿宋" w:hint="eastAsia"/>
                <w:bCs/>
                <w:szCs w:val="21"/>
              </w:rPr>
              <w:t>”）</w:t>
            </w:r>
            <w:r w:rsidRPr="00F62DBB">
              <w:rPr>
                <w:rFonts w:ascii="仿宋" w:eastAsia="仿宋" w:hAnsi="仿宋"/>
                <w:bCs/>
                <w:szCs w:val="21"/>
              </w:rPr>
              <w:t>、《</w:t>
            </w:r>
            <w:r w:rsidRPr="00F62DBB">
              <w:rPr>
                <w:rFonts w:ascii="仿宋" w:eastAsia="仿宋" w:hAnsi="仿宋" w:hint="eastAsia"/>
                <w:bCs/>
                <w:szCs w:val="21"/>
              </w:rPr>
              <w:t>公开募集</w:t>
            </w:r>
            <w:r w:rsidRPr="00F62DBB">
              <w:rPr>
                <w:rFonts w:ascii="仿宋" w:eastAsia="仿宋" w:hAnsi="仿宋"/>
                <w:bCs/>
                <w:szCs w:val="21"/>
              </w:rPr>
              <w:t>证券投资基金运作管理办法》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《运作办法》</w:t>
            </w:r>
            <w:r w:rsidRPr="00F62DBB">
              <w:rPr>
                <w:rFonts w:ascii="仿宋" w:eastAsia="仿宋" w:hAnsi="仿宋" w:hint="eastAsia"/>
                <w:bCs/>
                <w:szCs w:val="21"/>
              </w:rPr>
              <w:t>”）</w:t>
            </w:r>
            <w:r w:rsidRPr="00F62DBB">
              <w:rPr>
                <w:rFonts w:ascii="仿宋" w:eastAsia="仿宋" w:hAnsi="仿宋"/>
                <w:bCs/>
                <w:szCs w:val="21"/>
              </w:rPr>
              <w:t>、《证券投资基金销售管理办法》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《销售办法》</w:t>
            </w:r>
            <w:r w:rsidRPr="00F62DBB">
              <w:rPr>
                <w:rFonts w:ascii="仿宋" w:eastAsia="仿宋" w:hAnsi="仿宋" w:hint="eastAsia"/>
                <w:bCs/>
                <w:szCs w:val="21"/>
              </w:rPr>
              <w:t>”）</w:t>
            </w:r>
            <w:r w:rsidRPr="00F62DBB">
              <w:rPr>
                <w:rFonts w:ascii="仿宋" w:eastAsia="仿宋" w:hAnsi="仿宋"/>
                <w:bCs/>
                <w:szCs w:val="21"/>
              </w:rPr>
              <w:t>、《</w:t>
            </w:r>
            <w:r w:rsidRPr="00F62DBB">
              <w:rPr>
                <w:rFonts w:ascii="仿宋" w:eastAsia="仿宋" w:hAnsi="仿宋" w:hint="eastAsia"/>
                <w:bCs/>
                <w:szCs w:val="21"/>
              </w:rPr>
              <w:t>公开募集</w:t>
            </w:r>
            <w:r w:rsidRPr="00F62DBB">
              <w:rPr>
                <w:rFonts w:ascii="仿宋" w:eastAsia="仿宋" w:hAnsi="仿宋"/>
                <w:bCs/>
                <w:szCs w:val="21"/>
              </w:rPr>
              <w:t>证券投资基金信息披露管理办法》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《信息披露办法》</w:t>
            </w:r>
            <w:r w:rsidRPr="00F62DBB">
              <w:rPr>
                <w:rFonts w:ascii="仿宋" w:eastAsia="仿宋" w:hAnsi="仿宋" w:hint="eastAsia"/>
                <w:bCs/>
                <w:szCs w:val="21"/>
              </w:rPr>
              <w:t>”）、《公开募集开放式证券投资基金流动性风险管理规定》(以下简称“《流动性风险管理规定》”)</w:t>
            </w:r>
            <w:r w:rsidRPr="00F62DBB">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F62DBB" w:rsidRDefault="00D20CB1" w:rsidP="001F41EB">
            <w:pPr>
              <w:ind w:firstLine="480"/>
              <w:rPr>
                <w:rFonts w:ascii="仿宋" w:eastAsia="仿宋" w:hAnsi="仿宋"/>
                <w:bCs/>
                <w:szCs w:val="21"/>
              </w:rPr>
            </w:pPr>
            <w:r w:rsidRPr="00F62DBB">
              <w:rPr>
                <w:rFonts w:ascii="仿宋" w:eastAsia="仿宋" w:hAnsi="仿宋"/>
                <w:bCs/>
                <w:szCs w:val="21"/>
              </w:rPr>
              <w:t>2</w:t>
            </w:r>
            <w:r w:rsidRPr="00F62DBB">
              <w:rPr>
                <w:rFonts w:ascii="仿宋" w:eastAsia="仿宋" w:hAnsi="仿宋" w:hint="eastAsia"/>
                <w:bCs/>
                <w:szCs w:val="21"/>
              </w:rPr>
              <w:t>、</w:t>
            </w:r>
            <w:r w:rsidRPr="00F62DBB">
              <w:rPr>
                <w:rFonts w:ascii="仿宋" w:eastAsia="仿宋" w:hAnsi="仿宋"/>
                <w:bCs/>
                <w:szCs w:val="21"/>
              </w:rPr>
              <w:t>订立本基金合同的依据是《中华人民共和国合同法》</w:t>
            </w:r>
            <w:r w:rsidRPr="00F62DBB">
              <w:rPr>
                <w:rFonts w:ascii="仿宋" w:eastAsia="仿宋" w:hAnsi="仿宋" w:hint="eastAsia"/>
                <w:bCs/>
                <w:szCs w:val="21"/>
              </w:rPr>
              <w:t>（以下简称“《合同法》”）</w:t>
            </w:r>
            <w:r w:rsidRPr="00F62DBB">
              <w:rPr>
                <w:rFonts w:ascii="仿宋" w:eastAsia="仿宋" w:hAnsi="仿宋"/>
                <w:bCs/>
                <w:szCs w:val="21"/>
              </w:rPr>
              <w:t>、《中华人民共和国证券投资基金法》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《基金法》</w:t>
            </w:r>
            <w:r w:rsidRPr="00F62DBB">
              <w:rPr>
                <w:rFonts w:ascii="仿宋" w:eastAsia="仿宋" w:hAnsi="仿宋" w:hint="eastAsia"/>
                <w:bCs/>
                <w:szCs w:val="21"/>
              </w:rPr>
              <w:t>”）</w:t>
            </w:r>
            <w:r w:rsidRPr="00F62DBB">
              <w:rPr>
                <w:rFonts w:ascii="仿宋" w:eastAsia="仿宋" w:hAnsi="仿宋"/>
                <w:bCs/>
                <w:szCs w:val="21"/>
              </w:rPr>
              <w:t>、《</w:t>
            </w:r>
            <w:r w:rsidRPr="00F62DBB">
              <w:rPr>
                <w:rFonts w:ascii="仿宋" w:eastAsia="仿宋" w:hAnsi="仿宋" w:hint="eastAsia"/>
                <w:bCs/>
                <w:szCs w:val="21"/>
              </w:rPr>
              <w:t>公开募集</w:t>
            </w:r>
            <w:r w:rsidRPr="00F62DBB">
              <w:rPr>
                <w:rFonts w:ascii="仿宋" w:eastAsia="仿宋" w:hAnsi="仿宋"/>
                <w:bCs/>
                <w:szCs w:val="21"/>
              </w:rPr>
              <w:t>证券投资基金运作管理办法》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《运作办法》</w:t>
            </w:r>
            <w:r w:rsidRPr="00F62DBB">
              <w:rPr>
                <w:rFonts w:ascii="仿宋" w:eastAsia="仿宋" w:hAnsi="仿宋" w:hint="eastAsia"/>
                <w:bCs/>
                <w:szCs w:val="21"/>
              </w:rPr>
              <w:t>”）</w:t>
            </w:r>
            <w:r w:rsidRPr="00F62DBB">
              <w:rPr>
                <w:rFonts w:ascii="仿宋" w:eastAsia="仿宋" w:hAnsi="仿宋"/>
                <w:bCs/>
                <w:szCs w:val="21"/>
              </w:rPr>
              <w:t>、《证券投资基金销售管理办法》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《销售办法》</w:t>
            </w:r>
            <w:r w:rsidRPr="00F62DBB">
              <w:rPr>
                <w:rFonts w:ascii="仿宋" w:eastAsia="仿宋" w:hAnsi="仿宋" w:hint="eastAsia"/>
                <w:bCs/>
                <w:szCs w:val="21"/>
              </w:rPr>
              <w:t>”）</w:t>
            </w:r>
            <w:r w:rsidRPr="00F62DBB">
              <w:rPr>
                <w:rFonts w:ascii="仿宋" w:eastAsia="仿宋" w:hAnsi="仿宋"/>
                <w:bCs/>
                <w:szCs w:val="21"/>
              </w:rPr>
              <w:t>、《</w:t>
            </w:r>
            <w:r w:rsidRPr="00F62DBB">
              <w:rPr>
                <w:rFonts w:ascii="仿宋" w:eastAsia="仿宋" w:hAnsi="仿宋" w:hint="eastAsia"/>
                <w:bCs/>
                <w:szCs w:val="21"/>
              </w:rPr>
              <w:t>公开募集</w:t>
            </w:r>
            <w:r w:rsidRPr="00F62DBB">
              <w:rPr>
                <w:rFonts w:ascii="仿宋" w:eastAsia="仿宋" w:hAnsi="仿宋"/>
                <w:bCs/>
                <w:szCs w:val="21"/>
              </w:rPr>
              <w:t>证券投资基金信息披露管理办法》</w:t>
            </w:r>
            <w:r w:rsidRPr="00F62DBB">
              <w:rPr>
                <w:rFonts w:ascii="仿宋" w:eastAsia="仿宋" w:hAnsi="仿宋" w:hint="eastAsia"/>
                <w:bCs/>
                <w:szCs w:val="21"/>
              </w:rPr>
              <w:t>（</w:t>
            </w:r>
            <w:r w:rsidRPr="00F62DBB">
              <w:rPr>
                <w:rFonts w:ascii="仿宋" w:eastAsia="仿宋" w:hAnsi="仿宋"/>
                <w:bCs/>
                <w:szCs w:val="21"/>
              </w:rPr>
              <w:t>以下简称</w:t>
            </w:r>
            <w:r w:rsidRPr="00F62DBB">
              <w:rPr>
                <w:rFonts w:ascii="仿宋" w:eastAsia="仿宋" w:hAnsi="仿宋" w:hint="eastAsia"/>
                <w:bCs/>
                <w:szCs w:val="21"/>
              </w:rPr>
              <w:t>“</w:t>
            </w:r>
            <w:r w:rsidRPr="00F62DBB">
              <w:rPr>
                <w:rFonts w:ascii="仿宋" w:eastAsia="仿宋" w:hAnsi="仿宋"/>
                <w:bCs/>
                <w:szCs w:val="21"/>
              </w:rPr>
              <w:t>《信息披露办法》</w:t>
            </w:r>
            <w:r w:rsidRPr="00F62DBB">
              <w:rPr>
                <w:rFonts w:ascii="仿宋" w:eastAsia="仿宋" w:hAnsi="仿宋" w:hint="eastAsia"/>
                <w:bCs/>
                <w:szCs w:val="21"/>
              </w:rPr>
              <w:t xml:space="preserve">”）、《公开募集开放式证券投资基金流动性风险管理规定》(以下简称“《流动性风险管理规定》”) </w:t>
            </w:r>
            <w:r w:rsidRPr="00F62DBB">
              <w:rPr>
                <w:rFonts w:ascii="仿宋" w:eastAsia="仿宋" w:hAnsi="仿宋" w:hint="eastAsia"/>
                <w:b/>
                <w:szCs w:val="21"/>
              </w:rPr>
              <w:t>、《公开募集证券投资基金运作指引第3 号——指数基金指引》（以下简称“《指数基金指引》”）</w:t>
            </w:r>
            <w:r w:rsidRPr="00F62DBB">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F62DBB" w:rsidRDefault="00D20CB1" w:rsidP="00222FE0">
            <w:pPr>
              <w:ind w:firstLineChars="200" w:firstLine="420"/>
              <w:rPr>
                <w:rFonts w:ascii="仿宋" w:eastAsia="仿宋" w:hAnsi="仿宋"/>
                <w:b/>
                <w:bCs/>
                <w:szCs w:val="21"/>
              </w:rPr>
            </w:pPr>
            <w:r w:rsidRPr="00F62DBB">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51339">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851339">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BF7262" w:rsidRDefault="00D20CB1" w:rsidP="001F41EB">
            <w:pPr>
              <w:ind w:firstLineChars="200" w:firstLine="420"/>
              <w:rPr>
                <w:rFonts w:ascii="仿宋" w:eastAsia="仿宋" w:hAnsi="仿宋"/>
                <w:bCs/>
                <w:szCs w:val="21"/>
              </w:rPr>
            </w:pPr>
            <w:r w:rsidRPr="00BF7262">
              <w:rPr>
                <w:rFonts w:ascii="仿宋" w:eastAsia="仿宋" w:hAnsi="仿宋" w:hint="eastAsia"/>
                <w:bCs/>
                <w:szCs w:val="21"/>
              </w:rPr>
              <w:t>六、业绩比较基准</w:t>
            </w:r>
          </w:p>
          <w:p w:rsidR="00D20CB1" w:rsidRPr="00BF7262" w:rsidRDefault="00D20CB1" w:rsidP="001F41EB">
            <w:pPr>
              <w:ind w:firstLineChars="200" w:firstLine="420"/>
              <w:rPr>
                <w:rFonts w:ascii="仿宋" w:eastAsia="仿宋" w:hAnsi="仿宋"/>
                <w:bCs/>
                <w:szCs w:val="21"/>
              </w:rPr>
            </w:pPr>
            <w:r w:rsidRPr="00BF7262">
              <w:rPr>
                <w:rFonts w:ascii="仿宋" w:eastAsia="仿宋" w:hAnsi="仿宋" w:hint="eastAsia"/>
                <w:bCs/>
                <w:szCs w:val="21"/>
              </w:rPr>
              <w:t>本基金的业绩比较基准为中证申万电子行业投资指数收益率×95%+银行活期存款利率（税后）×5%。</w:t>
            </w:r>
          </w:p>
          <w:p w:rsidR="00D20CB1" w:rsidRPr="00BF7262" w:rsidRDefault="00D20CB1" w:rsidP="001F41EB">
            <w:pPr>
              <w:ind w:firstLineChars="200" w:firstLine="420"/>
              <w:rPr>
                <w:rFonts w:ascii="仿宋" w:eastAsia="仿宋" w:hAnsi="仿宋"/>
                <w:bCs/>
                <w:szCs w:val="21"/>
              </w:rPr>
            </w:pPr>
            <w:r w:rsidRPr="00BF7262">
              <w:rPr>
                <w:rFonts w:ascii="仿宋" w:eastAsia="仿宋" w:hAnsi="仿宋" w:hint="eastAsia"/>
                <w:bCs/>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在取得基金托管人同意，按照监管部门要求履行适当程序后调整基金的业绩比较基准并及时公告，而无须召开基金份额持有人大会审议。</w:t>
            </w:r>
          </w:p>
        </w:tc>
        <w:tc>
          <w:tcPr>
            <w:tcW w:w="2015" w:type="pct"/>
            <w:tcBorders>
              <w:top w:val="single" w:sz="4" w:space="0" w:color="auto"/>
              <w:left w:val="single" w:sz="4" w:space="0" w:color="auto"/>
              <w:right w:val="single" w:sz="4" w:space="0" w:color="auto"/>
            </w:tcBorders>
          </w:tcPr>
          <w:p w:rsidR="00D20CB1" w:rsidRPr="00BF7262" w:rsidRDefault="00D20CB1" w:rsidP="001F41EB">
            <w:pPr>
              <w:ind w:firstLineChars="200" w:firstLine="420"/>
              <w:rPr>
                <w:rFonts w:ascii="仿宋" w:eastAsia="仿宋" w:hAnsi="仿宋"/>
                <w:bCs/>
                <w:szCs w:val="21"/>
              </w:rPr>
            </w:pPr>
            <w:r w:rsidRPr="00BF7262">
              <w:rPr>
                <w:rFonts w:ascii="仿宋" w:eastAsia="仿宋" w:hAnsi="仿宋" w:hint="eastAsia"/>
                <w:bCs/>
                <w:szCs w:val="21"/>
              </w:rPr>
              <w:t>六、业绩比较基准</w:t>
            </w:r>
          </w:p>
          <w:p w:rsidR="00D20CB1" w:rsidRPr="00BF7262" w:rsidRDefault="00D20CB1" w:rsidP="001F41EB">
            <w:pPr>
              <w:ind w:firstLineChars="200" w:firstLine="420"/>
              <w:rPr>
                <w:rFonts w:ascii="仿宋" w:eastAsia="仿宋" w:hAnsi="仿宋"/>
                <w:bCs/>
                <w:szCs w:val="21"/>
              </w:rPr>
            </w:pPr>
            <w:r w:rsidRPr="00BF7262">
              <w:rPr>
                <w:rFonts w:ascii="仿宋" w:eastAsia="仿宋" w:hAnsi="仿宋" w:hint="eastAsia"/>
                <w:bCs/>
                <w:szCs w:val="21"/>
              </w:rPr>
              <w:t>本基金的业绩比较基准为中证申万电子行业投资指数收益率×95%+银行活期存款利率（税后）×5%。</w:t>
            </w:r>
          </w:p>
          <w:p w:rsidR="00D20CB1" w:rsidRPr="00BF7262" w:rsidRDefault="00D20CB1" w:rsidP="00222FE0">
            <w:pPr>
              <w:ind w:firstLineChars="200" w:firstLine="420"/>
              <w:rPr>
                <w:rFonts w:ascii="仿宋" w:eastAsia="仿宋" w:hAnsi="仿宋"/>
                <w:b/>
                <w:bCs/>
                <w:szCs w:val="21"/>
              </w:rPr>
            </w:pPr>
            <w:r w:rsidRPr="00BF7262">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BF7262" w:rsidRDefault="00D20CB1" w:rsidP="00222FE0">
            <w:pPr>
              <w:ind w:firstLineChars="200" w:firstLine="420"/>
              <w:rPr>
                <w:rFonts w:ascii="仿宋" w:eastAsia="仿宋" w:hAnsi="仿宋"/>
                <w:b/>
                <w:bCs/>
                <w:szCs w:val="21"/>
              </w:rPr>
            </w:pPr>
            <w:r w:rsidRPr="00BF7262">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9</w:t>
      </w:r>
      <w:r>
        <w:rPr>
          <w:rFonts w:eastAsia="仿宋_GB2312" w:hint="eastAsia"/>
          <w:sz w:val="24"/>
        </w:rPr>
        <w:t>、</w:t>
      </w:r>
      <w:r w:rsidRPr="000B0F43">
        <w:rPr>
          <w:rFonts w:eastAsia="仿宋_GB2312" w:hint="eastAsia"/>
          <w:sz w:val="24"/>
        </w:rPr>
        <w:t>申万菱信中证申万医药生物指数型证券投资基金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50646" w:rsidRDefault="00D20CB1" w:rsidP="001F41EB">
            <w:pPr>
              <w:ind w:firstLine="480"/>
              <w:rPr>
                <w:rFonts w:ascii="仿宋" w:eastAsia="仿宋" w:hAnsi="仿宋"/>
                <w:bCs/>
                <w:szCs w:val="21"/>
              </w:rPr>
            </w:pPr>
            <w:r w:rsidRPr="00050646">
              <w:rPr>
                <w:rFonts w:ascii="仿宋" w:eastAsia="仿宋" w:hAnsi="仿宋"/>
                <w:bCs/>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Pr="00050646">
              <w:rPr>
                <w:rFonts w:ascii="仿宋" w:eastAsia="仿宋" w:hAnsi="仿宋" w:hint="eastAsia"/>
                <w:bCs/>
                <w:szCs w:val="21"/>
              </w:rPr>
              <w:t>、《公开募集开放式证券投资基金流动性风险管理规定》(以下简称“《流动性管理规定》”)</w:t>
            </w:r>
            <w:r w:rsidRPr="00050646">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50646" w:rsidRDefault="00D20CB1" w:rsidP="001F41EB">
            <w:pPr>
              <w:ind w:firstLine="480"/>
              <w:rPr>
                <w:rFonts w:ascii="仿宋" w:eastAsia="仿宋" w:hAnsi="仿宋"/>
                <w:bCs/>
                <w:szCs w:val="21"/>
              </w:rPr>
            </w:pPr>
            <w:r w:rsidRPr="00050646">
              <w:rPr>
                <w:rFonts w:ascii="仿宋" w:eastAsia="仿宋" w:hAnsi="仿宋"/>
                <w:bCs/>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Pr="00050646">
              <w:rPr>
                <w:rFonts w:ascii="仿宋" w:eastAsia="仿宋" w:hAnsi="仿宋" w:hint="eastAsia"/>
                <w:bCs/>
                <w:szCs w:val="21"/>
              </w:rPr>
              <w:t>、《公开募集开放式证券投资基金流动性风险管理规定》(以下简称“《流动性管理规定》”)</w:t>
            </w:r>
            <w:r w:rsidRPr="00050646">
              <w:rPr>
                <w:rFonts w:ascii="仿宋" w:eastAsia="仿宋" w:hAnsi="仿宋" w:hint="eastAsia"/>
                <w:b/>
                <w:szCs w:val="21"/>
              </w:rPr>
              <w:t xml:space="preserve"> 、《公开募集证券投资基金运作指引第3 号——指数基金指引》（以下简称“《指数基金指引》”）</w:t>
            </w:r>
            <w:r w:rsidRPr="00050646">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050646" w:rsidRDefault="00D20CB1" w:rsidP="00222FE0">
            <w:pPr>
              <w:ind w:firstLineChars="200" w:firstLine="420"/>
              <w:rPr>
                <w:rFonts w:ascii="仿宋" w:eastAsia="仿宋" w:hAnsi="仿宋"/>
                <w:b/>
                <w:bCs/>
                <w:szCs w:val="21"/>
              </w:rPr>
            </w:pPr>
            <w:r w:rsidRPr="00050646">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51339">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B02CBF">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B02CBF" w:rsidRDefault="00D20CB1" w:rsidP="001F41EB">
            <w:pPr>
              <w:ind w:firstLineChars="200" w:firstLine="420"/>
              <w:rPr>
                <w:rFonts w:ascii="仿宋" w:eastAsia="仿宋" w:hAnsi="仿宋"/>
                <w:bCs/>
                <w:szCs w:val="21"/>
              </w:rPr>
            </w:pPr>
            <w:r w:rsidRPr="00B02CBF">
              <w:rPr>
                <w:rFonts w:ascii="仿宋" w:eastAsia="仿宋" w:hAnsi="仿宋"/>
                <w:bCs/>
                <w:szCs w:val="21"/>
              </w:rPr>
              <w:t>五、业绩比较基准</w:t>
            </w:r>
          </w:p>
          <w:p w:rsidR="00D20CB1" w:rsidRPr="00B02CBF" w:rsidRDefault="00D20CB1" w:rsidP="001F41EB">
            <w:pPr>
              <w:ind w:firstLineChars="200" w:firstLine="420"/>
              <w:rPr>
                <w:rFonts w:ascii="仿宋" w:eastAsia="仿宋" w:hAnsi="仿宋"/>
                <w:bCs/>
                <w:szCs w:val="21"/>
              </w:rPr>
            </w:pPr>
            <w:r w:rsidRPr="00B02CBF">
              <w:rPr>
                <w:rFonts w:ascii="仿宋" w:eastAsia="仿宋" w:hAnsi="仿宋"/>
                <w:bCs/>
                <w:szCs w:val="21"/>
              </w:rPr>
              <w:t>业绩比较基准为：95%×中证申万医药生物指数收益率+5%×银行同业存款利率。</w:t>
            </w:r>
          </w:p>
          <w:p w:rsidR="00D20CB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087BC9" w:rsidRDefault="00D20CB1" w:rsidP="001F41EB">
            <w:pPr>
              <w:ind w:firstLineChars="200" w:firstLine="420"/>
              <w:rPr>
                <w:rFonts w:ascii="仿宋" w:eastAsia="仿宋" w:hAnsi="仿宋"/>
                <w:bCs/>
                <w:szCs w:val="21"/>
              </w:rPr>
            </w:pPr>
            <w:r w:rsidRPr="00087BC9">
              <w:rPr>
                <w:rFonts w:ascii="仿宋" w:eastAsia="仿宋" w:hAnsi="仿宋"/>
                <w:bCs/>
                <w:szCs w:val="21"/>
              </w:rPr>
              <w:t>如果指数编制单位变更或停止标的指数的编制、发布或授权，或标的指数由其他指数替代、或由于指数编制方法的重大变更等事项导致本基金管理人认为标的指数不宜继续作为跟踪标的，或证券市场有其他代表性更强、更适合投资的指数推出时，本基金管理人可以依据维护投资人合法权益的原则，在按监管部门要求履行适当程序后变更本基金的标的指数、业绩比较基准和基金名称。若变更标的指数、业绩比较基准对基金投资范围和投资策略无实质性影响（包括但不限于指数编制单位变更、指数更名等事项），则无需召开基金份额持有人大会，基金管理人应与基金托管人协商一致后，报中国证监会备案并及时公告。若变更业绩比较基准、标的指数涉及本基金投资范围或投资策略的实质性变更，则基金管理人应就变更业绩比较基准、标的指数召开基金份额持有人大会，并报中国证监会备案。</w:t>
            </w:r>
          </w:p>
        </w:tc>
        <w:tc>
          <w:tcPr>
            <w:tcW w:w="2015" w:type="pct"/>
            <w:tcBorders>
              <w:top w:val="single" w:sz="4" w:space="0" w:color="auto"/>
              <w:left w:val="single" w:sz="4" w:space="0" w:color="auto"/>
              <w:right w:val="single" w:sz="4" w:space="0" w:color="auto"/>
            </w:tcBorders>
          </w:tcPr>
          <w:p w:rsidR="00D20CB1" w:rsidRPr="00B02CBF" w:rsidRDefault="00D20CB1" w:rsidP="001F41EB">
            <w:pPr>
              <w:ind w:firstLineChars="200" w:firstLine="420"/>
              <w:rPr>
                <w:rFonts w:ascii="仿宋" w:eastAsia="仿宋" w:hAnsi="仿宋"/>
                <w:bCs/>
                <w:szCs w:val="21"/>
              </w:rPr>
            </w:pPr>
            <w:r w:rsidRPr="00B02CBF">
              <w:rPr>
                <w:rFonts w:ascii="仿宋" w:eastAsia="仿宋" w:hAnsi="仿宋"/>
                <w:bCs/>
                <w:szCs w:val="21"/>
              </w:rPr>
              <w:t>五、业绩比较基准</w:t>
            </w:r>
          </w:p>
          <w:p w:rsidR="00D20CB1" w:rsidRDefault="00D20CB1" w:rsidP="001F41EB">
            <w:pPr>
              <w:ind w:firstLineChars="200" w:firstLine="420"/>
              <w:rPr>
                <w:rFonts w:ascii="仿宋" w:eastAsia="仿宋" w:hAnsi="仿宋"/>
                <w:bCs/>
                <w:szCs w:val="21"/>
              </w:rPr>
            </w:pPr>
            <w:r w:rsidRPr="00B02CBF">
              <w:rPr>
                <w:rFonts w:ascii="仿宋" w:eastAsia="仿宋" w:hAnsi="仿宋"/>
                <w:bCs/>
                <w:szCs w:val="21"/>
              </w:rPr>
              <w:t>业绩比较基准为：95%×中证申万医药生物指数收益率+5%×银行同业存款利率。</w:t>
            </w:r>
          </w:p>
          <w:p w:rsidR="00D20CB1" w:rsidRPr="00B02CB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087BC9" w:rsidRDefault="00D20CB1" w:rsidP="00222FE0">
            <w:pPr>
              <w:ind w:firstLineChars="200" w:firstLine="420"/>
              <w:rPr>
                <w:rFonts w:ascii="仿宋" w:eastAsia="仿宋" w:hAnsi="仿宋"/>
                <w:b/>
                <w:bCs/>
                <w:szCs w:val="21"/>
              </w:rPr>
            </w:pPr>
            <w:r w:rsidRPr="00087BC9">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087BC9" w:rsidRDefault="00D20CB1" w:rsidP="00222FE0">
            <w:pPr>
              <w:ind w:firstLineChars="200" w:firstLine="420"/>
              <w:rPr>
                <w:rFonts w:ascii="仿宋" w:eastAsia="仿宋" w:hAnsi="仿宋"/>
                <w:b/>
                <w:bCs/>
                <w:szCs w:val="21"/>
              </w:rPr>
            </w:pPr>
            <w:r w:rsidRPr="00087BC9">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10</w:t>
      </w:r>
      <w:r>
        <w:rPr>
          <w:rFonts w:eastAsia="仿宋_GB2312" w:hint="eastAsia"/>
          <w:sz w:val="24"/>
        </w:rPr>
        <w:t>、</w:t>
      </w:r>
      <w:r w:rsidRPr="00AD237A">
        <w:rPr>
          <w:rFonts w:eastAsia="仿宋_GB2312" w:hint="eastAsia"/>
          <w:sz w:val="24"/>
        </w:rPr>
        <w:t>申万菱信中证</w:t>
      </w:r>
      <w:r w:rsidRPr="00AD237A">
        <w:rPr>
          <w:rFonts w:eastAsia="仿宋_GB2312" w:hint="eastAsia"/>
          <w:sz w:val="24"/>
        </w:rPr>
        <w:t>500</w:t>
      </w:r>
      <w:r w:rsidRPr="00AD237A">
        <w:rPr>
          <w:rFonts w:eastAsia="仿宋_GB2312" w:hint="eastAsia"/>
          <w:sz w:val="24"/>
        </w:rPr>
        <w:t>指数增强型证券投资基金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AD237A" w:rsidRDefault="00D20CB1" w:rsidP="001F41EB">
            <w:pPr>
              <w:ind w:firstLine="480"/>
              <w:rPr>
                <w:rFonts w:ascii="仿宋" w:eastAsia="仿宋" w:hAnsi="仿宋"/>
                <w:bCs/>
                <w:szCs w:val="21"/>
              </w:rPr>
            </w:pPr>
            <w:r w:rsidRPr="00AD237A">
              <w:rPr>
                <w:rFonts w:ascii="仿宋" w:eastAsia="仿宋" w:hAnsi="仿宋"/>
                <w:bCs/>
                <w:szCs w:val="21"/>
              </w:rPr>
              <w:t>2</w:t>
            </w:r>
            <w:r w:rsidRPr="00AD237A">
              <w:rPr>
                <w:rFonts w:ascii="仿宋" w:eastAsia="仿宋" w:hAnsi="仿宋" w:hint="eastAsia"/>
                <w:bCs/>
                <w:szCs w:val="21"/>
              </w:rPr>
              <w:t>、</w:t>
            </w:r>
            <w:r w:rsidRPr="00AD237A">
              <w:rPr>
                <w:rFonts w:ascii="仿宋" w:eastAsia="仿宋" w:hAnsi="仿宋"/>
                <w:bCs/>
                <w:szCs w:val="21"/>
              </w:rPr>
              <w:t>订立本基金合同的依据是《中华人民共和国合同法》、《中华人民共和国证券投资基金法》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《基金法》</w:t>
            </w:r>
            <w:r w:rsidRPr="00AD237A">
              <w:rPr>
                <w:rFonts w:ascii="仿宋" w:eastAsia="仿宋" w:hAnsi="仿宋" w:hint="eastAsia"/>
                <w:bCs/>
                <w:szCs w:val="21"/>
              </w:rPr>
              <w:t>”）</w:t>
            </w:r>
            <w:r w:rsidRPr="00AD237A">
              <w:rPr>
                <w:rFonts w:ascii="仿宋" w:eastAsia="仿宋" w:hAnsi="仿宋"/>
                <w:bCs/>
                <w:szCs w:val="21"/>
              </w:rPr>
              <w:t>、《</w:t>
            </w:r>
            <w:r w:rsidRPr="00AD237A">
              <w:rPr>
                <w:rFonts w:ascii="仿宋" w:eastAsia="仿宋" w:hAnsi="仿宋" w:hint="eastAsia"/>
                <w:bCs/>
                <w:szCs w:val="21"/>
              </w:rPr>
              <w:t>公开募集</w:t>
            </w:r>
            <w:r w:rsidRPr="00AD237A">
              <w:rPr>
                <w:rFonts w:ascii="仿宋" w:eastAsia="仿宋" w:hAnsi="仿宋"/>
                <w:bCs/>
                <w:szCs w:val="21"/>
              </w:rPr>
              <w:t>证券投资基金运作管理办法》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《运作办法》</w:t>
            </w:r>
            <w:r w:rsidRPr="00AD237A">
              <w:rPr>
                <w:rFonts w:ascii="仿宋" w:eastAsia="仿宋" w:hAnsi="仿宋" w:hint="eastAsia"/>
                <w:bCs/>
                <w:szCs w:val="21"/>
              </w:rPr>
              <w:t>”）</w:t>
            </w:r>
            <w:r w:rsidRPr="00AD237A">
              <w:rPr>
                <w:rFonts w:ascii="仿宋" w:eastAsia="仿宋" w:hAnsi="仿宋"/>
                <w:bCs/>
                <w:szCs w:val="21"/>
              </w:rPr>
              <w:t>、《证券投资基金销售管理办法》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《销售办法》</w:t>
            </w:r>
            <w:r w:rsidRPr="00AD237A">
              <w:rPr>
                <w:rFonts w:ascii="仿宋" w:eastAsia="仿宋" w:hAnsi="仿宋" w:hint="eastAsia"/>
                <w:bCs/>
                <w:szCs w:val="21"/>
              </w:rPr>
              <w:t>”）</w:t>
            </w:r>
            <w:r w:rsidRPr="00AD237A">
              <w:rPr>
                <w:rFonts w:ascii="仿宋" w:eastAsia="仿宋" w:hAnsi="仿宋"/>
                <w:bCs/>
                <w:szCs w:val="21"/>
              </w:rPr>
              <w:t>、《公开募集证券投资基金信息披露管理办法》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《信息披露办法》</w:t>
            </w:r>
            <w:r w:rsidRPr="00AD237A">
              <w:rPr>
                <w:rFonts w:ascii="仿宋" w:eastAsia="仿宋" w:hAnsi="仿宋" w:hint="eastAsia"/>
                <w:bCs/>
                <w:szCs w:val="21"/>
              </w:rPr>
              <w:t>”）、《公开募集开放式证券投资基金流动性风险管理规定》(以下简称“《流动性管理规定》”)</w:t>
            </w:r>
            <w:r w:rsidRPr="00AD237A">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AD237A" w:rsidRDefault="00D20CB1" w:rsidP="001F41EB">
            <w:pPr>
              <w:ind w:firstLine="480"/>
              <w:rPr>
                <w:rFonts w:ascii="仿宋" w:eastAsia="仿宋" w:hAnsi="仿宋"/>
                <w:bCs/>
                <w:szCs w:val="21"/>
              </w:rPr>
            </w:pPr>
            <w:r w:rsidRPr="00AD237A">
              <w:rPr>
                <w:rFonts w:ascii="仿宋" w:eastAsia="仿宋" w:hAnsi="仿宋"/>
                <w:bCs/>
                <w:szCs w:val="21"/>
              </w:rPr>
              <w:t>2</w:t>
            </w:r>
            <w:r w:rsidRPr="00AD237A">
              <w:rPr>
                <w:rFonts w:ascii="仿宋" w:eastAsia="仿宋" w:hAnsi="仿宋" w:hint="eastAsia"/>
                <w:bCs/>
                <w:szCs w:val="21"/>
              </w:rPr>
              <w:t>、</w:t>
            </w:r>
            <w:r w:rsidRPr="00AD237A">
              <w:rPr>
                <w:rFonts w:ascii="仿宋" w:eastAsia="仿宋" w:hAnsi="仿宋"/>
                <w:bCs/>
                <w:szCs w:val="21"/>
              </w:rPr>
              <w:t>订立本基金合同的依据是《中华人民共和国合同法》、《中华人民共和国证券投资基金法》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《基金法》</w:t>
            </w:r>
            <w:r w:rsidRPr="00AD237A">
              <w:rPr>
                <w:rFonts w:ascii="仿宋" w:eastAsia="仿宋" w:hAnsi="仿宋" w:hint="eastAsia"/>
                <w:bCs/>
                <w:szCs w:val="21"/>
              </w:rPr>
              <w:t>”）</w:t>
            </w:r>
            <w:r w:rsidRPr="00AD237A">
              <w:rPr>
                <w:rFonts w:ascii="仿宋" w:eastAsia="仿宋" w:hAnsi="仿宋"/>
                <w:bCs/>
                <w:szCs w:val="21"/>
              </w:rPr>
              <w:t>、《</w:t>
            </w:r>
            <w:r w:rsidRPr="00AD237A">
              <w:rPr>
                <w:rFonts w:ascii="仿宋" w:eastAsia="仿宋" w:hAnsi="仿宋" w:hint="eastAsia"/>
                <w:bCs/>
                <w:szCs w:val="21"/>
              </w:rPr>
              <w:t>公开募集</w:t>
            </w:r>
            <w:r w:rsidRPr="00AD237A">
              <w:rPr>
                <w:rFonts w:ascii="仿宋" w:eastAsia="仿宋" w:hAnsi="仿宋"/>
                <w:bCs/>
                <w:szCs w:val="21"/>
              </w:rPr>
              <w:t>证券投资基金运作管理办法》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《运作办法》</w:t>
            </w:r>
            <w:r w:rsidRPr="00AD237A">
              <w:rPr>
                <w:rFonts w:ascii="仿宋" w:eastAsia="仿宋" w:hAnsi="仿宋" w:hint="eastAsia"/>
                <w:bCs/>
                <w:szCs w:val="21"/>
              </w:rPr>
              <w:t>”）</w:t>
            </w:r>
            <w:r w:rsidRPr="00AD237A">
              <w:rPr>
                <w:rFonts w:ascii="仿宋" w:eastAsia="仿宋" w:hAnsi="仿宋"/>
                <w:bCs/>
                <w:szCs w:val="21"/>
              </w:rPr>
              <w:t>、《证券投资基金销售管理办法》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《销售办法》</w:t>
            </w:r>
            <w:r w:rsidRPr="00AD237A">
              <w:rPr>
                <w:rFonts w:ascii="仿宋" w:eastAsia="仿宋" w:hAnsi="仿宋" w:hint="eastAsia"/>
                <w:bCs/>
                <w:szCs w:val="21"/>
              </w:rPr>
              <w:t>”）</w:t>
            </w:r>
            <w:r w:rsidRPr="00AD237A">
              <w:rPr>
                <w:rFonts w:ascii="仿宋" w:eastAsia="仿宋" w:hAnsi="仿宋"/>
                <w:bCs/>
                <w:szCs w:val="21"/>
              </w:rPr>
              <w:t>、《公开募集证券投资基金信息披露管理办法》</w:t>
            </w:r>
            <w:r w:rsidRPr="00AD237A">
              <w:rPr>
                <w:rFonts w:ascii="仿宋" w:eastAsia="仿宋" w:hAnsi="仿宋" w:hint="eastAsia"/>
                <w:bCs/>
                <w:szCs w:val="21"/>
              </w:rPr>
              <w:t>（</w:t>
            </w:r>
            <w:r w:rsidRPr="00AD237A">
              <w:rPr>
                <w:rFonts w:ascii="仿宋" w:eastAsia="仿宋" w:hAnsi="仿宋"/>
                <w:bCs/>
                <w:szCs w:val="21"/>
              </w:rPr>
              <w:t>以下简称</w:t>
            </w:r>
            <w:r w:rsidRPr="00AD237A">
              <w:rPr>
                <w:rFonts w:ascii="仿宋" w:eastAsia="仿宋" w:hAnsi="仿宋" w:hint="eastAsia"/>
                <w:bCs/>
                <w:szCs w:val="21"/>
              </w:rPr>
              <w:t>“</w:t>
            </w:r>
            <w:r w:rsidRPr="00AD237A">
              <w:rPr>
                <w:rFonts w:ascii="仿宋" w:eastAsia="仿宋" w:hAnsi="仿宋"/>
                <w:bCs/>
                <w:szCs w:val="21"/>
              </w:rPr>
              <w:t>《信息披露办法》</w:t>
            </w:r>
            <w:r w:rsidRPr="00AD237A">
              <w:rPr>
                <w:rFonts w:ascii="仿宋" w:eastAsia="仿宋" w:hAnsi="仿宋" w:hint="eastAsia"/>
                <w:bCs/>
                <w:szCs w:val="21"/>
              </w:rPr>
              <w:t xml:space="preserve">”）、《公开募集开放式证券投资基金流动性风险管理规定》(以下简称“《流动性管理规定》”) </w:t>
            </w:r>
            <w:r w:rsidRPr="00AD237A">
              <w:rPr>
                <w:rFonts w:ascii="仿宋" w:eastAsia="仿宋" w:hAnsi="仿宋" w:hint="eastAsia"/>
                <w:b/>
                <w:szCs w:val="21"/>
              </w:rPr>
              <w:t>、《公开募集证券投资基金运作指引第3 号——指数基金指引》（以下简称“《指数基金指引》”）</w:t>
            </w:r>
            <w:r w:rsidRPr="00AD237A">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AD237A" w:rsidRDefault="00D20CB1" w:rsidP="00222FE0">
            <w:pPr>
              <w:ind w:firstLineChars="200" w:firstLine="420"/>
              <w:rPr>
                <w:rFonts w:ascii="仿宋" w:eastAsia="仿宋" w:hAnsi="仿宋"/>
                <w:b/>
                <w:bCs/>
                <w:szCs w:val="21"/>
              </w:rPr>
            </w:pPr>
            <w:r w:rsidRPr="00AD237A">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51339">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AD237A">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AD237A" w:rsidRDefault="00D20CB1" w:rsidP="001F41EB">
            <w:pPr>
              <w:ind w:firstLineChars="200" w:firstLine="420"/>
              <w:rPr>
                <w:rFonts w:ascii="仿宋" w:eastAsia="仿宋" w:hAnsi="仿宋"/>
                <w:bCs/>
                <w:szCs w:val="21"/>
              </w:rPr>
            </w:pPr>
            <w:r w:rsidRPr="00AD237A">
              <w:rPr>
                <w:rFonts w:ascii="仿宋" w:eastAsia="仿宋" w:hAnsi="仿宋"/>
                <w:bCs/>
                <w:szCs w:val="21"/>
              </w:rPr>
              <w:t>五、业绩比较基准</w:t>
            </w:r>
          </w:p>
          <w:p w:rsidR="00D20CB1" w:rsidRPr="00AD237A" w:rsidRDefault="00D20CB1" w:rsidP="001F41EB">
            <w:pPr>
              <w:ind w:firstLineChars="200" w:firstLine="420"/>
              <w:rPr>
                <w:rFonts w:ascii="仿宋" w:eastAsia="仿宋" w:hAnsi="仿宋"/>
                <w:bCs/>
                <w:szCs w:val="21"/>
              </w:rPr>
            </w:pPr>
            <w:r w:rsidRPr="00AD237A">
              <w:rPr>
                <w:rFonts w:ascii="仿宋" w:eastAsia="仿宋" w:hAnsi="仿宋" w:hint="eastAsia"/>
                <w:bCs/>
                <w:szCs w:val="21"/>
              </w:rPr>
              <w:t>本基金的业绩比较基准为：中证500指数收益率*95%+银行活期存款利率(税后)*5%</w:t>
            </w:r>
          </w:p>
          <w:p w:rsidR="00D20CB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AD237A" w:rsidRDefault="00D20CB1" w:rsidP="001F41EB">
            <w:pPr>
              <w:ind w:firstLineChars="200" w:firstLine="420"/>
              <w:rPr>
                <w:rFonts w:ascii="仿宋" w:eastAsia="仿宋" w:hAnsi="仿宋"/>
                <w:bCs/>
                <w:szCs w:val="21"/>
              </w:rPr>
            </w:pPr>
            <w:r w:rsidRPr="00AD237A">
              <w:rPr>
                <w:rFonts w:ascii="仿宋" w:eastAsia="仿宋" w:hAnsi="仿宋" w:hint="eastAsia"/>
                <w:bCs/>
                <w:szCs w:val="21"/>
              </w:rPr>
              <w:t>如果指数编制单位变更或停止中证500指数的编制、发布或授权，或中证500指数由其他指数替代、或由于指数编制方法的重大变更等事项导致中证500指数不宜继续作为标的指数，或者今后法律法规发生变化，证券市场中有其他代表性更强或者更科学客观的业绩比较基准适用于本基金时，本基金管理人可以依据维护基金份额持有人合法权益的原则，按监管部门要求履行适当程序以后变更标的指数、业绩比较基准、基金名称等并及时公告。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该等变更无需召开基金份额持有人大会，基金管理人应与基金托管人协商一致后，报中国证监会备案并及时公告。</w:t>
            </w:r>
          </w:p>
        </w:tc>
        <w:tc>
          <w:tcPr>
            <w:tcW w:w="2015" w:type="pct"/>
            <w:tcBorders>
              <w:top w:val="single" w:sz="4" w:space="0" w:color="auto"/>
              <w:left w:val="single" w:sz="4" w:space="0" w:color="auto"/>
              <w:right w:val="single" w:sz="4" w:space="0" w:color="auto"/>
            </w:tcBorders>
          </w:tcPr>
          <w:p w:rsidR="00D20CB1" w:rsidRPr="00AD237A" w:rsidRDefault="00D20CB1" w:rsidP="001F41EB">
            <w:pPr>
              <w:ind w:firstLineChars="200" w:firstLine="420"/>
              <w:rPr>
                <w:rFonts w:ascii="仿宋" w:eastAsia="仿宋" w:hAnsi="仿宋"/>
                <w:bCs/>
                <w:szCs w:val="21"/>
              </w:rPr>
            </w:pPr>
            <w:r w:rsidRPr="00AD237A">
              <w:rPr>
                <w:rFonts w:ascii="仿宋" w:eastAsia="仿宋" w:hAnsi="仿宋"/>
                <w:bCs/>
                <w:szCs w:val="21"/>
              </w:rPr>
              <w:t>五、业绩比较基准</w:t>
            </w:r>
          </w:p>
          <w:p w:rsidR="00D20CB1" w:rsidRPr="00AD237A" w:rsidRDefault="00D20CB1" w:rsidP="001F41EB">
            <w:pPr>
              <w:ind w:firstLineChars="200" w:firstLine="420"/>
              <w:rPr>
                <w:rFonts w:ascii="仿宋" w:eastAsia="仿宋" w:hAnsi="仿宋"/>
                <w:bCs/>
                <w:szCs w:val="21"/>
              </w:rPr>
            </w:pPr>
            <w:r w:rsidRPr="00AD237A">
              <w:rPr>
                <w:rFonts w:ascii="仿宋" w:eastAsia="仿宋" w:hAnsi="仿宋" w:hint="eastAsia"/>
                <w:bCs/>
                <w:szCs w:val="21"/>
              </w:rPr>
              <w:t>本基金的业绩比较基准为：中证500指数收益率*95%+银行活期存款利率(税后)*5%</w:t>
            </w:r>
          </w:p>
          <w:p w:rsidR="00D20CB1" w:rsidRPr="00B02CB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AD237A" w:rsidRDefault="00D20CB1" w:rsidP="00222FE0">
            <w:pPr>
              <w:ind w:firstLineChars="200" w:firstLine="420"/>
              <w:rPr>
                <w:rFonts w:ascii="仿宋" w:eastAsia="仿宋" w:hAnsi="仿宋"/>
                <w:b/>
                <w:bCs/>
                <w:szCs w:val="21"/>
              </w:rPr>
            </w:pPr>
            <w:r w:rsidRPr="00AD237A">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AD237A" w:rsidRDefault="00D20CB1" w:rsidP="00222FE0">
            <w:pPr>
              <w:ind w:firstLineChars="200" w:firstLine="420"/>
              <w:rPr>
                <w:rFonts w:ascii="仿宋" w:eastAsia="仿宋" w:hAnsi="仿宋"/>
                <w:b/>
                <w:bCs/>
                <w:szCs w:val="21"/>
              </w:rPr>
            </w:pPr>
            <w:r w:rsidRPr="00AD237A">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D20CB1" w:rsidRPr="00AD237A" w:rsidRDefault="00D20CB1" w:rsidP="001F41EB">
            <w:pPr>
              <w:rPr>
                <w:rFonts w:ascii="仿宋" w:eastAsia="仿宋" w:hAnsi="仿宋"/>
                <w:b/>
                <w:bCs/>
                <w:szCs w:val="21"/>
              </w:rPr>
            </w:pP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11</w:t>
      </w:r>
      <w:r>
        <w:rPr>
          <w:rFonts w:eastAsia="仿宋_GB2312" w:hint="eastAsia"/>
          <w:sz w:val="24"/>
        </w:rPr>
        <w:t>、</w:t>
      </w:r>
      <w:r w:rsidRPr="000A532A">
        <w:rPr>
          <w:rFonts w:eastAsia="仿宋_GB2312" w:hint="eastAsia"/>
          <w:sz w:val="24"/>
        </w:rPr>
        <w:t>申万菱信中证</w:t>
      </w:r>
      <w:r w:rsidRPr="000A532A">
        <w:rPr>
          <w:rFonts w:eastAsia="仿宋_GB2312" w:hint="eastAsia"/>
          <w:sz w:val="24"/>
        </w:rPr>
        <w:t>500</w:t>
      </w:r>
      <w:r w:rsidRPr="000A532A">
        <w:rPr>
          <w:rFonts w:eastAsia="仿宋_GB2312" w:hint="eastAsia"/>
          <w:sz w:val="24"/>
        </w:rPr>
        <w:t>指数优选增强型证券投资基金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A532A" w:rsidRDefault="00D20CB1" w:rsidP="001F41EB">
            <w:pPr>
              <w:ind w:firstLine="480"/>
              <w:rPr>
                <w:rFonts w:ascii="仿宋" w:eastAsia="仿宋" w:hAnsi="仿宋"/>
                <w:bCs/>
                <w:szCs w:val="21"/>
              </w:rPr>
            </w:pPr>
            <w:r w:rsidRPr="000A532A">
              <w:rPr>
                <w:rFonts w:ascii="仿宋" w:eastAsia="仿宋" w:hAnsi="仿宋"/>
                <w:bCs/>
                <w:szCs w:val="21"/>
              </w:rPr>
              <w:t>2</w:t>
            </w:r>
            <w:r w:rsidRPr="000A532A">
              <w:rPr>
                <w:rFonts w:ascii="仿宋" w:eastAsia="仿宋" w:hAnsi="仿宋" w:hint="eastAsia"/>
                <w:bCs/>
                <w:szCs w:val="21"/>
              </w:rPr>
              <w:t>、</w:t>
            </w:r>
            <w:r w:rsidRPr="000A532A">
              <w:rPr>
                <w:rFonts w:ascii="仿宋" w:eastAsia="仿宋" w:hAnsi="仿宋"/>
                <w:bCs/>
                <w:szCs w:val="21"/>
              </w:rPr>
              <w:t>订立本基金合同的依据是《中华人民共和国合同法》、《中华人民共和国证券投资基金法》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《基金法》</w:t>
            </w:r>
            <w:r w:rsidRPr="000A532A">
              <w:rPr>
                <w:rFonts w:ascii="仿宋" w:eastAsia="仿宋" w:hAnsi="仿宋" w:hint="eastAsia"/>
                <w:bCs/>
                <w:szCs w:val="21"/>
              </w:rPr>
              <w:t>”）</w:t>
            </w:r>
            <w:r w:rsidRPr="000A532A">
              <w:rPr>
                <w:rFonts w:ascii="仿宋" w:eastAsia="仿宋" w:hAnsi="仿宋"/>
                <w:bCs/>
                <w:szCs w:val="21"/>
              </w:rPr>
              <w:t>、《</w:t>
            </w:r>
            <w:r w:rsidRPr="000A532A">
              <w:rPr>
                <w:rFonts w:ascii="仿宋" w:eastAsia="仿宋" w:hAnsi="仿宋" w:hint="eastAsia"/>
                <w:bCs/>
                <w:szCs w:val="21"/>
              </w:rPr>
              <w:t>公开募集</w:t>
            </w:r>
            <w:r w:rsidRPr="000A532A">
              <w:rPr>
                <w:rFonts w:ascii="仿宋" w:eastAsia="仿宋" w:hAnsi="仿宋"/>
                <w:bCs/>
                <w:szCs w:val="21"/>
              </w:rPr>
              <w:t>证券投资基金运作管理办法》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《运作办法》</w:t>
            </w:r>
            <w:r w:rsidRPr="000A532A">
              <w:rPr>
                <w:rFonts w:ascii="仿宋" w:eastAsia="仿宋" w:hAnsi="仿宋" w:hint="eastAsia"/>
                <w:bCs/>
                <w:szCs w:val="21"/>
              </w:rPr>
              <w:t>”）</w:t>
            </w:r>
            <w:r w:rsidRPr="000A532A">
              <w:rPr>
                <w:rFonts w:ascii="仿宋" w:eastAsia="仿宋" w:hAnsi="仿宋"/>
                <w:bCs/>
                <w:szCs w:val="21"/>
              </w:rPr>
              <w:t>、《证券投资基金销售管理办法》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《销售办法》</w:t>
            </w:r>
            <w:r w:rsidRPr="000A532A">
              <w:rPr>
                <w:rFonts w:ascii="仿宋" w:eastAsia="仿宋" w:hAnsi="仿宋" w:hint="eastAsia"/>
                <w:bCs/>
                <w:szCs w:val="21"/>
              </w:rPr>
              <w:t>”）</w:t>
            </w:r>
            <w:r w:rsidRPr="000A532A">
              <w:rPr>
                <w:rFonts w:ascii="仿宋" w:eastAsia="仿宋" w:hAnsi="仿宋"/>
                <w:bCs/>
                <w:szCs w:val="21"/>
              </w:rPr>
              <w:t>、《</w:t>
            </w:r>
            <w:r w:rsidRPr="000A532A">
              <w:rPr>
                <w:rFonts w:ascii="仿宋" w:eastAsia="仿宋" w:hAnsi="仿宋" w:hint="eastAsia"/>
                <w:bCs/>
                <w:szCs w:val="21"/>
              </w:rPr>
              <w:t>公开募集</w:t>
            </w:r>
            <w:r w:rsidRPr="000A532A">
              <w:rPr>
                <w:rFonts w:ascii="仿宋" w:eastAsia="仿宋" w:hAnsi="仿宋"/>
                <w:bCs/>
                <w:szCs w:val="21"/>
              </w:rPr>
              <w:t>证券投资基金信息披露管理办法》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《信息披露办法》</w:t>
            </w:r>
            <w:r w:rsidRPr="000A532A">
              <w:rPr>
                <w:rFonts w:ascii="仿宋" w:eastAsia="仿宋" w:hAnsi="仿宋" w:hint="eastAsia"/>
                <w:bCs/>
                <w:szCs w:val="21"/>
              </w:rPr>
              <w:t>”）、《公开募集开放式证券投资基金流动性风险管理规定》(以下简称“《流动性管理规定》”)</w:t>
            </w:r>
            <w:r w:rsidRPr="000A532A">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A532A" w:rsidRDefault="00D20CB1" w:rsidP="001F41EB">
            <w:pPr>
              <w:ind w:firstLine="480"/>
              <w:rPr>
                <w:rFonts w:ascii="仿宋" w:eastAsia="仿宋" w:hAnsi="仿宋"/>
                <w:bCs/>
                <w:szCs w:val="21"/>
              </w:rPr>
            </w:pPr>
            <w:r w:rsidRPr="000A532A">
              <w:rPr>
                <w:rFonts w:ascii="仿宋" w:eastAsia="仿宋" w:hAnsi="仿宋"/>
                <w:bCs/>
                <w:szCs w:val="21"/>
              </w:rPr>
              <w:t>2</w:t>
            </w:r>
            <w:r w:rsidRPr="000A532A">
              <w:rPr>
                <w:rFonts w:ascii="仿宋" w:eastAsia="仿宋" w:hAnsi="仿宋" w:hint="eastAsia"/>
                <w:bCs/>
                <w:szCs w:val="21"/>
              </w:rPr>
              <w:t>、</w:t>
            </w:r>
            <w:r w:rsidRPr="000A532A">
              <w:rPr>
                <w:rFonts w:ascii="仿宋" w:eastAsia="仿宋" w:hAnsi="仿宋"/>
                <w:bCs/>
                <w:szCs w:val="21"/>
              </w:rPr>
              <w:t>订立本基金合同的依据是《中华人民共和国合同法》、《中华人民共和国证券投资基金法》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《基金法》</w:t>
            </w:r>
            <w:r w:rsidRPr="000A532A">
              <w:rPr>
                <w:rFonts w:ascii="仿宋" w:eastAsia="仿宋" w:hAnsi="仿宋" w:hint="eastAsia"/>
                <w:bCs/>
                <w:szCs w:val="21"/>
              </w:rPr>
              <w:t>”）</w:t>
            </w:r>
            <w:r w:rsidRPr="000A532A">
              <w:rPr>
                <w:rFonts w:ascii="仿宋" w:eastAsia="仿宋" w:hAnsi="仿宋"/>
                <w:bCs/>
                <w:szCs w:val="21"/>
              </w:rPr>
              <w:t>、《</w:t>
            </w:r>
            <w:r w:rsidRPr="000A532A">
              <w:rPr>
                <w:rFonts w:ascii="仿宋" w:eastAsia="仿宋" w:hAnsi="仿宋" w:hint="eastAsia"/>
                <w:bCs/>
                <w:szCs w:val="21"/>
              </w:rPr>
              <w:t>公开募集</w:t>
            </w:r>
            <w:r w:rsidRPr="000A532A">
              <w:rPr>
                <w:rFonts w:ascii="仿宋" w:eastAsia="仿宋" w:hAnsi="仿宋"/>
                <w:bCs/>
                <w:szCs w:val="21"/>
              </w:rPr>
              <w:t>证券投资基金运作管理办法》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《运作办法》</w:t>
            </w:r>
            <w:r w:rsidRPr="000A532A">
              <w:rPr>
                <w:rFonts w:ascii="仿宋" w:eastAsia="仿宋" w:hAnsi="仿宋" w:hint="eastAsia"/>
                <w:bCs/>
                <w:szCs w:val="21"/>
              </w:rPr>
              <w:t>”）</w:t>
            </w:r>
            <w:r w:rsidRPr="000A532A">
              <w:rPr>
                <w:rFonts w:ascii="仿宋" w:eastAsia="仿宋" w:hAnsi="仿宋"/>
                <w:bCs/>
                <w:szCs w:val="21"/>
              </w:rPr>
              <w:t>、《证券投资基金销售管理办法》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《销售办法》</w:t>
            </w:r>
            <w:r w:rsidRPr="000A532A">
              <w:rPr>
                <w:rFonts w:ascii="仿宋" w:eastAsia="仿宋" w:hAnsi="仿宋" w:hint="eastAsia"/>
                <w:bCs/>
                <w:szCs w:val="21"/>
              </w:rPr>
              <w:t>”）</w:t>
            </w:r>
            <w:r w:rsidRPr="000A532A">
              <w:rPr>
                <w:rFonts w:ascii="仿宋" w:eastAsia="仿宋" w:hAnsi="仿宋"/>
                <w:bCs/>
                <w:szCs w:val="21"/>
              </w:rPr>
              <w:t>、《</w:t>
            </w:r>
            <w:r w:rsidRPr="000A532A">
              <w:rPr>
                <w:rFonts w:ascii="仿宋" w:eastAsia="仿宋" w:hAnsi="仿宋" w:hint="eastAsia"/>
                <w:bCs/>
                <w:szCs w:val="21"/>
              </w:rPr>
              <w:t>公开募集</w:t>
            </w:r>
            <w:r w:rsidRPr="000A532A">
              <w:rPr>
                <w:rFonts w:ascii="仿宋" w:eastAsia="仿宋" w:hAnsi="仿宋"/>
                <w:bCs/>
                <w:szCs w:val="21"/>
              </w:rPr>
              <w:t>证券投资基金信息披露管理办法》</w:t>
            </w:r>
            <w:r w:rsidRPr="000A532A">
              <w:rPr>
                <w:rFonts w:ascii="仿宋" w:eastAsia="仿宋" w:hAnsi="仿宋" w:hint="eastAsia"/>
                <w:bCs/>
                <w:szCs w:val="21"/>
              </w:rPr>
              <w:t>（</w:t>
            </w:r>
            <w:r w:rsidRPr="000A532A">
              <w:rPr>
                <w:rFonts w:ascii="仿宋" w:eastAsia="仿宋" w:hAnsi="仿宋"/>
                <w:bCs/>
                <w:szCs w:val="21"/>
              </w:rPr>
              <w:t>以下简称</w:t>
            </w:r>
            <w:r w:rsidRPr="000A532A">
              <w:rPr>
                <w:rFonts w:ascii="仿宋" w:eastAsia="仿宋" w:hAnsi="仿宋" w:hint="eastAsia"/>
                <w:bCs/>
                <w:szCs w:val="21"/>
              </w:rPr>
              <w:t>“</w:t>
            </w:r>
            <w:r w:rsidRPr="000A532A">
              <w:rPr>
                <w:rFonts w:ascii="仿宋" w:eastAsia="仿宋" w:hAnsi="仿宋"/>
                <w:bCs/>
                <w:szCs w:val="21"/>
              </w:rPr>
              <w:t>《信息披露办法》</w:t>
            </w:r>
            <w:r w:rsidRPr="000A532A">
              <w:rPr>
                <w:rFonts w:ascii="仿宋" w:eastAsia="仿宋" w:hAnsi="仿宋" w:hint="eastAsia"/>
                <w:bCs/>
                <w:szCs w:val="21"/>
              </w:rPr>
              <w:t xml:space="preserve">”）、《公开募集开放式证券投资基金流动性风险管理规定》(以下简称“《流动性管理规定》”) </w:t>
            </w:r>
            <w:r w:rsidRPr="000A532A">
              <w:rPr>
                <w:rFonts w:ascii="仿宋" w:eastAsia="仿宋" w:hAnsi="仿宋" w:hint="eastAsia"/>
                <w:b/>
                <w:szCs w:val="21"/>
              </w:rPr>
              <w:t>、《公开募集证券投资基金运作指引第3 号——指数基金指引》（以下简称“《指数基金指引》”）</w:t>
            </w:r>
            <w:r w:rsidRPr="000A532A">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0A532A" w:rsidRDefault="00D20CB1" w:rsidP="00222FE0">
            <w:pPr>
              <w:ind w:firstLineChars="200" w:firstLine="420"/>
              <w:rPr>
                <w:rFonts w:ascii="仿宋" w:eastAsia="仿宋" w:hAnsi="仿宋"/>
                <w:b/>
                <w:bCs/>
                <w:szCs w:val="21"/>
              </w:rPr>
            </w:pPr>
            <w:r w:rsidRPr="000A532A">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51339">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0A532A">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0A532A" w:rsidRDefault="00D20CB1" w:rsidP="001F41EB">
            <w:pPr>
              <w:ind w:firstLineChars="200" w:firstLine="420"/>
              <w:rPr>
                <w:rFonts w:ascii="仿宋" w:eastAsia="仿宋" w:hAnsi="仿宋"/>
                <w:bCs/>
                <w:szCs w:val="21"/>
              </w:rPr>
            </w:pPr>
            <w:r w:rsidRPr="000A532A">
              <w:rPr>
                <w:rFonts w:ascii="仿宋" w:eastAsia="仿宋" w:hAnsi="仿宋"/>
                <w:bCs/>
                <w:szCs w:val="21"/>
              </w:rPr>
              <w:t>五、业绩比较基准</w:t>
            </w:r>
          </w:p>
          <w:p w:rsidR="00D20CB1" w:rsidRPr="000A532A" w:rsidRDefault="00D20CB1" w:rsidP="001F41EB">
            <w:pPr>
              <w:ind w:firstLineChars="200" w:firstLine="420"/>
              <w:rPr>
                <w:rFonts w:ascii="仿宋" w:eastAsia="仿宋" w:hAnsi="仿宋"/>
                <w:bCs/>
                <w:szCs w:val="21"/>
              </w:rPr>
            </w:pPr>
            <w:r w:rsidRPr="000A532A">
              <w:rPr>
                <w:rFonts w:ascii="仿宋" w:eastAsia="仿宋" w:hAnsi="仿宋" w:hint="eastAsia"/>
                <w:bCs/>
                <w:szCs w:val="21"/>
              </w:rPr>
              <w:t>本基金的业绩比较基准为：中证500指数收益率*95%+银行活期存款利率(税后)*5%</w:t>
            </w:r>
          </w:p>
          <w:p w:rsidR="00D20CB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0A532A" w:rsidRDefault="00D20CB1" w:rsidP="001F41EB">
            <w:pPr>
              <w:ind w:firstLineChars="200" w:firstLine="420"/>
              <w:rPr>
                <w:rFonts w:ascii="仿宋" w:eastAsia="仿宋" w:hAnsi="仿宋"/>
                <w:bCs/>
                <w:szCs w:val="21"/>
              </w:rPr>
            </w:pPr>
            <w:r w:rsidRPr="000A532A">
              <w:rPr>
                <w:rFonts w:ascii="仿宋" w:eastAsia="仿宋" w:hAnsi="仿宋" w:hint="eastAsia"/>
                <w:bCs/>
                <w:szCs w:val="21"/>
              </w:rPr>
              <w:t>如果指数编制单位变更或停止中证500指数的编制、发布或授权，或中证500指数由其他指数替代、或由于指数编制方法的重大变更等事项导致中证500指数不宜继续作为标的指数，或者今后法律法规发生变化，证券市场中有其他代表性更强或者更科学客观的业绩比较基准适用于本基金时，本基金管理人可以依据维护基金份额持有人合法权益的原则，按监管部门要求履行适当程序以后变更标的指数、业绩比较基准、基金名称等并及时公告。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该等变更无需召开基金份额持有人大会，基金管理人应与基金托管人协商一致后，报中国证监会备案并及时公告。</w:t>
            </w:r>
          </w:p>
        </w:tc>
        <w:tc>
          <w:tcPr>
            <w:tcW w:w="2015" w:type="pct"/>
            <w:tcBorders>
              <w:top w:val="single" w:sz="4" w:space="0" w:color="auto"/>
              <w:left w:val="single" w:sz="4" w:space="0" w:color="auto"/>
              <w:right w:val="single" w:sz="4" w:space="0" w:color="auto"/>
            </w:tcBorders>
          </w:tcPr>
          <w:p w:rsidR="00D20CB1" w:rsidRPr="000A532A" w:rsidRDefault="00D20CB1" w:rsidP="001F41EB">
            <w:pPr>
              <w:ind w:firstLineChars="200" w:firstLine="420"/>
              <w:rPr>
                <w:rFonts w:ascii="仿宋" w:eastAsia="仿宋" w:hAnsi="仿宋"/>
                <w:bCs/>
                <w:szCs w:val="21"/>
              </w:rPr>
            </w:pPr>
            <w:r w:rsidRPr="000A532A">
              <w:rPr>
                <w:rFonts w:ascii="仿宋" w:eastAsia="仿宋" w:hAnsi="仿宋"/>
                <w:bCs/>
                <w:szCs w:val="21"/>
              </w:rPr>
              <w:t>五、业绩比较基准</w:t>
            </w:r>
          </w:p>
          <w:p w:rsidR="00D20CB1" w:rsidRPr="000A532A" w:rsidRDefault="00D20CB1" w:rsidP="001F41EB">
            <w:pPr>
              <w:ind w:firstLineChars="200" w:firstLine="420"/>
              <w:rPr>
                <w:rFonts w:ascii="仿宋" w:eastAsia="仿宋" w:hAnsi="仿宋"/>
                <w:bCs/>
                <w:szCs w:val="21"/>
              </w:rPr>
            </w:pPr>
            <w:r w:rsidRPr="000A532A">
              <w:rPr>
                <w:rFonts w:ascii="仿宋" w:eastAsia="仿宋" w:hAnsi="仿宋" w:hint="eastAsia"/>
                <w:bCs/>
                <w:szCs w:val="21"/>
              </w:rPr>
              <w:t>本基金的业绩比较基准为：中证500指数收益率*95%+银行活期存款利率(税后)*5%</w:t>
            </w:r>
          </w:p>
          <w:p w:rsidR="00D20CB1" w:rsidRPr="00B02CBF"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0A532A" w:rsidRDefault="00D20CB1" w:rsidP="00222FE0">
            <w:pPr>
              <w:ind w:firstLineChars="200" w:firstLine="420"/>
              <w:rPr>
                <w:rFonts w:ascii="仿宋" w:eastAsia="仿宋" w:hAnsi="仿宋"/>
                <w:b/>
                <w:bCs/>
                <w:szCs w:val="21"/>
              </w:rPr>
            </w:pPr>
            <w:r w:rsidRPr="000A532A">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0A532A" w:rsidRDefault="00D20CB1" w:rsidP="00222FE0">
            <w:pPr>
              <w:ind w:firstLineChars="200" w:firstLine="420"/>
              <w:rPr>
                <w:rFonts w:ascii="仿宋" w:eastAsia="仿宋" w:hAnsi="仿宋"/>
                <w:b/>
                <w:bCs/>
                <w:szCs w:val="21"/>
              </w:rPr>
            </w:pPr>
            <w:r w:rsidRPr="000A532A">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12</w:t>
      </w:r>
      <w:r>
        <w:rPr>
          <w:rFonts w:eastAsia="仿宋_GB2312" w:hint="eastAsia"/>
          <w:sz w:val="24"/>
        </w:rPr>
        <w:t>、</w:t>
      </w:r>
      <w:r w:rsidRPr="007D6483">
        <w:rPr>
          <w:rFonts w:eastAsia="仿宋_GB2312" w:hint="eastAsia"/>
          <w:sz w:val="24"/>
        </w:rPr>
        <w:t>申万菱信上证</w:t>
      </w:r>
      <w:r w:rsidRPr="007D6483">
        <w:rPr>
          <w:rFonts w:eastAsia="仿宋_GB2312" w:hint="eastAsia"/>
          <w:sz w:val="24"/>
        </w:rPr>
        <w:t>50</w:t>
      </w:r>
      <w:r w:rsidRPr="007D6483">
        <w:rPr>
          <w:rFonts w:eastAsia="仿宋_GB2312" w:hint="eastAsia"/>
          <w:sz w:val="24"/>
        </w:rPr>
        <w:t>交易型开放式指数发起式证券投资基金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C6294E" w:rsidRDefault="00D20CB1" w:rsidP="001F41EB">
            <w:pPr>
              <w:ind w:firstLine="480"/>
              <w:rPr>
                <w:rFonts w:ascii="仿宋" w:eastAsia="仿宋" w:hAnsi="仿宋"/>
                <w:bCs/>
                <w:szCs w:val="21"/>
              </w:rPr>
            </w:pPr>
            <w:r w:rsidRPr="00C6294E">
              <w:rPr>
                <w:rFonts w:ascii="仿宋" w:eastAsia="仿宋" w:hAnsi="仿宋"/>
                <w:bCs/>
                <w:szCs w:val="21"/>
              </w:rPr>
              <w:t>2</w:t>
            </w:r>
            <w:r w:rsidRPr="00C6294E">
              <w:rPr>
                <w:rFonts w:ascii="仿宋" w:eastAsia="仿宋" w:hAnsi="仿宋" w:hint="eastAsia"/>
                <w:bCs/>
                <w:szCs w:val="21"/>
              </w:rPr>
              <w:t>、</w:t>
            </w:r>
            <w:r w:rsidRPr="00C6294E">
              <w:rPr>
                <w:rFonts w:ascii="仿宋" w:eastAsia="仿宋" w:hAnsi="仿宋"/>
                <w:bCs/>
                <w:szCs w:val="21"/>
              </w:rPr>
              <w:t>订立本基金合同的依据是《中华人民共和国合同法》(以下简称“《合同法》”)、《中华人民共和国证券投资基金法》(以下简称“《基金法》”)、《</w:t>
            </w:r>
            <w:r w:rsidRPr="00C6294E">
              <w:rPr>
                <w:rFonts w:ascii="仿宋" w:eastAsia="仿宋" w:hAnsi="仿宋" w:hint="eastAsia"/>
                <w:bCs/>
                <w:szCs w:val="21"/>
              </w:rPr>
              <w:t>公开募集</w:t>
            </w:r>
            <w:r w:rsidRPr="00C6294E">
              <w:rPr>
                <w:rFonts w:ascii="仿宋" w:eastAsia="仿宋" w:hAnsi="仿宋"/>
                <w:bCs/>
                <w:szCs w:val="21"/>
              </w:rPr>
              <w:t>证券投资基金运作管理办法》(以下简称“《运作办法》”)、《证券投资基金销售管理办法》(以下简称“《销售办法》”)、《公开募集证券投资基金信息披露管理办法》(以下简称“《信息披露办法》”)</w:t>
            </w:r>
            <w:r w:rsidRPr="00C6294E">
              <w:rPr>
                <w:rFonts w:ascii="仿宋" w:eastAsia="仿宋" w:hAnsi="仿宋" w:hint="eastAsia"/>
                <w:bCs/>
                <w:szCs w:val="21"/>
              </w:rPr>
              <w:t xml:space="preserve"> 、《公开募集开放式证券投资基金流动性风险管理规定》</w:t>
            </w:r>
            <w:r w:rsidRPr="00C6294E">
              <w:rPr>
                <w:rFonts w:ascii="仿宋" w:eastAsia="仿宋" w:hAnsi="仿宋"/>
                <w:bCs/>
                <w:szCs w:val="21"/>
              </w:rPr>
              <w:t>(以下简称“《</w:t>
            </w:r>
            <w:r w:rsidRPr="00C6294E">
              <w:rPr>
                <w:rFonts w:ascii="仿宋" w:eastAsia="仿宋" w:hAnsi="仿宋" w:hint="eastAsia"/>
                <w:bCs/>
                <w:szCs w:val="21"/>
              </w:rPr>
              <w:t>流动性管理规定</w:t>
            </w:r>
            <w:r w:rsidRPr="00C6294E">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04107" w:rsidRDefault="00D20CB1" w:rsidP="001F41EB">
            <w:pPr>
              <w:ind w:firstLine="480"/>
              <w:rPr>
                <w:rFonts w:ascii="仿宋" w:eastAsia="仿宋" w:hAnsi="仿宋"/>
                <w:bCs/>
                <w:szCs w:val="21"/>
              </w:rPr>
            </w:pPr>
            <w:r w:rsidRPr="00004107">
              <w:rPr>
                <w:rFonts w:ascii="仿宋" w:eastAsia="仿宋" w:hAnsi="仿宋"/>
                <w:bCs/>
                <w:szCs w:val="21"/>
              </w:rPr>
              <w:t>2</w:t>
            </w:r>
            <w:r w:rsidRPr="00004107">
              <w:rPr>
                <w:rFonts w:ascii="仿宋" w:eastAsia="仿宋" w:hAnsi="仿宋" w:hint="eastAsia"/>
                <w:bCs/>
                <w:szCs w:val="21"/>
              </w:rPr>
              <w:t>、</w:t>
            </w:r>
            <w:r w:rsidRPr="00004107">
              <w:rPr>
                <w:rFonts w:ascii="仿宋" w:eastAsia="仿宋" w:hAnsi="仿宋"/>
                <w:bCs/>
                <w:szCs w:val="21"/>
              </w:rPr>
              <w:t>订立本基金合同的依据是《中华人民共和国合同法》(以下简称“《合同法》”)、《中华人民共和国证券投资基金法》(以下简称“《基金法》”)、《</w:t>
            </w:r>
            <w:r w:rsidRPr="00004107">
              <w:rPr>
                <w:rFonts w:ascii="仿宋" w:eastAsia="仿宋" w:hAnsi="仿宋" w:hint="eastAsia"/>
                <w:bCs/>
                <w:szCs w:val="21"/>
              </w:rPr>
              <w:t>公开募集</w:t>
            </w:r>
            <w:r w:rsidRPr="00004107">
              <w:rPr>
                <w:rFonts w:ascii="仿宋" w:eastAsia="仿宋" w:hAnsi="仿宋"/>
                <w:bCs/>
                <w:szCs w:val="21"/>
              </w:rPr>
              <w:t>证券投资基金运作管理办法》(以下简称“《运作办法》”)、《证券投资基金销售管理办法》(以下简称“《销售办法》”)、《公开募集证券投资基金信息披露管理办法》(以下简称“《信息披露办法》”)</w:t>
            </w:r>
            <w:r w:rsidRPr="00004107">
              <w:rPr>
                <w:rFonts w:ascii="仿宋" w:eastAsia="仿宋" w:hAnsi="仿宋" w:hint="eastAsia"/>
                <w:bCs/>
                <w:szCs w:val="21"/>
              </w:rPr>
              <w:t xml:space="preserve"> 、《公开募集开放式证券投资基金流动性风险管理规定》</w:t>
            </w:r>
            <w:r w:rsidRPr="00004107">
              <w:rPr>
                <w:rFonts w:ascii="仿宋" w:eastAsia="仿宋" w:hAnsi="仿宋"/>
                <w:bCs/>
                <w:szCs w:val="21"/>
              </w:rPr>
              <w:t>(以下简称“《</w:t>
            </w:r>
            <w:r w:rsidRPr="00004107">
              <w:rPr>
                <w:rFonts w:ascii="仿宋" w:eastAsia="仿宋" w:hAnsi="仿宋" w:hint="eastAsia"/>
                <w:bCs/>
                <w:szCs w:val="21"/>
              </w:rPr>
              <w:t>流动性管理规定</w:t>
            </w:r>
            <w:r w:rsidRPr="00004107">
              <w:rPr>
                <w:rFonts w:ascii="仿宋" w:eastAsia="仿宋" w:hAnsi="仿宋"/>
                <w:bCs/>
                <w:szCs w:val="21"/>
              </w:rPr>
              <w:t>》”)</w:t>
            </w:r>
            <w:r w:rsidRPr="00004107">
              <w:rPr>
                <w:rFonts w:ascii="仿宋" w:eastAsia="仿宋" w:hAnsi="仿宋" w:hint="eastAsia"/>
                <w:bCs/>
                <w:szCs w:val="21"/>
              </w:rPr>
              <w:t xml:space="preserve"> </w:t>
            </w:r>
            <w:r w:rsidRPr="00004107">
              <w:rPr>
                <w:rFonts w:ascii="仿宋" w:eastAsia="仿宋" w:hAnsi="仿宋" w:hint="eastAsia"/>
                <w:b/>
                <w:szCs w:val="21"/>
              </w:rPr>
              <w:t>、《公开募集证券投资基金运作指引第3 号——指数基金指引》（以下简称“《指数基金指引》”）</w:t>
            </w:r>
            <w:r w:rsidRPr="00004107">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C6294E" w:rsidRDefault="00D20CB1" w:rsidP="00222FE0">
            <w:pPr>
              <w:ind w:firstLineChars="200" w:firstLine="420"/>
              <w:rPr>
                <w:rFonts w:ascii="仿宋" w:eastAsia="仿宋" w:hAnsi="仿宋"/>
                <w:b/>
                <w:bCs/>
                <w:szCs w:val="21"/>
              </w:rPr>
            </w:pPr>
            <w:r w:rsidRPr="00C6294E">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51339">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6</w:t>
            </w:r>
            <w:r w:rsidRPr="00FD75AD">
              <w:rPr>
                <w:rFonts w:ascii="仿宋" w:eastAsia="仿宋" w:hAnsi="仿宋" w:hint="eastAsia"/>
                <w:b/>
                <w:bCs/>
                <w:szCs w:val="21"/>
              </w:rPr>
              <w:t>、</w:t>
            </w:r>
            <w:r w:rsidRPr="00C6294E">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7</w:t>
            </w:r>
            <w:r w:rsidRPr="00EE00F3">
              <w:rPr>
                <w:rFonts w:ascii="仿宋" w:eastAsia="仿宋" w:hAnsi="仿宋" w:hint="eastAsia"/>
                <w:szCs w:val="21"/>
              </w:rPr>
              <w:t>、</w:t>
            </w:r>
            <w:r w:rsidRPr="008833D4">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C6294E" w:rsidRDefault="00D20CB1" w:rsidP="001F41EB">
            <w:pPr>
              <w:ind w:firstLineChars="200" w:firstLine="420"/>
              <w:rPr>
                <w:rFonts w:ascii="仿宋" w:eastAsia="仿宋" w:hAnsi="仿宋"/>
                <w:bCs/>
                <w:szCs w:val="21"/>
              </w:rPr>
            </w:pPr>
            <w:r w:rsidRPr="00C6294E">
              <w:rPr>
                <w:rFonts w:ascii="仿宋" w:eastAsia="仿宋" w:hAnsi="仿宋" w:hint="eastAsia"/>
                <w:bCs/>
                <w:szCs w:val="21"/>
              </w:rPr>
              <w:t>六、业绩比较基准</w:t>
            </w:r>
          </w:p>
          <w:p w:rsidR="00D20CB1" w:rsidRPr="000A532A" w:rsidRDefault="00D20CB1" w:rsidP="001F41EB">
            <w:pPr>
              <w:ind w:firstLineChars="200" w:firstLine="420"/>
              <w:rPr>
                <w:rFonts w:ascii="仿宋" w:eastAsia="仿宋" w:hAnsi="仿宋"/>
                <w:bCs/>
                <w:szCs w:val="21"/>
              </w:rPr>
            </w:pPr>
            <w:r w:rsidRPr="00C6294E">
              <w:rPr>
                <w:rFonts w:ascii="仿宋" w:eastAsia="仿宋" w:hAnsi="仿宋" w:hint="eastAsia"/>
                <w:bCs/>
                <w:szCs w:val="21"/>
              </w:rPr>
              <w:t>本基金的业绩比较基准为标的指数，即上证50指数。本基金标的指数变更的，相应更换基金名称和业绩比较基准，并在报中国证监会备案后及时公告。</w:t>
            </w:r>
          </w:p>
        </w:tc>
        <w:tc>
          <w:tcPr>
            <w:tcW w:w="2015" w:type="pct"/>
            <w:tcBorders>
              <w:top w:val="single" w:sz="4" w:space="0" w:color="auto"/>
              <w:left w:val="single" w:sz="4" w:space="0" w:color="auto"/>
              <w:right w:val="single" w:sz="4" w:space="0" w:color="auto"/>
            </w:tcBorders>
          </w:tcPr>
          <w:p w:rsidR="00D20CB1" w:rsidRPr="00C6294E" w:rsidRDefault="00D20CB1" w:rsidP="001F41EB">
            <w:pPr>
              <w:ind w:firstLineChars="200" w:firstLine="420"/>
              <w:rPr>
                <w:rFonts w:ascii="仿宋" w:eastAsia="仿宋" w:hAnsi="仿宋"/>
                <w:bCs/>
                <w:szCs w:val="21"/>
              </w:rPr>
            </w:pPr>
            <w:r w:rsidRPr="00C6294E">
              <w:rPr>
                <w:rFonts w:ascii="仿宋" w:eastAsia="仿宋" w:hAnsi="仿宋" w:hint="eastAsia"/>
                <w:bCs/>
                <w:szCs w:val="21"/>
              </w:rPr>
              <w:t>六、业绩比较基准</w:t>
            </w:r>
          </w:p>
          <w:p w:rsidR="00D20CB1" w:rsidRPr="00C6294E" w:rsidRDefault="00D20CB1" w:rsidP="001F41EB">
            <w:pPr>
              <w:ind w:firstLineChars="200" w:firstLine="420"/>
              <w:rPr>
                <w:rFonts w:ascii="仿宋" w:eastAsia="仿宋" w:hAnsi="仿宋"/>
                <w:bCs/>
                <w:szCs w:val="21"/>
              </w:rPr>
            </w:pPr>
            <w:r w:rsidRPr="00C6294E">
              <w:rPr>
                <w:rFonts w:ascii="仿宋" w:eastAsia="仿宋" w:hAnsi="仿宋" w:hint="eastAsia"/>
                <w:bCs/>
                <w:szCs w:val="21"/>
              </w:rPr>
              <w:t>本基金的业绩比较基准为标的指数，即上证50指数。本基金标的指数变更的，相应更换基金名称和业绩比较基准，并在报中国证监会备案后及时公告。</w:t>
            </w:r>
          </w:p>
          <w:p w:rsidR="00D20CB1" w:rsidRPr="00C6294E" w:rsidRDefault="00D20CB1" w:rsidP="00222FE0">
            <w:pPr>
              <w:ind w:firstLineChars="200" w:firstLine="420"/>
              <w:rPr>
                <w:rFonts w:ascii="仿宋" w:eastAsia="仿宋" w:hAnsi="仿宋"/>
                <w:b/>
                <w:szCs w:val="21"/>
              </w:rPr>
            </w:pPr>
            <w:r w:rsidRPr="00C6294E">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C6294E" w:rsidRDefault="00D20CB1" w:rsidP="00222FE0">
            <w:pPr>
              <w:ind w:firstLineChars="200" w:firstLine="420"/>
              <w:rPr>
                <w:rFonts w:ascii="仿宋" w:eastAsia="仿宋" w:hAnsi="仿宋"/>
                <w:bCs/>
                <w:szCs w:val="21"/>
              </w:rPr>
            </w:pPr>
            <w:r w:rsidRPr="00C6294E">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13</w:t>
      </w:r>
      <w:r>
        <w:rPr>
          <w:rFonts w:eastAsia="仿宋_GB2312" w:hint="eastAsia"/>
          <w:sz w:val="24"/>
        </w:rPr>
        <w:t>、</w:t>
      </w:r>
      <w:r w:rsidRPr="00C6294E">
        <w:rPr>
          <w:rFonts w:eastAsia="仿宋_GB2312" w:hint="eastAsia"/>
          <w:sz w:val="24"/>
        </w:rPr>
        <w:t>申万菱信中证研发创新</w:t>
      </w:r>
      <w:r w:rsidRPr="00C6294E">
        <w:rPr>
          <w:rFonts w:eastAsia="仿宋_GB2312" w:hint="eastAsia"/>
          <w:sz w:val="24"/>
        </w:rPr>
        <w:t>100</w:t>
      </w:r>
      <w:r w:rsidRPr="00C6294E">
        <w:rPr>
          <w:rFonts w:eastAsia="仿宋_GB2312" w:hint="eastAsia"/>
          <w:sz w:val="24"/>
        </w:rPr>
        <w:t>交易型开放式指数证券投资基金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24C81" w:rsidRDefault="00D20CB1" w:rsidP="001F41EB">
            <w:pPr>
              <w:ind w:firstLine="480"/>
              <w:rPr>
                <w:rFonts w:ascii="仿宋" w:eastAsia="仿宋" w:hAnsi="仿宋"/>
                <w:bCs/>
                <w:szCs w:val="21"/>
              </w:rPr>
            </w:pPr>
            <w:r w:rsidRPr="00024C81">
              <w:rPr>
                <w:rFonts w:ascii="仿宋" w:eastAsia="仿宋" w:hAnsi="仿宋"/>
                <w:bCs/>
                <w:szCs w:val="21"/>
              </w:rPr>
              <w:t>2</w:t>
            </w:r>
            <w:r w:rsidRPr="00024C81">
              <w:rPr>
                <w:rFonts w:ascii="仿宋" w:eastAsia="仿宋" w:hAnsi="仿宋" w:hint="eastAsia"/>
                <w:bCs/>
                <w:szCs w:val="21"/>
              </w:rPr>
              <w:t>、</w:t>
            </w:r>
            <w:r w:rsidRPr="00024C81">
              <w:rPr>
                <w:rFonts w:ascii="仿宋" w:eastAsia="仿宋" w:hAnsi="仿宋"/>
                <w:bCs/>
                <w:szCs w:val="21"/>
              </w:rPr>
              <w:t>订立本基金合同的依据是《中华人民共和国合同法》</w:t>
            </w:r>
            <w:r w:rsidRPr="00024C81">
              <w:rPr>
                <w:rFonts w:ascii="仿宋" w:eastAsia="仿宋" w:hAnsi="仿宋" w:hint="eastAsia"/>
                <w:bCs/>
                <w:szCs w:val="21"/>
              </w:rPr>
              <w:t>（以下简称“《合同法》”）</w:t>
            </w:r>
            <w:r w:rsidRPr="00024C81">
              <w:rPr>
                <w:rFonts w:ascii="仿宋" w:eastAsia="仿宋" w:hAnsi="仿宋"/>
                <w:bCs/>
                <w:szCs w:val="21"/>
              </w:rPr>
              <w:t>、《中华人民共和国证券投资基金法》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《基金法》</w:t>
            </w:r>
            <w:r w:rsidRPr="00024C81">
              <w:rPr>
                <w:rFonts w:ascii="仿宋" w:eastAsia="仿宋" w:hAnsi="仿宋" w:hint="eastAsia"/>
                <w:bCs/>
                <w:szCs w:val="21"/>
              </w:rPr>
              <w:t>”）</w:t>
            </w:r>
            <w:r w:rsidRPr="00024C81">
              <w:rPr>
                <w:rFonts w:ascii="仿宋" w:eastAsia="仿宋" w:hAnsi="仿宋"/>
                <w:bCs/>
                <w:szCs w:val="21"/>
              </w:rPr>
              <w:t>、《</w:t>
            </w:r>
            <w:r w:rsidRPr="00024C81">
              <w:rPr>
                <w:rFonts w:ascii="仿宋" w:eastAsia="仿宋" w:hAnsi="仿宋" w:hint="eastAsia"/>
                <w:bCs/>
                <w:szCs w:val="21"/>
              </w:rPr>
              <w:t>公开募集</w:t>
            </w:r>
            <w:r w:rsidRPr="00024C81">
              <w:rPr>
                <w:rFonts w:ascii="仿宋" w:eastAsia="仿宋" w:hAnsi="仿宋"/>
                <w:bCs/>
                <w:szCs w:val="21"/>
              </w:rPr>
              <w:t>证券投资基金运作管理办法》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《运作办法》</w:t>
            </w:r>
            <w:r w:rsidRPr="00024C81">
              <w:rPr>
                <w:rFonts w:ascii="仿宋" w:eastAsia="仿宋" w:hAnsi="仿宋" w:hint="eastAsia"/>
                <w:bCs/>
                <w:szCs w:val="21"/>
              </w:rPr>
              <w:t>”）</w:t>
            </w:r>
            <w:r w:rsidRPr="00024C81">
              <w:rPr>
                <w:rFonts w:ascii="仿宋" w:eastAsia="仿宋" w:hAnsi="仿宋"/>
                <w:bCs/>
                <w:szCs w:val="21"/>
              </w:rPr>
              <w:t>、《证券投资基金销售管理办法》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《销售办法》</w:t>
            </w:r>
            <w:r w:rsidRPr="00024C81">
              <w:rPr>
                <w:rFonts w:ascii="仿宋" w:eastAsia="仿宋" w:hAnsi="仿宋" w:hint="eastAsia"/>
                <w:bCs/>
                <w:szCs w:val="21"/>
              </w:rPr>
              <w:t>”）</w:t>
            </w:r>
            <w:r w:rsidRPr="00024C81">
              <w:rPr>
                <w:rFonts w:ascii="仿宋" w:eastAsia="仿宋" w:hAnsi="仿宋"/>
                <w:bCs/>
                <w:szCs w:val="21"/>
              </w:rPr>
              <w:t>、《公开募集证券投资基金信息披露管理办法》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《信息披露办法》</w:t>
            </w:r>
            <w:r w:rsidRPr="00024C81">
              <w:rPr>
                <w:rFonts w:ascii="仿宋" w:eastAsia="仿宋" w:hAnsi="仿宋" w:hint="eastAsia"/>
                <w:bCs/>
                <w:szCs w:val="21"/>
              </w:rPr>
              <w:t>”）、《公开募集开放式证券投资基金流动性风险管理规定》(以下简称“《流动性风险管理规定》”)</w:t>
            </w:r>
            <w:r w:rsidRPr="00024C81">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024C81" w:rsidRDefault="00D20CB1" w:rsidP="001F41EB">
            <w:pPr>
              <w:ind w:firstLine="480"/>
              <w:rPr>
                <w:rFonts w:ascii="仿宋" w:eastAsia="仿宋" w:hAnsi="仿宋"/>
                <w:bCs/>
                <w:szCs w:val="21"/>
              </w:rPr>
            </w:pPr>
            <w:r w:rsidRPr="00024C81">
              <w:rPr>
                <w:rFonts w:ascii="仿宋" w:eastAsia="仿宋" w:hAnsi="仿宋"/>
                <w:bCs/>
                <w:szCs w:val="21"/>
              </w:rPr>
              <w:t>2</w:t>
            </w:r>
            <w:r w:rsidRPr="00024C81">
              <w:rPr>
                <w:rFonts w:ascii="仿宋" w:eastAsia="仿宋" w:hAnsi="仿宋" w:hint="eastAsia"/>
                <w:bCs/>
                <w:szCs w:val="21"/>
              </w:rPr>
              <w:t>、</w:t>
            </w:r>
            <w:r w:rsidRPr="00024C81">
              <w:rPr>
                <w:rFonts w:ascii="仿宋" w:eastAsia="仿宋" w:hAnsi="仿宋"/>
                <w:bCs/>
                <w:szCs w:val="21"/>
              </w:rPr>
              <w:t>订立本基金合同的依据是《中华人民共和国合同法》</w:t>
            </w:r>
            <w:r w:rsidRPr="00024C81">
              <w:rPr>
                <w:rFonts w:ascii="仿宋" w:eastAsia="仿宋" w:hAnsi="仿宋" w:hint="eastAsia"/>
                <w:bCs/>
                <w:szCs w:val="21"/>
              </w:rPr>
              <w:t>（以下简称“《合同法》”）</w:t>
            </w:r>
            <w:r w:rsidRPr="00024C81">
              <w:rPr>
                <w:rFonts w:ascii="仿宋" w:eastAsia="仿宋" w:hAnsi="仿宋"/>
                <w:bCs/>
                <w:szCs w:val="21"/>
              </w:rPr>
              <w:t>、《中华人民共和国证券投资基金法》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《基金法》</w:t>
            </w:r>
            <w:r w:rsidRPr="00024C81">
              <w:rPr>
                <w:rFonts w:ascii="仿宋" w:eastAsia="仿宋" w:hAnsi="仿宋" w:hint="eastAsia"/>
                <w:bCs/>
                <w:szCs w:val="21"/>
              </w:rPr>
              <w:t>”）</w:t>
            </w:r>
            <w:r w:rsidRPr="00024C81">
              <w:rPr>
                <w:rFonts w:ascii="仿宋" w:eastAsia="仿宋" w:hAnsi="仿宋"/>
                <w:bCs/>
                <w:szCs w:val="21"/>
              </w:rPr>
              <w:t>、《</w:t>
            </w:r>
            <w:r w:rsidRPr="00024C81">
              <w:rPr>
                <w:rFonts w:ascii="仿宋" w:eastAsia="仿宋" w:hAnsi="仿宋" w:hint="eastAsia"/>
                <w:bCs/>
                <w:szCs w:val="21"/>
              </w:rPr>
              <w:t>公开募集</w:t>
            </w:r>
            <w:r w:rsidRPr="00024C81">
              <w:rPr>
                <w:rFonts w:ascii="仿宋" w:eastAsia="仿宋" w:hAnsi="仿宋"/>
                <w:bCs/>
                <w:szCs w:val="21"/>
              </w:rPr>
              <w:t>证券投资基金运作管理办法》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《运作办法》</w:t>
            </w:r>
            <w:r w:rsidRPr="00024C81">
              <w:rPr>
                <w:rFonts w:ascii="仿宋" w:eastAsia="仿宋" w:hAnsi="仿宋" w:hint="eastAsia"/>
                <w:bCs/>
                <w:szCs w:val="21"/>
              </w:rPr>
              <w:t>”）</w:t>
            </w:r>
            <w:r w:rsidRPr="00024C81">
              <w:rPr>
                <w:rFonts w:ascii="仿宋" w:eastAsia="仿宋" w:hAnsi="仿宋"/>
                <w:bCs/>
                <w:szCs w:val="21"/>
              </w:rPr>
              <w:t>、《证券投资基金销售管理办法》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《销售办法》</w:t>
            </w:r>
            <w:r w:rsidRPr="00024C81">
              <w:rPr>
                <w:rFonts w:ascii="仿宋" w:eastAsia="仿宋" w:hAnsi="仿宋" w:hint="eastAsia"/>
                <w:bCs/>
                <w:szCs w:val="21"/>
              </w:rPr>
              <w:t>”）</w:t>
            </w:r>
            <w:r w:rsidRPr="00024C81">
              <w:rPr>
                <w:rFonts w:ascii="仿宋" w:eastAsia="仿宋" w:hAnsi="仿宋"/>
                <w:bCs/>
                <w:szCs w:val="21"/>
              </w:rPr>
              <w:t>、《公开募集证券投资基金信息披露管理办法》</w:t>
            </w:r>
            <w:r w:rsidRPr="00024C81">
              <w:rPr>
                <w:rFonts w:ascii="仿宋" w:eastAsia="仿宋" w:hAnsi="仿宋" w:hint="eastAsia"/>
                <w:bCs/>
                <w:szCs w:val="21"/>
              </w:rPr>
              <w:t>（</w:t>
            </w:r>
            <w:r w:rsidRPr="00024C81">
              <w:rPr>
                <w:rFonts w:ascii="仿宋" w:eastAsia="仿宋" w:hAnsi="仿宋"/>
                <w:bCs/>
                <w:szCs w:val="21"/>
              </w:rPr>
              <w:t>以下简称</w:t>
            </w:r>
            <w:r w:rsidRPr="00024C81">
              <w:rPr>
                <w:rFonts w:ascii="仿宋" w:eastAsia="仿宋" w:hAnsi="仿宋" w:hint="eastAsia"/>
                <w:bCs/>
                <w:szCs w:val="21"/>
              </w:rPr>
              <w:t>“</w:t>
            </w:r>
            <w:r w:rsidRPr="00024C81">
              <w:rPr>
                <w:rFonts w:ascii="仿宋" w:eastAsia="仿宋" w:hAnsi="仿宋"/>
                <w:bCs/>
                <w:szCs w:val="21"/>
              </w:rPr>
              <w:t>《信息披露办法》</w:t>
            </w:r>
            <w:r w:rsidRPr="00024C81">
              <w:rPr>
                <w:rFonts w:ascii="仿宋" w:eastAsia="仿宋" w:hAnsi="仿宋" w:hint="eastAsia"/>
                <w:bCs/>
                <w:szCs w:val="21"/>
              </w:rPr>
              <w:t xml:space="preserve">”）、《公开募集开放式证券投资基金流动性风险管理规定》(以下简称“《流动性风险管理规定》”) </w:t>
            </w:r>
            <w:r w:rsidRPr="00024C81">
              <w:rPr>
                <w:rFonts w:ascii="仿宋" w:eastAsia="仿宋" w:hAnsi="仿宋" w:hint="eastAsia"/>
                <w:b/>
                <w:szCs w:val="21"/>
              </w:rPr>
              <w:t>、《公开募集证券投资基金运作指引第3 号——指数基金指引》（以下简称“《指数基金指引》”）</w:t>
            </w:r>
            <w:r w:rsidRPr="00024C81">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024C81" w:rsidRDefault="00D20CB1" w:rsidP="00222FE0">
            <w:pPr>
              <w:ind w:firstLineChars="200" w:firstLine="420"/>
              <w:rPr>
                <w:rFonts w:ascii="仿宋" w:eastAsia="仿宋" w:hAnsi="仿宋"/>
                <w:b/>
                <w:bCs/>
                <w:szCs w:val="21"/>
              </w:rPr>
            </w:pPr>
            <w:r w:rsidRPr="00024C81">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024C81">
              <w:rPr>
                <w:rFonts w:ascii="仿宋" w:eastAsia="仿宋" w:hAnsi="仿宋" w:hint="eastAsia"/>
                <w:bCs/>
                <w:szCs w:val="21"/>
              </w:rPr>
              <w:t>交易型</w:t>
            </w:r>
            <w:r w:rsidRPr="00024C81">
              <w:rPr>
                <w:rFonts w:ascii="仿宋" w:eastAsia="仿宋" w:hAnsi="仿宋"/>
                <w:bCs/>
                <w:szCs w:val="21"/>
              </w:rPr>
              <w:t>开放式指数证券投资基金：</w:t>
            </w:r>
            <w:r w:rsidRPr="00024C81">
              <w:rPr>
                <w:rFonts w:ascii="仿宋" w:eastAsia="仿宋" w:hAnsi="仿宋" w:hint="eastAsia"/>
                <w:bCs/>
                <w:szCs w:val="21"/>
              </w:rPr>
              <w:t>指</w:t>
            </w:r>
            <w:r w:rsidRPr="00024C81">
              <w:rPr>
                <w:rFonts w:ascii="仿宋" w:eastAsia="仿宋" w:hAnsi="仿宋"/>
                <w:bCs/>
                <w:szCs w:val="21"/>
              </w:rPr>
              <w:t>《</w:t>
            </w:r>
            <w:r w:rsidRPr="00024C81">
              <w:rPr>
                <w:rFonts w:ascii="仿宋" w:eastAsia="仿宋" w:hAnsi="仿宋" w:hint="eastAsia"/>
                <w:bCs/>
                <w:szCs w:val="21"/>
              </w:rPr>
              <w:t>上海</w:t>
            </w:r>
            <w:r w:rsidRPr="00024C81">
              <w:rPr>
                <w:rFonts w:ascii="仿宋" w:eastAsia="仿宋" w:hAnsi="仿宋"/>
                <w:bCs/>
                <w:szCs w:val="21"/>
              </w:rPr>
              <w:t>证券交易所交易型开放式指数基金业务实施细则》</w:t>
            </w:r>
            <w:r w:rsidRPr="00024C81">
              <w:rPr>
                <w:rFonts w:ascii="仿宋" w:eastAsia="仿宋" w:hAnsi="仿宋" w:hint="eastAsia"/>
                <w:bCs/>
                <w:szCs w:val="21"/>
              </w:rPr>
              <w:t>定义</w:t>
            </w:r>
            <w:r w:rsidRPr="00024C81">
              <w:rPr>
                <w:rFonts w:ascii="仿宋" w:eastAsia="仿宋" w:hAnsi="仿宋"/>
                <w:bCs/>
                <w:szCs w:val="21"/>
              </w:rPr>
              <w:t>的“</w:t>
            </w:r>
            <w:r w:rsidRPr="00024C81">
              <w:rPr>
                <w:rFonts w:ascii="仿宋" w:eastAsia="仿宋" w:hAnsi="仿宋" w:hint="eastAsia"/>
                <w:bCs/>
                <w:szCs w:val="21"/>
              </w:rPr>
              <w:t>交易型</w:t>
            </w:r>
            <w:r w:rsidRPr="00024C81">
              <w:rPr>
                <w:rFonts w:ascii="仿宋" w:eastAsia="仿宋" w:hAnsi="仿宋"/>
                <w:bCs/>
                <w:szCs w:val="21"/>
              </w:rPr>
              <w:t>开放式指数基金”</w:t>
            </w:r>
            <w:r w:rsidRPr="00024C81">
              <w:rPr>
                <w:rFonts w:ascii="仿宋" w:eastAsia="仿宋" w:hAnsi="仿宋" w:hint="eastAsia"/>
                <w:bCs/>
                <w:szCs w:val="21"/>
              </w:rPr>
              <w:t xml:space="preserve"> ，简称“ETF”</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024C81">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024C81">
              <w:rPr>
                <w:rFonts w:ascii="仿宋" w:eastAsia="仿宋" w:hAnsi="仿宋" w:hint="eastAsia"/>
                <w:bCs/>
                <w:szCs w:val="21"/>
              </w:rPr>
              <w:t>交易型</w:t>
            </w:r>
            <w:r w:rsidRPr="00024C81">
              <w:rPr>
                <w:rFonts w:ascii="仿宋" w:eastAsia="仿宋" w:hAnsi="仿宋"/>
                <w:bCs/>
                <w:szCs w:val="21"/>
              </w:rPr>
              <w:t>开放式指数证券投资基金：</w:t>
            </w:r>
            <w:r w:rsidRPr="00024C81">
              <w:rPr>
                <w:rFonts w:ascii="仿宋" w:eastAsia="仿宋" w:hAnsi="仿宋" w:hint="eastAsia"/>
                <w:bCs/>
                <w:szCs w:val="21"/>
              </w:rPr>
              <w:t>指</w:t>
            </w:r>
            <w:r w:rsidRPr="00024C81">
              <w:rPr>
                <w:rFonts w:ascii="仿宋" w:eastAsia="仿宋" w:hAnsi="仿宋"/>
                <w:bCs/>
                <w:szCs w:val="21"/>
              </w:rPr>
              <w:t>《</w:t>
            </w:r>
            <w:r w:rsidRPr="00024C81">
              <w:rPr>
                <w:rFonts w:ascii="仿宋" w:eastAsia="仿宋" w:hAnsi="仿宋" w:hint="eastAsia"/>
                <w:bCs/>
                <w:szCs w:val="21"/>
              </w:rPr>
              <w:t>上海</w:t>
            </w:r>
            <w:r w:rsidRPr="00024C81">
              <w:rPr>
                <w:rFonts w:ascii="仿宋" w:eastAsia="仿宋" w:hAnsi="仿宋"/>
                <w:bCs/>
                <w:szCs w:val="21"/>
              </w:rPr>
              <w:t>证券交易所交易型开放式指数基金业务实施细则》</w:t>
            </w:r>
            <w:r w:rsidRPr="00024C81">
              <w:rPr>
                <w:rFonts w:ascii="仿宋" w:eastAsia="仿宋" w:hAnsi="仿宋" w:hint="eastAsia"/>
                <w:bCs/>
                <w:szCs w:val="21"/>
              </w:rPr>
              <w:t>定义</w:t>
            </w:r>
            <w:r w:rsidRPr="00024C81">
              <w:rPr>
                <w:rFonts w:ascii="仿宋" w:eastAsia="仿宋" w:hAnsi="仿宋"/>
                <w:bCs/>
                <w:szCs w:val="21"/>
              </w:rPr>
              <w:t>的“</w:t>
            </w:r>
            <w:r w:rsidRPr="00024C81">
              <w:rPr>
                <w:rFonts w:ascii="仿宋" w:eastAsia="仿宋" w:hAnsi="仿宋" w:hint="eastAsia"/>
                <w:bCs/>
                <w:szCs w:val="21"/>
              </w:rPr>
              <w:t>交易型</w:t>
            </w:r>
            <w:r w:rsidRPr="00024C81">
              <w:rPr>
                <w:rFonts w:ascii="仿宋" w:eastAsia="仿宋" w:hAnsi="仿宋"/>
                <w:bCs/>
                <w:szCs w:val="21"/>
              </w:rPr>
              <w:t>开放式指数基金”</w:t>
            </w:r>
            <w:r w:rsidRPr="00024C81">
              <w:rPr>
                <w:rFonts w:ascii="仿宋" w:eastAsia="仿宋" w:hAnsi="仿宋" w:hint="eastAsia"/>
                <w:bCs/>
                <w:szCs w:val="21"/>
              </w:rPr>
              <w:t xml:space="preserve"> ，简称“ETF”</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024C81" w:rsidRDefault="00D20CB1" w:rsidP="001F41EB">
            <w:pPr>
              <w:ind w:firstLineChars="200" w:firstLine="420"/>
              <w:rPr>
                <w:rFonts w:ascii="仿宋" w:eastAsia="仿宋" w:hAnsi="仿宋"/>
                <w:bCs/>
                <w:szCs w:val="21"/>
              </w:rPr>
            </w:pPr>
            <w:r w:rsidRPr="00024C81">
              <w:rPr>
                <w:rFonts w:ascii="仿宋" w:eastAsia="仿宋" w:hAnsi="仿宋" w:hint="eastAsia"/>
                <w:bCs/>
                <w:szCs w:val="21"/>
              </w:rPr>
              <w:t>六、业绩比较基准</w:t>
            </w:r>
          </w:p>
          <w:p w:rsidR="00D20CB1" w:rsidRPr="00024C81" w:rsidRDefault="00D20CB1" w:rsidP="001F41EB">
            <w:pPr>
              <w:ind w:firstLineChars="200" w:firstLine="420"/>
              <w:rPr>
                <w:rFonts w:ascii="仿宋" w:eastAsia="仿宋" w:hAnsi="仿宋"/>
                <w:bCs/>
                <w:szCs w:val="21"/>
              </w:rPr>
            </w:pPr>
            <w:r w:rsidRPr="00024C81">
              <w:rPr>
                <w:rFonts w:ascii="仿宋" w:eastAsia="仿宋" w:hAnsi="仿宋" w:hint="eastAsia"/>
                <w:bCs/>
                <w:szCs w:val="21"/>
              </w:rPr>
              <w:t>本基金的业绩比较基准为标的指数，即中证研发创新100指数。</w:t>
            </w:r>
          </w:p>
          <w:p w:rsidR="00D20CB1" w:rsidRPr="00024C81" w:rsidRDefault="00D20CB1" w:rsidP="001F41EB">
            <w:pPr>
              <w:ind w:firstLineChars="200" w:firstLine="420"/>
              <w:rPr>
                <w:rFonts w:ascii="仿宋" w:eastAsia="仿宋" w:hAnsi="仿宋"/>
                <w:bCs/>
                <w:szCs w:val="21"/>
              </w:rPr>
            </w:pPr>
            <w:r w:rsidRPr="00024C81">
              <w:rPr>
                <w:rFonts w:ascii="仿宋" w:eastAsia="仿宋" w:hAnsi="仿宋" w:hint="eastAsia"/>
                <w:bCs/>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在取得基金托管人同意，按照监管部门要求履行适当程序后调整基金的业绩比较基准并及时公告，而无须召开基金份额持有人大会审议。</w:t>
            </w:r>
          </w:p>
        </w:tc>
        <w:tc>
          <w:tcPr>
            <w:tcW w:w="2015" w:type="pct"/>
            <w:tcBorders>
              <w:top w:val="single" w:sz="4" w:space="0" w:color="auto"/>
              <w:left w:val="single" w:sz="4" w:space="0" w:color="auto"/>
              <w:right w:val="single" w:sz="4" w:space="0" w:color="auto"/>
            </w:tcBorders>
          </w:tcPr>
          <w:p w:rsidR="00D20CB1" w:rsidRPr="00024C81" w:rsidRDefault="00D20CB1" w:rsidP="001F41EB">
            <w:pPr>
              <w:ind w:firstLineChars="200" w:firstLine="420"/>
              <w:rPr>
                <w:rFonts w:ascii="仿宋" w:eastAsia="仿宋" w:hAnsi="仿宋"/>
                <w:bCs/>
                <w:szCs w:val="21"/>
              </w:rPr>
            </w:pPr>
            <w:r w:rsidRPr="00024C81">
              <w:rPr>
                <w:rFonts w:ascii="仿宋" w:eastAsia="仿宋" w:hAnsi="仿宋" w:hint="eastAsia"/>
                <w:bCs/>
                <w:szCs w:val="21"/>
              </w:rPr>
              <w:t>六、业绩比较基准</w:t>
            </w:r>
          </w:p>
          <w:p w:rsidR="00D20CB1" w:rsidRPr="00024C81" w:rsidRDefault="00D20CB1" w:rsidP="001F41EB">
            <w:pPr>
              <w:ind w:firstLineChars="200" w:firstLine="420"/>
              <w:rPr>
                <w:rFonts w:ascii="仿宋" w:eastAsia="仿宋" w:hAnsi="仿宋"/>
                <w:bCs/>
                <w:szCs w:val="21"/>
              </w:rPr>
            </w:pPr>
            <w:r w:rsidRPr="00024C81">
              <w:rPr>
                <w:rFonts w:ascii="仿宋" w:eastAsia="仿宋" w:hAnsi="仿宋" w:hint="eastAsia"/>
                <w:bCs/>
                <w:szCs w:val="21"/>
              </w:rPr>
              <w:t>本基金的业绩比较基准为标的指数，即中证研发创新100指数。</w:t>
            </w:r>
          </w:p>
          <w:p w:rsidR="00D20CB1" w:rsidRPr="00024C81" w:rsidRDefault="00D20CB1" w:rsidP="00222FE0">
            <w:pPr>
              <w:ind w:firstLineChars="200" w:firstLine="420"/>
              <w:rPr>
                <w:rFonts w:ascii="仿宋" w:eastAsia="仿宋" w:hAnsi="仿宋"/>
                <w:b/>
                <w:szCs w:val="21"/>
              </w:rPr>
            </w:pPr>
            <w:r w:rsidRPr="00024C81">
              <w:rPr>
                <w:rFonts w:ascii="仿宋" w:eastAsia="仿宋" w:hAnsi="仿宋" w:hint="eastAsia"/>
                <w:b/>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C6294E" w:rsidRDefault="00D20CB1" w:rsidP="00222FE0">
            <w:pPr>
              <w:ind w:firstLineChars="200" w:firstLine="420"/>
              <w:rPr>
                <w:rFonts w:ascii="仿宋" w:eastAsia="仿宋" w:hAnsi="仿宋"/>
                <w:bCs/>
                <w:szCs w:val="21"/>
              </w:rPr>
            </w:pPr>
            <w:r w:rsidRPr="00024C81">
              <w:rPr>
                <w:rFonts w:ascii="仿宋" w:eastAsia="仿宋" w:hAnsi="仿宋" w:hint="eastAsia"/>
                <w:b/>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Default="00D20CB1" w:rsidP="00D20CB1">
      <w:pPr>
        <w:rPr>
          <w:rFonts w:eastAsia="仿宋_GB2312"/>
          <w:sz w:val="24"/>
        </w:rPr>
      </w:pPr>
      <w:r>
        <w:rPr>
          <w:rFonts w:eastAsia="仿宋_GB2312"/>
          <w:sz w:val="24"/>
        </w:rPr>
        <w:br w:type="page"/>
      </w:r>
    </w:p>
    <w:p w:rsidR="00D20CB1" w:rsidRDefault="00D20CB1" w:rsidP="00D20CB1">
      <w:pPr>
        <w:rPr>
          <w:rFonts w:eastAsia="仿宋_GB2312"/>
          <w:sz w:val="24"/>
        </w:rPr>
      </w:pPr>
      <w:r>
        <w:rPr>
          <w:rFonts w:eastAsia="仿宋_GB2312" w:hint="eastAsia"/>
          <w:sz w:val="24"/>
        </w:rPr>
        <w:t>14</w:t>
      </w:r>
      <w:r>
        <w:rPr>
          <w:rFonts w:eastAsia="仿宋_GB2312" w:hint="eastAsia"/>
          <w:sz w:val="24"/>
        </w:rPr>
        <w:t>、</w:t>
      </w:r>
      <w:r w:rsidRPr="001D0468">
        <w:rPr>
          <w:rFonts w:eastAsia="仿宋_GB2312" w:hint="eastAsia"/>
          <w:sz w:val="24"/>
        </w:rPr>
        <w:t>申万菱信中证研发创新</w:t>
      </w:r>
      <w:r w:rsidRPr="001D0468">
        <w:rPr>
          <w:rFonts w:eastAsia="仿宋_GB2312" w:hint="eastAsia"/>
          <w:sz w:val="24"/>
        </w:rPr>
        <w:t>100</w:t>
      </w:r>
      <w:r w:rsidRPr="001D0468">
        <w:rPr>
          <w:rFonts w:eastAsia="仿宋_GB2312" w:hint="eastAsia"/>
          <w:sz w:val="24"/>
        </w:rPr>
        <w:t>交易型开放式指数证券投资基金联接基金</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3435"/>
        <w:gridCol w:w="3656"/>
      </w:tblGrid>
      <w:tr w:rsidR="00D20CB1" w:rsidRPr="00EE00F3" w:rsidTr="001F41EB">
        <w:tc>
          <w:tcPr>
            <w:tcW w:w="1092" w:type="pct"/>
            <w:tcBorders>
              <w:top w:val="single" w:sz="4" w:space="0" w:color="auto"/>
              <w:left w:val="single" w:sz="4" w:space="0" w:color="auto"/>
              <w:bottom w:val="single" w:sz="4" w:space="0" w:color="auto"/>
              <w:right w:val="single" w:sz="4" w:space="0" w:color="auto"/>
            </w:tcBorders>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修改章节</w:t>
            </w:r>
          </w:p>
        </w:tc>
        <w:tc>
          <w:tcPr>
            <w:tcW w:w="1893"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修改前</w:t>
            </w:r>
          </w:p>
        </w:tc>
        <w:tc>
          <w:tcPr>
            <w:tcW w:w="2015" w:type="pct"/>
            <w:tcBorders>
              <w:top w:val="single" w:sz="4" w:space="0" w:color="auto"/>
              <w:left w:val="single" w:sz="4" w:space="0" w:color="auto"/>
              <w:bottom w:val="single" w:sz="4" w:space="0" w:color="auto"/>
              <w:right w:val="single" w:sz="4" w:space="0" w:color="auto"/>
            </w:tcBorders>
            <w:vAlign w:val="center"/>
            <w:hideMark/>
          </w:tcPr>
          <w:p w:rsidR="00D20CB1" w:rsidRPr="00EE00F3" w:rsidRDefault="00D20CB1" w:rsidP="001F41EB">
            <w:pPr>
              <w:jc w:val="center"/>
              <w:rPr>
                <w:rFonts w:ascii="仿宋" w:eastAsia="仿宋" w:hAnsi="仿宋"/>
                <w:szCs w:val="21"/>
              </w:rPr>
            </w:pPr>
            <w:r w:rsidRPr="00EE00F3">
              <w:rPr>
                <w:rFonts w:ascii="仿宋" w:eastAsia="仿宋" w:hAnsi="仿宋" w:hint="eastAsia"/>
                <w:szCs w:val="21"/>
              </w:rPr>
              <w:t>修改后</w:t>
            </w:r>
          </w:p>
        </w:tc>
      </w:tr>
      <w:tr w:rsidR="00D20CB1" w:rsidRPr="00EE00F3" w:rsidTr="001F41EB">
        <w:tc>
          <w:tcPr>
            <w:tcW w:w="1092" w:type="pct"/>
            <w:vMerge w:val="restar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jc w:val="center"/>
              <w:rPr>
                <w:rFonts w:ascii="仿宋" w:eastAsia="仿宋" w:hAnsi="仿宋"/>
                <w:szCs w:val="21"/>
              </w:rPr>
            </w:pPr>
          </w:p>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“前言”章节</w:t>
            </w:r>
          </w:p>
        </w:tc>
        <w:tc>
          <w:tcPr>
            <w:tcW w:w="1893"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1D0468" w:rsidRDefault="00D20CB1" w:rsidP="001F41EB">
            <w:pPr>
              <w:ind w:firstLine="480"/>
              <w:rPr>
                <w:rFonts w:ascii="仿宋" w:eastAsia="仿宋" w:hAnsi="仿宋"/>
                <w:bCs/>
                <w:szCs w:val="21"/>
              </w:rPr>
            </w:pPr>
            <w:r w:rsidRPr="001D0468">
              <w:rPr>
                <w:rFonts w:ascii="仿宋" w:eastAsia="仿宋" w:hAnsi="仿宋"/>
                <w:bCs/>
                <w:szCs w:val="21"/>
              </w:rPr>
              <w:t>2</w:t>
            </w:r>
            <w:r w:rsidRPr="001D0468">
              <w:rPr>
                <w:rFonts w:ascii="仿宋" w:eastAsia="仿宋" w:hAnsi="仿宋" w:hint="eastAsia"/>
                <w:bCs/>
                <w:szCs w:val="21"/>
              </w:rPr>
              <w:t>、</w:t>
            </w:r>
            <w:r w:rsidRPr="001D0468">
              <w:rPr>
                <w:rFonts w:ascii="仿宋" w:eastAsia="仿宋" w:hAnsi="仿宋"/>
                <w:bCs/>
                <w:szCs w:val="21"/>
              </w:rPr>
              <w:t>订立本基金合同的依据是《中华人民共和国合同法》</w:t>
            </w:r>
            <w:r w:rsidRPr="001D0468">
              <w:rPr>
                <w:rFonts w:ascii="仿宋" w:eastAsia="仿宋" w:hAnsi="仿宋" w:hint="eastAsia"/>
                <w:bCs/>
                <w:szCs w:val="21"/>
              </w:rPr>
              <w:t>（以下简称“《合同法》”）</w:t>
            </w:r>
            <w:r w:rsidRPr="001D0468">
              <w:rPr>
                <w:rFonts w:ascii="仿宋" w:eastAsia="仿宋" w:hAnsi="仿宋"/>
                <w:bCs/>
                <w:szCs w:val="21"/>
              </w:rPr>
              <w:t>、《中华人民共和国证券投资基金法》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《基金法》</w:t>
            </w:r>
            <w:r w:rsidRPr="001D0468">
              <w:rPr>
                <w:rFonts w:ascii="仿宋" w:eastAsia="仿宋" w:hAnsi="仿宋" w:hint="eastAsia"/>
                <w:bCs/>
                <w:szCs w:val="21"/>
              </w:rPr>
              <w:t>”）</w:t>
            </w:r>
            <w:r w:rsidRPr="001D0468">
              <w:rPr>
                <w:rFonts w:ascii="仿宋" w:eastAsia="仿宋" w:hAnsi="仿宋"/>
                <w:bCs/>
                <w:szCs w:val="21"/>
              </w:rPr>
              <w:t>、《</w:t>
            </w:r>
            <w:r w:rsidRPr="001D0468">
              <w:rPr>
                <w:rFonts w:ascii="仿宋" w:eastAsia="仿宋" w:hAnsi="仿宋" w:hint="eastAsia"/>
                <w:bCs/>
                <w:szCs w:val="21"/>
              </w:rPr>
              <w:t>公开募集</w:t>
            </w:r>
            <w:r w:rsidRPr="001D0468">
              <w:rPr>
                <w:rFonts w:ascii="仿宋" w:eastAsia="仿宋" w:hAnsi="仿宋"/>
                <w:bCs/>
                <w:szCs w:val="21"/>
              </w:rPr>
              <w:t>证券投资基金运作管理办法》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《运作办法》</w:t>
            </w:r>
            <w:r w:rsidRPr="001D0468">
              <w:rPr>
                <w:rFonts w:ascii="仿宋" w:eastAsia="仿宋" w:hAnsi="仿宋" w:hint="eastAsia"/>
                <w:bCs/>
                <w:szCs w:val="21"/>
              </w:rPr>
              <w:t>”）</w:t>
            </w:r>
            <w:r w:rsidRPr="001D0468">
              <w:rPr>
                <w:rFonts w:ascii="仿宋" w:eastAsia="仿宋" w:hAnsi="仿宋"/>
                <w:bCs/>
                <w:szCs w:val="21"/>
              </w:rPr>
              <w:t>、《证券投资基金销售管理办法》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《销售办法》</w:t>
            </w:r>
            <w:r w:rsidRPr="001D0468">
              <w:rPr>
                <w:rFonts w:ascii="仿宋" w:eastAsia="仿宋" w:hAnsi="仿宋" w:hint="eastAsia"/>
                <w:bCs/>
                <w:szCs w:val="21"/>
              </w:rPr>
              <w:t>”）</w:t>
            </w:r>
            <w:r w:rsidRPr="001D0468">
              <w:rPr>
                <w:rFonts w:ascii="仿宋" w:eastAsia="仿宋" w:hAnsi="仿宋"/>
                <w:bCs/>
                <w:szCs w:val="21"/>
              </w:rPr>
              <w:t>、《公开募集证券投资基金信息披露管理办法》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《信息披露办法》</w:t>
            </w:r>
            <w:r w:rsidRPr="001D0468">
              <w:rPr>
                <w:rFonts w:ascii="仿宋" w:eastAsia="仿宋" w:hAnsi="仿宋" w:hint="eastAsia"/>
                <w:bCs/>
                <w:szCs w:val="21"/>
              </w:rPr>
              <w:t>”）、《公开募集开放式证券投资基金流动性风险管理规定》(以下简称“《流动性风险管理规定》”)、《公开募集证券投资基金运作指引第2号——基金中基金指引》</w:t>
            </w:r>
            <w:r w:rsidRPr="001D0468">
              <w:rPr>
                <w:rFonts w:ascii="仿宋" w:eastAsia="仿宋" w:hAnsi="仿宋"/>
                <w:bCs/>
                <w:szCs w:val="21"/>
              </w:rPr>
              <w:t>和其他有关法律法规。</w:t>
            </w:r>
          </w:p>
        </w:tc>
        <w:tc>
          <w:tcPr>
            <w:tcW w:w="2015" w:type="pct"/>
            <w:tcBorders>
              <w:top w:val="single" w:sz="4" w:space="0" w:color="auto"/>
              <w:left w:val="single" w:sz="4" w:space="0" w:color="auto"/>
              <w:bottom w:val="single" w:sz="4" w:space="0" w:color="auto"/>
              <w:right w:val="single" w:sz="4" w:space="0" w:color="auto"/>
            </w:tcBorders>
          </w:tcPr>
          <w:p w:rsidR="00D20CB1" w:rsidRPr="00942B38" w:rsidRDefault="00D20CB1" w:rsidP="001F41EB">
            <w:pPr>
              <w:ind w:firstLine="480"/>
              <w:rPr>
                <w:rFonts w:ascii="仿宋" w:eastAsia="仿宋" w:hAnsi="仿宋"/>
                <w:bCs/>
                <w:szCs w:val="21"/>
              </w:rPr>
            </w:pPr>
            <w:r w:rsidRPr="00942B38">
              <w:rPr>
                <w:rFonts w:ascii="仿宋" w:eastAsia="仿宋" w:hAnsi="仿宋" w:hint="eastAsia"/>
                <w:bCs/>
                <w:szCs w:val="21"/>
              </w:rPr>
              <w:t>一、订立本基金合同的目的、依据和原则</w:t>
            </w:r>
          </w:p>
          <w:p w:rsidR="00D20CB1" w:rsidRPr="00942B38" w:rsidRDefault="00D20CB1" w:rsidP="001F41EB">
            <w:pPr>
              <w:ind w:firstLine="480"/>
              <w:rPr>
                <w:rFonts w:ascii="仿宋" w:eastAsia="仿宋" w:hAnsi="仿宋"/>
                <w:bCs/>
                <w:szCs w:val="21"/>
              </w:rPr>
            </w:pPr>
            <w:r>
              <w:rPr>
                <w:rFonts w:ascii="仿宋" w:eastAsia="仿宋" w:hAnsi="仿宋" w:hint="eastAsia"/>
                <w:bCs/>
                <w:szCs w:val="21"/>
              </w:rPr>
              <w:t>……</w:t>
            </w:r>
          </w:p>
          <w:p w:rsidR="00D20CB1" w:rsidRPr="001D0468" w:rsidRDefault="00D20CB1" w:rsidP="001F41EB">
            <w:pPr>
              <w:ind w:firstLine="480"/>
              <w:rPr>
                <w:rFonts w:ascii="仿宋" w:eastAsia="仿宋" w:hAnsi="仿宋"/>
                <w:bCs/>
                <w:szCs w:val="21"/>
              </w:rPr>
            </w:pPr>
            <w:r w:rsidRPr="001D0468">
              <w:rPr>
                <w:rFonts w:ascii="仿宋" w:eastAsia="仿宋" w:hAnsi="仿宋"/>
                <w:bCs/>
                <w:szCs w:val="21"/>
              </w:rPr>
              <w:t>2</w:t>
            </w:r>
            <w:r w:rsidRPr="001D0468">
              <w:rPr>
                <w:rFonts w:ascii="仿宋" w:eastAsia="仿宋" w:hAnsi="仿宋" w:hint="eastAsia"/>
                <w:bCs/>
                <w:szCs w:val="21"/>
              </w:rPr>
              <w:t>、</w:t>
            </w:r>
            <w:r w:rsidRPr="001D0468">
              <w:rPr>
                <w:rFonts w:ascii="仿宋" w:eastAsia="仿宋" w:hAnsi="仿宋"/>
                <w:bCs/>
                <w:szCs w:val="21"/>
              </w:rPr>
              <w:t>订立本基金合同的依据是《中华人民共和国合同法》</w:t>
            </w:r>
            <w:r w:rsidRPr="001D0468">
              <w:rPr>
                <w:rFonts w:ascii="仿宋" w:eastAsia="仿宋" w:hAnsi="仿宋" w:hint="eastAsia"/>
                <w:bCs/>
                <w:szCs w:val="21"/>
              </w:rPr>
              <w:t>（以下简称“《合同法》”）</w:t>
            </w:r>
            <w:r w:rsidRPr="001D0468">
              <w:rPr>
                <w:rFonts w:ascii="仿宋" w:eastAsia="仿宋" w:hAnsi="仿宋"/>
                <w:bCs/>
                <w:szCs w:val="21"/>
              </w:rPr>
              <w:t>、《中华人民共和国证券投资基金法》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《基金法》</w:t>
            </w:r>
            <w:r w:rsidRPr="001D0468">
              <w:rPr>
                <w:rFonts w:ascii="仿宋" w:eastAsia="仿宋" w:hAnsi="仿宋" w:hint="eastAsia"/>
                <w:bCs/>
                <w:szCs w:val="21"/>
              </w:rPr>
              <w:t>”）</w:t>
            </w:r>
            <w:r w:rsidRPr="001D0468">
              <w:rPr>
                <w:rFonts w:ascii="仿宋" w:eastAsia="仿宋" w:hAnsi="仿宋"/>
                <w:bCs/>
                <w:szCs w:val="21"/>
              </w:rPr>
              <w:t>、《</w:t>
            </w:r>
            <w:r w:rsidRPr="001D0468">
              <w:rPr>
                <w:rFonts w:ascii="仿宋" w:eastAsia="仿宋" w:hAnsi="仿宋" w:hint="eastAsia"/>
                <w:bCs/>
                <w:szCs w:val="21"/>
              </w:rPr>
              <w:t>公开募集</w:t>
            </w:r>
            <w:r w:rsidRPr="001D0468">
              <w:rPr>
                <w:rFonts w:ascii="仿宋" w:eastAsia="仿宋" w:hAnsi="仿宋"/>
                <w:bCs/>
                <w:szCs w:val="21"/>
              </w:rPr>
              <w:t>证券投资基金运作管理办法》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《运作办法》</w:t>
            </w:r>
            <w:r w:rsidRPr="001D0468">
              <w:rPr>
                <w:rFonts w:ascii="仿宋" w:eastAsia="仿宋" w:hAnsi="仿宋" w:hint="eastAsia"/>
                <w:bCs/>
                <w:szCs w:val="21"/>
              </w:rPr>
              <w:t>”）</w:t>
            </w:r>
            <w:r w:rsidRPr="001D0468">
              <w:rPr>
                <w:rFonts w:ascii="仿宋" w:eastAsia="仿宋" w:hAnsi="仿宋"/>
                <w:bCs/>
                <w:szCs w:val="21"/>
              </w:rPr>
              <w:t>、《证券投资基金销售管理办法》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《销售办法》</w:t>
            </w:r>
            <w:r w:rsidRPr="001D0468">
              <w:rPr>
                <w:rFonts w:ascii="仿宋" w:eastAsia="仿宋" w:hAnsi="仿宋" w:hint="eastAsia"/>
                <w:bCs/>
                <w:szCs w:val="21"/>
              </w:rPr>
              <w:t>”）</w:t>
            </w:r>
            <w:r w:rsidRPr="001D0468">
              <w:rPr>
                <w:rFonts w:ascii="仿宋" w:eastAsia="仿宋" w:hAnsi="仿宋"/>
                <w:bCs/>
                <w:szCs w:val="21"/>
              </w:rPr>
              <w:t>、《公开募集证券投资基金信息披露管理办法》</w:t>
            </w:r>
            <w:r w:rsidRPr="001D0468">
              <w:rPr>
                <w:rFonts w:ascii="仿宋" w:eastAsia="仿宋" w:hAnsi="仿宋" w:hint="eastAsia"/>
                <w:bCs/>
                <w:szCs w:val="21"/>
              </w:rPr>
              <w:t>（</w:t>
            </w:r>
            <w:r w:rsidRPr="001D0468">
              <w:rPr>
                <w:rFonts w:ascii="仿宋" w:eastAsia="仿宋" w:hAnsi="仿宋"/>
                <w:bCs/>
                <w:szCs w:val="21"/>
              </w:rPr>
              <w:t>以下简称</w:t>
            </w:r>
            <w:r w:rsidRPr="001D0468">
              <w:rPr>
                <w:rFonts w:ascii="仿宋" w:eastAsia="仿宋" w:hAnsi="仿宋" w:hint="eastAsia"/>
                <w:bCs/>
                <w:szCs w:val="21"/>
              </w:rPr>
              <w:t>“</w:t>
            </w:r>
            <w:r w:rsidRPr="001D0468">
              <w:rPr>
                <w:rFonts w:ascii="仿宋" w:eastAsia="仿宋" w:hAnsi="仿宋"/>
                <w:bCs/>
                <w:szCs w:val="21"/>
              </w:rPr>
              <w:t>《信息披露办法》</w:t>
            </w:r>
            <w:r w:rsidRPr="001D0468">
              <w:rPr>
                <w:rFonts w:ascii="仿宋" w:eastAsia="仿宋" w:hAnsi="仿宋" w:hint="eastAsia"/>
                <w:bCs/>
                <w:szCs w:val="21"/>
              </w:rPr>
              <w:t>”）、《公开募集开放式证券投资基金流动性风险管理规定》(以下简称“《流动性风险管理规定》”) 、</w:t>
            </w:r>
            <w:r w:rsidRPr="001D0468">
              <w:rPr>
                <w:rFonts w:ascii="仿宋" w:eastAsia="仿宋" w:hAnsi="仿宋" w:hint="eastAsia"/>
                <w:b/>
                <w:szCs w:val="21"/>
              </w:rPr>
              <w:t>《公开募集证券投资基金运作指引第3 号——指数基金指引》（以下简称“《指数基金指引》”） 、</w:t>
            </w:r>
            <w:r w:rsidRPr="001D0468">
              <w:rPr>
                <w:rFonts w:ascii="仿宋" w:eastAsia="仿宋" w:hAnsi="仿宋" w:hint="eastAsia"/>
                <w:bCs/>
                <w:szCs w:val="21"/>
              </w:rPr>
              <w:t>《公开募集证券投资基金运作指引第2号——基金中基金指引》</w:t>
            </w:r>
            <w:r w:rsidRPr="001D0468">
              <w:rPr>
                <w:rFonts w:ascii="仿宋" w:eastAsia="仿宋" w:hAnsi="仿宋"/>
                <w:bCs/>
                <w:szCs w:val="21"/>
              </w:rPr>
              <w:t>和其他有关法律法规。</w:t>
            </w:r>
          </w:p>
        </w:tc>
      </w:tr>
      <w:tr w:rsidR="00D20CB1" w:rsidRPr="00EE00F3" w:rsidTr="001F41EB">
        <w:tc>
          <w:tcPr>
            <w:tcW w:w="1092" w:type="pct"/>
            <w:vMerge/>
            <w:tcBorders>
              <w:left w:val="single" w:sz="4" w:space="0" w:color="auto"/>
              <w:bottom w:val="single" w:sz="4" w:space="0" w:color="auto"/>
              <w:right w:val="single" w:sz="4" w:space="0" w:color="auto"/>
            </w:tcBorders>
            <w:hideMark/>
          </w:tcPr>
          <w:p w:rsidR="00D20CB1" w:rsidRPr="00EE00F3" w:rsidRDefault="00D20CB1" w:rsidP="00D20CB1">
            <w:pPr>
              <w:ind w:leftChars="13" w:left="342" w:hangingChars="150" w:hanging="315"/>
              <w:rPr>
                <w:rFonts w:ascii="仿宋" w:eastAsia="仿宋" w:hAnsi="仿宋"/>
                <w:szCs w:val="21"/>
              </w:rPr>
            </w:pPr>
          </w:p>
        </w:tc>
        <w:tc>
          <w:tcPr>
            <w:tcW w:w="1893"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p>
        </w:tc>
        <w:tc>
          <w:tcPr>
            <w:tcW w:w="2015" w:type="pct"/>
            <w:tcBorders>
              <w:top w:val="single" w:sz="4" w:space="0" w:color="auto"/>
              <w:left w:val="single" w:sz="4" w:space="0" w:color="auto"/>
              <w:bottom w:val="single" w:sz="4" w:space="0" w:color="auto"/>
              <w:right w:val="single" w:sz="4" w:space="0" w:color="auto"/>
            </w:tcBorders>
          </w:tcPr>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szCs w:val="21"/>
              </w:rPr>
              <w:t>三、</w:t>
            </w:r>
            <w:r>
              <w:rPr>
                <w:rFonts w:ascii="仿宋" w:eastAsia="仿宋" w:hAnsi="仿宋" w:hint="eastAsia"/>
                <w:szCs w:val="21"/>
              </w:rPr>
              <w:t>……</w:t>
            </w:r>
          </w:p>
          <w:p w:rsidR="00D20CB1" w:rsidRPr="001D0468" w:rsidRDefault="00D20CB1" w:rsidP="00222FE0">
            <w:pPr>
              <w:ind w:firstLineChars="200" w:firstLine="420"/>
              <w:rPr>
                <w:rFonts w:ascii="仿宋" w:eastAsia="仿宋" w:hAnsi="仿宋"/>
                <w:b/>
                <w:bCs/>
                <w:szCs w:val="21"/>
              </w:rPr>
            </w:pPr>
            <w:r w:rsidRPr="001D0468">
              <w:rPr>
                <w:rFonts w:ascii="仿宋" w:eastAsia="仿宋" w:hAnsi="仿宋" w:hint="eastAsia"/>
                <w:b/>
                <w:bCs/>
                <w:szCs w:val="21"/>
              </w:rPr>
              <w:t>本基金为指数基金，投资者投资于本基金面临跟踪误差控制未达约定目标、指数编制机构停止服务、成份股停牌等潜在风险，详见本基金招募说明书。</w:t>
            </w:r>
          </w:p>
        </w:tc>
      </w:tr>
      <w:tr w:rsidR="00D20CB1" w:rsidRPr="00EE00F3" w:rsidTr="001F41EB">
        <w:tc>
          <w:tcPr>
            <w:tcW w:w="1092" w:type="pct"/>
            <w:tcBorders>
              <w:top w:val="single" w:sz="4" w:space="0" w:color="auto"/>
              <w:left w:val="single" w:sz="4" w:space="0" w:color="auto"/>
              <w:bottom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“释义”章节</w:t>
            </w:r>
          </w:p>
        </w:tc>
        <w:tc>
          <w:tcPr>
            <w:tcW w:w="1893" w:type="pct"/>
            <w:tcBorders>
              <w:top w:val="single" w:sz="4" w:space="0" w:color="auto"/>
              <w:left w:val="single" w:sz="4" w:space="0" w:color="auto"/>
              <w:bottom w:val="single" w:sz="4" w:space="0" w:color="auto"/>
              <w:right w:val="single" w:sz="4" w:space="0" w:color="auto"/>
            </w:tcBorders>
          </w:tcPr>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5</w:t>
            </w:r>
            <w:r w:rsidRPr="00EE00F3">
              <w:rPr>
                <w:rFonts w:ascii="仿宋" w:eastAsia="仿宋" w:hAnsi="仿宋" w:hint="eastAsia"/>
                <w:szCs w:val="21"/>
              </w:rPr>
              <w:t>、</w:t>
            </w:r>
            <w:r w:rsidRPr="00845491">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c>
          <w:tcPr>
            <w:tcW w:w="2015" w:type="pct"/>
            <w:tcBorders>
              <w:top w:val="single" w:sz="4" w:space="0" w:color="auto"/>
              <w:left w:val="single" w:sz="4" w:space="0" w:color="auto"/>
              <w:bottom w:val="single" w:sz="4" w:space="0" w:color="auto"/>
              <w:right w:val="single" w:sz="4" w:space="0" w:color="auto"/>
            </w:tcBorders>
          </w:tcPr>
          <w:p w:rsidR="00D20CB1" w:rsidRPr="00FD75AD" w:rsidRDefault="00D20CB1" w:rsidP="00222FE0">
            <w:pPr>
              <w:ind w:firstLineChars="200" w:firstLine="420"/>
              <w:rPr>
                <w:rFonts w:ascii="仿宋" w:eastAsia="仿宋" w:hAnsi="仿宋"/>
                <w:b/>
                <w:bCs/>
                <w:szCs w:val="21"/>
              </w:rPr>
            </w:pPr>
            <w:r w:rsidRPr="00FD75AD">
              <w:rPr>
                <w:rFonts w:ascii="仿宋" w:eastAsia="仿宋" w:hAnsi="仿宋" w:hint="eastAsia"/>
                <w:b/>
                <w:bCs/>
                <w:szCs w:val="21"/>
              </w:rPr>
              <w:t>1</w:t>
            </w:r>
            <w:r>
              <w:rPr>
                <w:rFonts w:ascii="仿宋" w:eastAsia="仿宋" w:hAnsi="仿宋" w:hint="eastAsia"/>
                <w:b/>
                <w:bCs/>
                <w:szCs w:val="21"/>
              </w:rPr>
              <w:t>5</w:t>
            </w:r>
            <w:r w:rsidRPr="00FD75AD">
              <w:rPr>
                <w:rFonts w:ascii="仿宋" w:eastAsia="仿宋" w:hAnsi="仿宋" w:hint="eastAsia"/>
                <w:b/>
                <w:bCs/>
                <w:szCs w:val="21"/>
              </w:rPr>
              <w:t>、</w:t>
            </w:r>
            <w:r w:rsidRPr="00845491">
              <w:rPr>
                <w:rFonts w:ascii="仿宋" w:eastAsia="仿宋" w:hAnsi="仿宋" w:hint="eastAsia"/>
                <w:b/>
                <w:bCs/>
                <w:szCs w:val="21"/>
              </w:rPr>
              <w:t>《指数基金指引》：指中国证监会2021年1月22日颁布、同年2月1日实施的《公开募集证券投资基金运作指引第3号——指数基金指引》及颁布机关对其不时做出的修订</w:t>
            </w:r>
          </w:p>
          <w:p w:rsidR="00D20CB1" w:rsidRPr="00B55338" w:rsidRDefault="00D20CB1" w:rsidP="001F41EB">
            <w:pPr>
              <w:ind w:firstLineChars="200" w:firstLine="420"/>
              <w:rPr>
                <w:rFonts w:ascii="仿宋" w:eastAsia="仿宋" w:hAnsi="仿宋"/>
                <w:bCs/>
                <w:szCs w:val="21"/>
              </w:rPr>
            </w:pPr>
            <w:r w:rsidRPr="00EE00F3">
              <w:rPr>
                <w:rFonts w:ascii="仿宋" w:eastAsia="仿宋" w:hAnsi="仿宋" w:hint="eastAsia"/>
                <w:szCs w:val="21"/>
              </w:rPr>
              <w:t>1</w:t>
            </w:r>
            <w:r>
              <w:rPr>
                <w:rFonts w:ascii="仿宋" w:eastAsia="仿宋" w:hAnsi="仿宋" w:hint="eastAsia"/>
                <w:szCs w:val="21"/>
              </w:rPr>
              <w:t>6</w:t>
            </w:r>
            <w:r w:rsidRPr="00EE00F3">
              <w:rPr>
                <w:rFonts w:ascii="仿宋" w:eastAsia="仿宋" w:hAnsi="仿宋" w:hint="eastAsia"/>
                <w:szCs w:val="21"/>
              </w:rPr>
              <w:t>、</w:t>
            </w:r>
            <w:r w:rsidRPr="00845491">
              <w:rPr>
                <w:rFonts w:ascii="仿宋" w:eastAsia="仿宋" w:hAnsi="仿宋"/>
                <w:bCs/>
                <w:szCs w:val="21"/>
              </w:rPr>
              <w:t>中国证监会：指中国证券监督管理委员会</w:t>
            </w:r>
          </w:p>
          <w:p w:rsidR="00D20CB1" w:rsidRPr="00EE00F3" w:rsidRDefault="00D20CB1" w:rsidP="001F41EB">
            <w:pPr>
              <w:ind w:firstLineChars="200" w:firstLine="420"/>
              <w:rPr>
                <w:rFonts w:ascii="仿宋" w:eastAsia="仿宋" w:hAnsi="仿宋"/>
                <w:szCs w:val="21"/>
              </w:rPr>
            </w:pPr>
            <w:r w:rsidRPr="00EE00F3">
              <w:rPr>
                <w:rFonts w:ascii="仿宋" w:eastAsia="仿宋" w:hAnsi="仿宋" w:hint="eastAsia"/>
                <w:bCs/>
                <w:szCs w:val="21"/>
              </w:rPr>
              <w:t>……</w:t>
            </w:r>
          </w:p>
        </w:tc>
      </w:tr>
      <w:tr w:rsidR="00D20CB1" w:rsidRPr="00EE00F3" w:rsidTr="001F41EB">
        <w:tc>
          <w:tcPr>
            <w:tcW w:w="1092" w:type="pct"/>
            <w:tcBorders>
              <w:top w:val="single" w:sz="4" w:space="0" w:color="auto"/>
              <w:left w:val="single" w:sz="4" w:space="0" w:color="auto"/>
              <w:right w:val="single" w:sz="4" w:space="0" w:color="auto"/>
            </w:tcBorders>
          </w:tcPr>
          <w:p w:rsidR="00D20CB1" w:rsidRPr="00EE00F3" w:rsidRDefault="00D20CB1" w:rsidP="00D20CB1">
            <w:pPr>
              <w:ind w:leftChars="13" w:left="342" w:hangingChars="150" w:hanging="315"/>
              <w:rPr>
                <w:rFonts w:ascii="仿宋" w:eastAsia="仿宋" w:hAnsi="仿宋"/>
                <w:szCs w:val="21"/>
              </w:rPr>
            </w:pPr>
            <w:r w:rsidRPr="00EE00F3">
              <w:rPr>
                <w:rFonts w:ascii="仿宋" w:eastAsia="仿宋" w:hAnsi="仿宋" w:hint="eastAsia"/>
                <w:szCs w:val="21"/>
              </w:rPr>
              <w:t>“基金的投资”章节</w:t>
            </w:r>
          </w:p>
        </w:tc>
        <w:tc>
          <w:tcPr>
            <w:tcW w:w="1893" w:type="pct"/>
            <w:tcBorders>
              <w:top w:val="single" w:sz="4" w:space="0" w:color="auto"/>
              <w:left w:val="single" w:sz="4" w:space="0" w:color="auto"/>
              <w:right w:val="single" w:sz="4" w:space="0" w:color="auto"/>
            </w:tcBorders>
          </w:tcPr>
          <w:p w:rsidR="00D20CB1" w:rsidRPr="00845491" w:rsidRDefault="00D20CB1" w:rsidP="001F41EB">
            <w:pPr>
              <w:ind w:firstLineChars="200" w:firstLine="420"/>
              <w:rPr>
                <w:rFonts w:ascii="仿宋" w:eastAsia="仿宋" w:hAnsi="仿宋"/>
                <w:bCs/>
                <w:szCs w:val="21"/>
              </w:rPr>
            </w:pPr>
            <w:r w:rsidRPr="00845491">
              <w:rPr>
                <w:rFonts w:ascii="仿宋" w:eastAsia="仿宋" w:hAnsi="仿宋"/>
                <w:bCs/>
                <w:szCs w:val="21"/>
              </w:rPr>
              <w:t>五、业绩比较基准</w:t>
            </w:r>
          </w:p>
          <w:p w:rsidR="00D20CB1" w:rsidRPr="00845491" w:rsidRDefault="00D20CB1" w:rsidP="001F41EB">
            <w:pPr>
              <w:ind w:firstLineChars="200" w:firstLine="420"/>
              <w:rPr>
                <w:rFonts w:ascii="仿宋" w:eastAsia="仿宋" w:hAnsi="仿宋"/>
                <w:bCs/>
                <w:szCs w:val="21"/>
              </w:rPr>
            </w:pPr>
            <w:r w:rsidRPr="00845491">
              <w:rPr>
                <w:rFonts w:ascii="仿宋" w:eastAsia="仿宋" w:hAnsi="仿宋" w:hint="eastAsia"/>
                <w:bCs/>
                <w:szCs w:val="21"/>
              </w:rPr>
              <w:t>本</w:t>
            </w:r>
            <w:r w:rsidRPr="00845491">
              <w:rPr>
                <w:rFonts w:ascii="仿宋" w:eastAsia="仿宋" w:hAnsi="仿宋"/>
                <w:bCs/>
                <w:szCs w:val="21"/>
              </w:rPr>
              <w:t>基金以中证研发创新100</w:t>
            </w:r>
            <w:r w:rsidRPr="00845491">
              <w:rPr>
                <w:rFonts w:ascii="仿宋" w:eastAsia="仿宋" w:hAnsi="仿宋" w:hint="eastAsia"/>
                <w:bCs/>
                <w:szCs w:val="21"/>
              </w:rPr>
              <w:t>指数</w:t>
            </w:r>
            <w:r w:rsidRPr="00845491">
              <w:rPr>
                <w:rFonts w:ascii="仿宋" w:eastAsia="仿宋" w:hAnsi="仿宋"/>
                <w:bCs/>
                <w:szCs w:val="21"/>
              </w:rPr>
              <w:t>为标的指数。</w:t>
            </w:r>
          </w:p>
          <w:p w:rsidR="00D20CB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45491" w:rsidRDefault="00D20CB1" w:rsidP="001F41EB">
            <w:pPr>
              <w:ind w:firstLineChars="200" w:firstLine="420"/>
              <w:rPr>
                <w:rFonts w:ascii="仿宋" w:eastAsia="仿宋" w:hAnsi="仿宋"/>
                <w:bCs/>
                <w:szCs w:val="21"/>
              </w:rPr>
            </w:pPr>
            <w:r w:rsidRPr="00845491">
              <w:rPr>
                <w:rFonts w:ascii="仿宋" w:eastAsia="仿宋" w:hAnsi="仿宋" w:hint="eastAsia"/>
                <w:bCs/>
                <w:szCs w:val="21"/>
              </w:rPr>
              <w:t>如果指数编制单位变更或停止</w:t>
            </w:r>
            <w:r w:rsidRPr="00845491">
              <w:rPr>
                <w:rFonts w:ascii="仿宋" w:eastAsia="仿宋" w:hAnsi="仿宋"/>
                <w:bCs/>
                <w:szCs w:val="21"/>
              </w:rPr>
              <w:t>中证研发创新100</w:t>
            </w:r>
            <w:r w:rsidRPr="00845491">
              <w:rPr>
                <w:rFonts w:ascii="仿宋" w:eastAsia="仿宋" w:hAnsi="仿宋" w:hint="eastAsia"/>
                <w:bCs/>
                <w:szCs w:val="21"/>
              </w:rPr>
              <w:t>指数的编制、发布或授权，或</w:t>
            </w:r>
            <w:r w:rsidRPr="00845491">
              <w:rPr>
                <w:rFonts w:ascii="仿宋" w:eastAsia="仿宋" w:hAnsi="仿宋"/>
                <w:bCs/>
                <w:szCs w:val="21"/>
              </w:rPr>
              <w:t>中证研发创新100</w:t>
            </w:r>
            <w:r w:rsidRPr="00845491">
              <w:rPr>
                <w:rFonts w:ascii="仿宋" w:eastAsia="仿宋" w:hAnsi="仿宋" w:hint="eastAsia"/>
                <w:bCs/>
                <w:szCs w:val="21"/>
              </w:rPr>
              <w:t>指数由其他指数替代、或由于指数编制方法的重大变更等事项导致</w:t>
            </w:r>
            <w:r w:rsidRPr="00845491">
              <w:rPr>
                <w:rFonts w:ascii="仿宋" w:eastAsia="仿宋" w:hAnsi="仿宋"/>
                <w:bCs/>
                <w:szCs w:val="21"/>
              </w:rPr>
              <w:t>中证研发创新100</w:t>
            </w:r>
            <w:r w:rsidRPr="00845491">
              <w:rPr>
                <w:rFonts w:ascii="仿宋" w:eastAsia="仿宋" w:hAnsi="仿宋" w:hint="eastAsia"/>
                <w:bCs/>
                <w:szCs w:val="21"/>
              </w:rPr>
              <w:t>指数不宜继续作为标的指数，或者今后法律法规发生变化，证券市场中有其他代表性更强或者更科学客观的业绩比较基准适用于本基金时，本基金管理人可以依据维护基金份额持有人合法权益的原则，按监管部门要求履行适当程序以后变更标的指数、业绩比较基准、基金名称等并及时公告。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该等变更无需召开基金份额持有人大会，基金管理人应与基金托管人协商一致后，报中国证监会备案并及时公告。</w:t>
            </w:r>
          </w:p>
        </w:tc>
        <w:tc>
          <w:tcPr>
            <w:tcW w:w="2015" w:type="pct"/>
            <w:tcBorders>
              <w:top w:val="single" w:sz="4" w:space="0" w:color="auto"/>
              <w:left w:val="single" w:sz="4" w:space="0" w:color="auto"/>
              <w:right w:val="single" w:sz="4" w:space="0" w:color="auto"/>
            </w:tcBorders>
          </w:tcPr>
          <w:p w:rsidR="00D20CB1" w:rsidRPr="00845491" w:rsidRDefault="00D20CB1" w:rsidP="001F41EB">
            <w:pPr>
              <w:ind w:firstLineChars="200" w:firstLine="420"/>
              <w:rPr>
                <w:rFonts w:ascii="仿宋" w:eastAsia="仿宋" w:hAnsi="仿宋"/>
                <w:bCs/>
                <w:szCs w:val="21"/>
              </w:rPr>
            </w:pPr>
            <w:r w:rsidRPr="00845491">
              <w:rPr>
                <w:rFonts w:ascii="仿宋" w:eastAsia="仿宋" w:hAnsi="仿宋"/>
                <w:bCs/>
                <w:szCs w:val="21"/>
              </w:rPr>
              <w:t>五、业绩比较基准</w:t>
            </w:r>
          </w:p>
          <w:p w:rsidR="00D20CB1" w:rsidRDefault="00D20CB1" w:rsidP="001F41EB">
            <w:pPr>
              <w:ind w:firstLineChars="200" w:firstLine="420"/>
              <w:rPr>
                <w:rFonts w:ascii="仿宋" w:eastAsia="仿宋" w:hAnsi="仿宋"/>
                <w:bCs/>
                <w:szCs w:val="21"/>
              </w:rPr>
            </w:pPr>
            <w:r w:rsidRPr="00845491">
              <w:rPr>
                <w:rFonts w:ascii="仿宋" w:eastAsia="仿宋" w:hAnsi="仿宋" w:hint="eastAsia"/>
                <w:bCs/>
                <w:szCs w:val="21"/>
              </w:rPr>
              <w:t>本</w:t>
            </w:r>
            <w:r w:rsidRPr="00845491">
              <w:rPr>
                <w:rFonts w:ascii="仿宋" w:eastAsia="仿宋" w:hAnsi="仿宋"/>
                <w:bCs/>
                <w:szCs w:val="21"/>
              </w:rPr>
              <w:t>基金以中证研发创新100</w:t>
            </w:r>
            <w:r w:rsidRPr="00845491">
              <w:rPr>
                <w:rFonts w:ascii="仿宋" w:eastAsia="仿宋" w:hAnsi="仿宋" w:hint="eastAsia"/>
                <w:bCs/>
                <w:szCs w:val="21"/>
              </w:rPr>
              <w:t>指数</w:t>
            </w:r>
            <w:r w:rsidRPr="00845491">
              <w:rPr>
                <w:rFonts w:ascii="仿宋" w:eastAsia="仿宋" w:hAnsi="仿宋"/>
                <w:bCs/>
                <w:szCs w:val="21"/>
              </w:rPr>
              <w:t>为标的指数。</w:t>
            </w:r>
          </w:p>
          <w:p w:rsidR="00D20CB1" w:rsidRPr="00845491" w:rsidRDefault="00D20CB1" w:rsidP="001F41EB">
            <w:pPr>
              <w:ind w:firstLineChars="200" w:firstLine="420"/>
              <w:rPr>
                <w:rFonts w:ascii="仿宋" w:eastAsia="仿宋" w:hAnsi="仿宋"/>
                <w:bCs/>
                <w:szCs w:val="21"/>
              </w:rPr>
            </w:pPr>
            <w:r>
              <w:rPr>
                <w:rFonts w:ascii="仿宋" w:eastAsia="仿宋" w:hAnsi="仿宋" w:hint="eastAsia"/>
                <w:bCs/>
                <w:szCs w:val="21"/>
              </w:rPr>
              <w:t>……</w:t>
            </w:r>
          </w:p>
          <w:p w:rsidR="00D20CB1" w:rsidRPr="00845491" w:rsidRDefault="00D20CB1" w:rsidP="00222FE0">
            <w:pPr>
              <w:ind w:firstLineChars="200" w:firstLine="420"/>
              <w:rPr>
                <w:rFonts w:ascii="仿宋" w:eastAsia="仿宋" w:hAnsi="仿宋"/>
                <w:b/>
                <w:bCs/>
                <w:szCs w:val="21"/>
              </w:rPr>
            </w:pPr>
            <w:r w:rsidRPr="00845491">
              <w:rPr>
                <w:rFonts w:ascii="仿宋" w:eastAsia="仿宋" w:hAnsi="仿宋" w:hint="eastAsia"/>
                <w:b/>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D20CB1" w:rsidRPr="00845491" w:rsidRDefault="00D20CB1" w:rsidP="00222FE0">
            <w:pPr>
              <w:ind w:firstLineChars="200" w:firstLine="420"/>
              <w:rPr>
                <w:rFonts w:ascii="仿宋" w:eastAsia="仿宋" w:hAnsi="仿宋"/>
                <w:b/>
                <w:bCs/>
                <w:szCs w:val="21"/>
              </w:rPr>
            </w:pPr>
            <w:r w:rsidRPr="00845491">
              <w:rPr>
                <w:rFonts w:ascii="仿宋" w:eastAsia="仿宋" w:hAnsi="仿宋" w:hint="eastAsia"/>
                <w:b/>
                <w:bCs/>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bl>
    <w:p w:rsidR="00D20CB1" w:rsidRPr="001D0468" w:rsidRDefault="00D20CB1" w:rsidP="00D20CB1">
      <w:pPr>
        <w:rPr>
          <w:rFonts w:eastAsia="仿宋_GB2312"/>
          <w:sz w:val="24"/>
        </w:rPr>
      </w:pPr>
    </w:p>
    <w:p w:rsidR="00D20CB1" w:rsidRPr="00D20CB1" w:rsidRDefault="00D20CB1" w:rsidP="00992B22">
      <w:pPr>
        <w:spacing w:line="360" w:lineRule="auto"/>
        <w:jc w:val="left"/>
        <w:rPr>
          <w:sz w:val="24"/>
          <w:szCs w:val="24"/>
        </w:rPr>
      </w:pPr>
    </w:p>
    <w:sectPr w:rsidR="00D20CB1" w:rsidRPr="00D20CB1" w:rsidSect="00933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8C" w:rsidRDefault="00CD578C">
      <w:r>
        <w:separator/>
      </w:r>
    </w:p>
  </w:endnote>
  <w:endnote w:type="continuationSeparator" w:id="0">
    <w:p w:rsidR="00CD578C" w:rsidRDefault="00CD5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8C" w:rsidRDefault="00933453" w:rsidP="001F41EB">
    <w:pPr>
      <w:pStyle w:val="a6"/>
      <w:framePr w:wrap="around" w:vAnchor="text" w:hAnchor="margin" w:xAlign="center" w:y="1"/>
      <w:rPr>
        <w:rStyle w:val="a7"/>
      </w:rPr>
    </w:pPr>
    <w:r>
      <w:rPr>
        <w:rStyle w:val="a7"/>
      </w:rPr>
      <w:fldChar w:fldCharType="begin"/>
    </w:r>
    <w:r w:rsidR="00CD578C">
      <w:rPr>
        <w:rStyle w:val="a7"/>
      </w:rPr>
      <w:instrText xml:space="preserve">PAGE  </w:instrText>
    </w:r>
    <w:r>
      <w:rPr>
        <w:rStyle w:val="a7"/>
      </w:rPr>
      <w:fldChar w:fldCharType="separate"/>
    </w:r>
    <w:r w:rsidR="00CD578C">
      <w:rPr>
        <w:rStyle w:val="a7"/>
        <w:noProof/>
      </w:rPr>
      <w:t>1</w:t>
    </w:r>
    <w:r>
      <w:rPr>
        <w:rStyle w:val="a7"/>
      </w:rPr>
      <w:fldChar w:fldCharType="end"/>
    </w:r>
  </w:p>
  <w:p w:rsidR="00CD578C" w:rsidRDefault="00CD578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8C" w:rsidRDefault="00CD578C" w:rsidP="001F41EB">
    <w:pPr>
      <w:pStyle w:val="a6"/>
      <w:tabs>
        <w:tab w:val="center" w:pos="4465"/>
        <w:tab w:val="left" w:pos="4606"/>
      </w:tabs>
    </w:pPr>
    <w:r>
      <w:tab/>
    </w:r>
    <w:r>
      <w:tab/>
    </w:r>
    <w:r>
      <w:tab/>
      <w:t>3</w:t>
    </w:r>
  </w:p>
  <w:p w:rsidR="00CD578C" w:rsidRDefault="00CD57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8C" w:rsidRDefault="00CD578C">
      <w:r>
        <w:separator/>
      </w:r>
    </w:p>
  </w:footnote>
  <w:footnote w:type="continuationSeparator" w:id="0">
    <w:p w:rsidR="00CD578C" w:rsidRDefault="00CD5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6861FE"/>
    <w:multiLevelType w:val="hybridMultilevel"/>
    <w:tmpl w:val="6492CC2C"/>
    <w:lvl w:ilvl="0" w:tplc="18B4F2E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1F6"/>
    <w:rsid w:val="00001646"/>
    <w:rsid w:val="000742E2"/>
    <w:rsid w:val="000E6750"/>
    <w:rsid w:val="001126EA"/>
    <w:rsid w:val="0017277F"/>
    <w:rsid w:val="00195147"/>
    <w:rsid w:val="001E4788"/>
    <w:rsid w:val="001F14D1"/>
    <w:rsid w:val="001F41EB"/>
    <w:rsid w:val="00222FE0"/>
    <w:rsid w:val="00287416"/>
    <w:rsid w:val="003261F6"/>
    <w:rsid w:val="00337E7C"/>
    <w:rsid w:val="0035668F"/>
    <w:rsid w:val="0039178D"/>
    <w:rsid w:val="00394088"/>
    <w:rsid w:val="003D6919"/>
    <w:rsid w:val="00421B7F"/>
    <w:rsid w:val="00423C38"/>
    <w:rsid w:val="00457006"/>
    <w:rsid w:val="004A7853"/>
    <w:rsid w:val="004B0952"/>
    <w:rsid w:val="00587C1C"/>
    <w:rsid w:val="00615B19"/>
    <w:rsid w:val="006601AD"/>
    <w:rsid w:val="006C0C89"/>
    <w:rsid w:val="006E0970"/>
    <w:rsid w:val="00767BB4"/>
    <w:rsid w:val="007D6A44"/>
    <w:rsid w:val="00823D8E"/>
    <w:rsid w:val="00933453"/>
    <w:rsid w:val="00943DD2"/>
    <w:rsid w:val="00992B22"/>
    <w:rsid w:val="009E1F48"/>
    <w:rsid w:val="00A5110A"/>
    <w:rsid w:val="00A81062"/>
    <w:rsid w:val="00A92B22"/>
    <w:rsid w:val="00AA422E"/>
    <w:rsid w:val="00AE4E75"/>
    <w:rsid w:val="00B02E92"/>
    <w:rsid w:val="00B43348"/>
    <w:rsid w:val="00B779C5"/>
    <w:rsid w:val="00C46EAA"/>
    <w:rsid w:val="00C945F3"/>
    <w:rsid w:val="00CC3CE7"/>
    <w:rsid w:val="00CD578C"/>
    <w:rsid w:val="00D04B55"/>
    <w:rsid w:val="00D07F34"/>
    <w:rsid w:val="00D20CB1"/>
    <w:rsid w:val="00E0018E"/>
    <w:rsid w:val="00E00EF9"/>
    <w:rsid w:val="00E07F2A"/>
    <w:rsid w:val="00E2585D"/>
    <w:rsid w:val="00F21D23"/>
    <w:rsid w:val="00F75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F48"/>
    <w:pPr>
      <w:ind w:firstLineChars="200" w:firstLine="420"/>
    </w:pPr>
  </w:style>
  <w:style w:type="table" w:styleId="a4">
    <w:name w:val="Table Grid"/>
    <w:basedOn w:val="a1"/>
    <w:uiPriority w:val="59"/>
    <w:rsid w:val="009E1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04B55"/>
    <w:rPr>
      <w:color w:val="0000FF" w:themeColor="hyperlink"/>
      <w:u w:val="single"/>
    </w:rPr>
  </w:style>
  <w:style w:type="paragraph" w:styleId="a6">
    <w:name w:val="footer"/>
    <w:basedOn w:val="a"/>
    <w:link w:val="Char"/>
    <w:uiPriority w:val="99"/>
    <w:rsid w:val="00D20CB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6"/>
    <w:uiPriority w:val="99"/>
    <w:rsid w:val="00D20CB1"/>
    <w:rPr>
      <w:rFonts w:ascii="Times New Roman" w:eastAsia="宋体" w:hAnsi="Times New Roman" w:cs="Times New Roman"/>
      <w:sz w:val="18"/>
      <w:szCs w:val="18"/>
    </w:rPr>
  </w:style>
  <w:style w:type="character" w:styleId="a7">
    <w:name w:val="page number"/>
    <w:basedOn w:val="a0"/>
    <w:rsid w:val="00D20CB1"/>
  </w:style>
  <w:style w:type="paragraph" w:styleId="a8">
    <w:name w:val="header"/>
    <w:basedOn w:val="a"/>
    <w:link w:val="Char0"/>
    <w:uiPriority w:val="99"/>
    <w:unhideWhenUsed/>
    <w:rsid w:val="00D20CB1"/>
    <w:pPr>
      <w:widowControl/>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0">
    <w:name w:val="页眉 Char"/>
    <w:basedOn w:val="a0"/>
    <w:link w:val="a8"/>
    <w:uiPriority w:val="99"/>
    <w:rsid w:val="00D20CB1"/>
    <w:rPr>
      <w:rFonts w:ascii="Times New Roman" w:eastAsia="宋体" w:hAnsi="Times New Roman" w:cs="Times New Roman"/>
      <w:kern w:val="0"/>
      <w:sz w:val="18"/>
      <w:szCs w:val="18"/>
    </w:rPr>
  </w:style>
  <w:style w:type="paragraph" w:styleId="a9">
    <w:name w:val="Balloon Text"/>
    <w:basedOn w:val="a"/>
    <w:link w:val="Char1"/>
    <w:uiPriority w:val="99"/>
    <w:semiHidden/>
    <w:unhideWhenUsed/>
    <w:rsid w:val="00D20CB1"/>
    <w:pPr>
      <w:widowControl/>
      <w:jc w:val="left"/>
    </w:pPr>
    <w:rPr>
      <w:rFonts w:ascii="Times New Roman" w:eastAsia="宋体" w:hAnsi="Times New Roman" w:cs="Times New Roman"/>
      <w:kern w:val="0"/>
      <w:sz w:val="18"/>
      <w:szCs w:val="18"/>
    </w:rPr>
  </w:style>
  <w:style w:type="character" w:customStyle="1" w:styleId="Char1">
    <w:name w:val="批注框文本 Char"/>
    <w:basedOn w:val="a0"/>
    <w:link w:val="a9"/>
    <w:uiPriority w:val="99"/>
    <w:semiHidden/>
    <w:rsid w:val="00D20CB1"/>
    <w:rPr>
      <w:rFonts w:ascii="Times New Roman" w:eastAsia="宋体" w:hAnsi="Times New Roman" w:cs="Times New Roman"/>
      <w:kern w:val="0"/>
      <w:sz w:val="18"/>
      <w:szCs w:val="18"/>
    </w:rPr>
  </w:style>
  <w:style w:type="character" w:styleId="aa">
    <w:name w:val="annotation reference"/>
    <w:basedOn w:val="a0"/>
    <w:unhideWhenUsed/>
    <w:qFormat/>
    <w:rsid w:val="00D20CB1"/>
    <w:rPr>
      <w:sz w:val="21"/>
      <w:szCs w:val="21"/>
    </w:rPr>
  </w:style>
  <w:style w:type="paragraph" w:styleId="ab">
    <w:name w:val="annotation text"/>
    <w:basedOn w:val="a"/>
    <w:link w:val="Char2"/>
    <w:unhideWhenUsed/>
    <w:qFormat/>
    <w:rsid w:val="00D20CB1"/>
    <w:pPr>
      <w:widowControl/>
      <w:jc w:val="left"/>
    </w:pPr>
    <w:rPr>
      <w:rFonts w:ascii="Times New Roman" w:eastAsia="宋体" w:hAnsi="Times New Roman" w:cs="Times New Roman"/>
      <w:kern w:val="0"/>
      <w:sz w:val="20"/>
      <w:szCs w:val="20"/>
    </w:rPr>
  </w:style>
  <w:style w:type="character" w:customStyle="1" w:styleId="Char2">
    <w:name w:val="批注文字 Char"/>
    <w:basedOn w:val="a0"/>
    <w:link w:val="ab"/>
    <w:qFormat/>
    <w:rsid w:val="00D20CB1"/>
    <w:rPr>
      <w:rFonts w:ascii="Times New Roman" w:eastAsia="宋体" w:hAnsi="Times New Roman" w:cs="Times New Roman"/>
      <w:kern w:val="0"/>
      <w:sz w:val="20"/>
      <w:szCs w:val="20"/>
    </w:rPr>
  </w:style>
  <w:style w:type="paragraph" w:styleId="ac">
    <w:name w:val="annotation subject"/>
    <w:basedOn w:val="ab"/>
    <w:next w:val="ab"/>
    <w:link w:val="Char3"/>
    <w:uiPriority w:val="99"/>
    <w:semiHidden/>
    <w:unhideWhenUsed/>
    <w:rsid w:val="00D20CB1"/>
    <w:rPr>
      <w:b/>
      <w:bCs/>
    </w:rPr>
  </w:style>
  <w:style w:type="character" w:customStyle="1" w:styleId="Char3">
    <w:name w:val="批注主题 Char"/>
    <w:basedOn w:val="Char2"/>
    <w:link w:val="ac"/>
    <w:uiPriority w:val="99"/>
    <w:semiHidden/>
    <w:rsid w:val="00D20CB1"/>
    <w:rPr>
      <w:rFonts w:ascii="Times New Roman" w:eastAsia="宋体" w:hAnsi="Times New Roman" w:cs="Times New Roman"/>
      <w:b/>
      <w:bCs/>
      <w:kern w:val="0"/>
      <w:sz w:val="20"/>
      <w:szCs w:val="20"/>
    </w:rPr>
  </w:style>
</w:styles>
</file>

<file path=word/webSettings.xml><?xml version="1.0" encoding="utf-8"?>
<w:webSettings xmlns:r="http://schemas.openxmlformats.org/officeDocument/2006/relationships" xmlns:w="http://schemas.openxmlformats.org/wordprocessingml/2006/main">
  <w:divs>
    <w:div w:id="614214319">
      <w:bodyDiv w:val="1"/>
      <w:marLeft w:val="0"/>
      <w:marRight w:val="0"/>
      <w:marTop w:val="0"/>
      <w:marBottom w:val="0"/>
      <w:divBdr>
        <w:top w:val="none" w:sz="0" w:space="0" w:color="auto"/>
        <w:left w:val="none" w:sz="0" w:space="0" w:color="auto"/>
        <w:bottom w:val="none" w:sz="0" w:space="0" w:color="auto"/>
        <w:right w:val="none" w:sz="0" w:space="0" w:color="auto"/>
      </w:divBdr>
    </w:div>
    <w:div w:id="759763213">
      <w:bodyDiv w:val="1"/>
      <w:marLeft w:val="0"/>
      <w:marRight w:val="0"/>
      <w:marTop w:val="0"/>
      <w:marBottom w:val="0"/>
      <w:divBdr>
        <w:top w:val="none" w:sz="0" w:space="0" w:color="auto"/>
        <w:left w:val="none" w:sz="0" w:space="0" w:color="auto"/>
        <w:bottom w:val="none" w:sz="0" w:space="0" w:color="auto"/>
        <w:right w:val="none" w:sz="0" w:space="0" w:color="auto"/>
      </w:divBdr>
    </w:div>
    <w:div w:id="1267469960">
      <w:bodyDiv w:val="1"/>
      <w:marLeft w:val="0"/>
      <w:marRight w:val="0"/>
      <w:marTop w:val="0"/>
      <w:marBottom w:val="0"/>
      <w:divBdr>
        <w:top w:val="none" w:sz="0" w:space="0" w:color="auto"/>
        <w:left w:val="none" w:sz="0" w:space="0" w:color="auto"/>
        <w:bottom w:val="none" w:sz="0" w:space="0" w:color="auto"/>
        <w:right w:val="none" w:sz="0" w:space="0" w:color="auto"/>
      </w:divBdr>
    </w:div>
    <w:div w:id="1377772588">
      <w:bodyDiv w:val="1"/>
      <w:marLeft w:val="0"/>
      <w:marRight w:val="0"/>
      <w:marTop w:val="0"/>
      <w:marBottom w:val="0"/>
      <w:divBdr>
        <w:top w:val="none" w:sz="0" w:space="0" w:color="auto"/>
        <w:left w:val="none" w:sz="0" w:space="0" w:color="auto"/>
        <w:bottom w:val="none" w:sz="0" w:space="0" w:color="auto"/>
        <w:right w:val="none" w:sz="0" w:space="0" w:color="auto"/>
      </w:divBdr>
    </w:div>
    <w:div w:id="1588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sm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3138</Words>
  <Characters>17889</Characters>
  <Application>Microsoft Office Word</Application>
  <DocSecurity>4</DocSecurity>
  <Lines>149</Lines>
  <Paragraphs>41</Paragraphs>
  <ScaleCrop>false</ScaleCrop>
  <Company>Microsoft</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2021-03-29T08:32:00Z</cp:lastPrinted>
  <dcterms:created xsi:type="dcterms:W3CDTF">2021-03-29T16:02:00Z</dcterms:created>
  <dcterms:modified xsi:type="dcterms:W3CDTF">2021-03-29T16:02:00Z</dcterms:modified>
</cp:coreProperties>
</file>