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761C34" w:rsidRDefault="003C13A4" w:rsidP="00DE0B99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2646D2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司旗下基金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2646D2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20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D877CA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度报告提示性公告</w:t>
      </w:r>
    </w:p>
    <w:p w:rsidR="006B1691" w:rsidRPr="00761C34" w:rsidRDefault="006B1691" w:rsidP="00DE0B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1691" w:rsidRPr="00761C34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 w:rsidRPr="00761C3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877C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6B1691" w:rsidRPr="00761C34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 w:rsidRPr="00761C34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761C34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永赢双利债券型证券投资基金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永赢润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永赢荣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永赢盈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永赢盛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合益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颐利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迅利中高</w:t>
      </w:r>
      <w:r w:rsidRPr="00761C34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-1-3</w:t>
      </w:r>
      <w:r w:rsidRPr="00761C34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智能领先混合型</w:t>
      </w:r>
      <w:r w:rsidRPr="00761C34">
        <w:rPr>
          <w:rFonts w:ascii="Times New Roman" w:eastAsia="仿宋" w:hint="eastAsia"/>
          <w:sz w:val="32"/>
          <w:szCs w:val="32"/>
        </w:rPr>
        <w:t>证券</w:t>
      </w:r>
      <w:r w:rsidR="0087530A" w:rsidRPr="00761C34">
        <w:rPr>
          <w:rFonts w:ascii="Times New Roman" w:eastAsia="仿宋"/>
          <w:sz w:val="32"/>
          <w:szCs w:val="32"/>
        </w:rPr>
        <w:t>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永赢智益纯债三个月</w:t>
      </w:r>
      <w:r w:rsidRPr="00761C34">
        <w:rPr>
          <w:rFonts w:ascii="Times New Roman" w:eastAsia="仿宋" w:hint="eastAsia"/>
          <w:sz w:val="32"/>
          <w:szCs w:val="32"/>
        </w:rPr>
        <w:t>定期</w:t>
      </w:r>
      <w:r w:rsidRPr="00761C34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指数型</w:t>
      </w:r>
      <w:r w:rsidR="0087530A" w:rsidRPr="00761C34">
        <w:rPr>
          <w:rFonts w:ascii="Times New Roman" w:eastAsia="仿宋"/>
          <w:sz w:val="32"/>
          <w:szCs w:val="32"/>
        </w:rPr>
        <w:t>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永赢久利债券型证券投资基金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永赢淳利债券型证券投资基金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永赢高端制造混合型证券投资基金</w:t>
      </w:r>
    </w:p>
    <w:p w:rsidR="002646D2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永赢创业板指数型发起式证券投资基金</w:t>
      </w:r>
    </w:p>
    <w:p w:rsidR="00761C34" w:rsidRPr="00761C34" w:rsidRDefault="002646D2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乾元三年定期开放混合型证券投资</w:t>
      </w:r>
      <w:r w:rsidRPr="00761C34">
        <w:rPr>
          <w:rFonts w:ascii="Times New Roman" w:eastAsia="仿宋" w:hint="eastAsia"/>
          <w:sz w:val="32"/>
          <w:szCs w:val="32"/>
        </w:rPr>
        <w:t>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永赢科技驱动混合型证券投资基金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永赢元利债券型证券投资基金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永赢易弘债券型证券投资基金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永赢股息优选混合型证券投资基金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-1-5</w:t>
      </w:r>
      <w:r w:rsidRPr="00761C34">
        <w:rPr>
          <w:rFonts w:ascii="Times New Roman" w:eastAsia="仿宋" w:hint="eastAsia"/>
          <w:sz w:val="32"/>
          <w:szCs w:val="32"/>
        </w:rPr>
        <w:t>年国开行债券指数证券投资基金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永赢竞争力精选混合型发起式证券投资基金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永赢医药健康股票型证券投资基金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永赢邦利债券型证券投资基金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永赢中证</w:t>
      </w:r>
      <w:r w:rsidRPr="002B311E">
        <w:rPr>
          <w:rFonts w:ascii="Times New Roman" w:eastAsia="仿宋" w:hint="eastAsia"/>
          <w:sz w:val="32"/>
          <w:szCs w:val="32"/>
        </w:rPr>
        <w:t>500</w:t>
      </w:r>
      <w:r w:rsidRPr="002B311E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6D3C11" w:rsidRDefault="002B311E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永赢瑞宁</w:t>
      </w:r>
      <w:r w:rsidRPr="002B311E">
        <w:rPr>
          <w:rFonts w:ascii="Times New Roman" w:eastAsia="仿宋" w:hint="eastAsia"/>
          <w:sz w:val="32"/>
          <w:szCs w:val="32"/>
        </w:rPr>
        <w:t>87</w:t>
      </w:r>
      <w:r w:rsidRPr="002B311E"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永赢鼎利债券型证券投资基金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永赢港股通品质生活慧选混合型证券投资基金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</w:t>
      </w:r>
      <w:r>
        <w:rPr>
          <w:rFonts w:ascii="Times New Roman" w:eastAsia="仿宋" w:hint="eastAsia"/>
          <w:sz w:val="32"/>
          <w:szCs w:val="32"/>
        </w:rPr>
        <w:t>赢稳健增长一年持有期混合型证券投资基金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lastRenderedPageBreak/>
        <w:t>永赢欣益纯债一年定期开放债券型发起式证券投资基金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永赢鑫享混合型证券投资基金</w:t>
      </w:r>
    </w:p>
    <w:p w:rsidR="006B1691" w:rsidRPr="002646D2" w:rsidRDefault="006D3C11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永赢泽利一年定期开放债券型证券投资基金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877C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877C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877CA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</w:t>
      </w:r>
      <w:bookmarkStart w:id="0" w:name="_GoBack"/>
      <w:bookmarkEnd w:id="0"/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442D8" w:rsidRPr="00E442D8">
        <w:rPr>
          <w:rFonts w:ascii="仿宋" w:eastAsia="仿宋" w:hAnsi="仿宋"/>
          <w:color w:val="000000" w:themeColor="text1"/>
          <w:sz w:val="32"/>
          <w:szCs w:val="32"/>
        </w:rPr>
        <w:t>400-805-8888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6B1691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877C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877CA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A4" w:rsidRDefault="00BF58A4" w:rsidP="006B1691">
      <w:r>
        <w:separator/>
      </w:r>
    </w:p>
  </w:endnote>
  <w:endnote w:type="continuationSeparator" w:id="0">
    <w:p w:rsidR="00BF58A4" w:rsidRDefault="00BF58A4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44362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E0B99" w:rsidRPr="00DE0B9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DE0B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44362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E0B99" w:rsidRPr="00DE0B9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E0B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A4" w:rsidRDefault="00BF58A4" w:rsidP="006B1691">
      <w:r>
        <w:separator/>
      </w:r>
    </w:p>
  </w:footnote>
  <w:footnote w:type="continuationSeparator" w:id="0">
    <w:p w:rsidR="00BF58A4" w:rsidRDefault="00BF58A4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2646D2"/>
    <w:rsid w:val="002B311E"/>
    <w:rsid w:val="003C13A4"/>
    <w:rsid w:val="00621CB1"/>
    <w:rsid w:val="006B1691"/>
    <w:rsid w:val="006D3C11"/>
    <w:rsid w:val="00744362"/>
    <w:rsid w:val="00761C34"/>
    <w:rsid w:val="007F64FC"/>
    <w:rsid w:val="00816C1C"/>
    <w:rsid w:val="0087530A"/>
    <w:rsid w:val="00880C0D"/>
    <w:rsid w:val="00BB1061"/>
    <w:rsid w:val="00BF58A4"/>
    <w:rsid w:val="00D877CA"/>
    <w:rsid w:val="00DE0B99"/>
    <w:rsid w:val="00E442D8"/>
    <w:rsid w:val="00EA1FD7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1330</Characters>
  <Application>Microsoft Office Word</Application>
  <DocSecurity>4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ZHONGM</cp:lastModifiedBy>
  <cp:revision>2</cp:revision>
  <dcterms:created xsi:type="dcterms:W3CDTF">2021-03-26T16:00:00Z</dcterms:created>
  <dcterms:modified xsi:type="dcterms:W3CDTF">2021-03-26T16:00:00Z</dcterms:modified>
</cp:coreProperties>
</file>