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1B4" w:rsidRPr="00377FA1" w:rsidRDefault="008665A5" w:rsidP="00377FA1">
      <w:pPr>
        <w:autoSpaceDE w:val="0"/>
        <w:autoSpaceDN w:val="0"/>
        <w:adjustRightInd w:val="0"/>
        <w:spacing w:line="360" w:lineRule="auto"/>
        <w:ind w:left="420"/>
        <w:rPr>
          <w:rFonts w:ascii="宋体" w:hAnsi="宋体"/>
          <w:b/>
          <w:sz w:val="28"/>
          <w:szCs w:val="28"/>
        </w:rPr>
      </w:pPr>
      <w:r w:rsidRPr="008665A5">
        <w:rPr>
          <w:rFonts w:ascii="宋体" w:hAnsi="宋体" w:hint="eastAsia"/>
          <w:b/>
          <w:sz w:val="28"/>
          <w:szCs w:val="28"/>
        </w:rPr>
        <w:t>银华基金管理股份有限公司关于增加</w:t>
      </w:r>
      <w:r w:rsidR="004C21B4" w:rsidRPr="00377FA1">
        <w:rPr>
          <w:rFonts w:ascii="宋体" w:hAnsi="宋体" w:hint="eastAsia"/>
          <w:b/>
          <w:sz w:val="28"/>
          <w:szCs w:val="28"/>
        </w:rPr>
        <w:t>珠海盈米基金销售有限公司</w:t>
      </w:r>
    </w:p>
    <w:p w:rsidR="008665A5" w:rsidRDefault="008665A5" w:rsidP="008665A5">
      <w:pPr>
        <w:pStyle w:val="-1"/>
        <w:autoSpaceDE w:val="0"/>
        <w:autoSpaceDN w:val="0"/>
        <w:adjustRightInd w:val="0"/>
        <w:spacing w:before="50" w:line="360" w:lineRule="auto"/>
        <w:ind w:firstLine="562"/>
        <w:jc w:val="center"/>
        <w:rPr>
          <w:rFonts w:ascii="宋体" w:hAnsi="宋体"/>
          <w:b/>
          <w:sz w:val="28"/>
          <w:szCs w:val="28"/>
        </w:rPr>
      </w:pPr>
      <w:r w:rsidRPr="008665A5">
        <w:rPr>
          <w:rFonts w:ascii="宋体" w:hAnsi="宋体" w:hint="eastAsia"/>
          <w:b/>
          <w:sz w:val="28"/>
          <w:szCs w:val="28"/>
        </w:rPr>
        <w:t>为旗下</w:t>
      </w:r>
      <w:r w:rsidR="00377FA1" w:rsidRPr="00377FA1">
        <w:rPr>
          <w:rFonts w:ascii="宋体" w:hAnsi="宋体" w:hint="eastAsia"/>
          <w:b/>
          <w:sz w:val="28"/>
          <w:szCs w:val="28"/>
        </w:rPr>
        <w:t>部分基金</w:t>
      </w:r>
      <w:r w:rsidRPr="008665A5">
        <w:rPr>
          <w:rFonts w:ascii="宋体" w:hAnsi="宋体" w:hint="eastAsia"/>
          <w:b/>
          <w:sz w:val="28"/>
          <w:szCs w:val="28"/>
        </w:rPr>
        <w:t>代销机构</w:t>
      </w:r>
      <w:r w:rsidR="00E711AD">
        <w:rPr>
          <w:rFonts w:ascii="宋体" w:hAnsi="宋体" w:hint="eastAsia"/>
          <w:b/>
          <w:sz w:val="28"/>
          <w:szCs w:val="28"/>
        </w:rPr>
        <w:t>并参加费率优惠活动</w:t>
      </w:r>
      <w:r w:rsidRPr="008665A5">
        <w:rPr>
          <w:rFonts w:ascii="宋体" w:hAnsi="宋体" w:hint="eastAsia"/>
          <w:b/>
          <w:sz w:val="28"/>
          <w:szCs w:val="28"/>
        </w:rPr>
        <w:t>的公告</w:t>
      </w:r>
    </w:p>
    <w:p w:rsidR="008665A5" w:rsidRDefault="008665A5" w:rsidP="008665A5">
      <w:pPr>
        <w:pStyle w:val="-1"/>
        <w:autoSpaceDE w:val="0"/>
        <w:autoSpaceDN w:val="0"/>
        <w:adjustRightInd w:val="0"/>
        <w:spacing w:before="50" w:line="360" w:lineRule="auto"/>
        <w:ind w:firstLine="562"/>
        <w:jc w:val="center"/>
        <w:rPr>
          <w:rFonts w:ascii="宋体" w:hAnsi="宋体" w:hint="eastAsia"/>
          <w:b/>
          <w:sz w:val="28"/>
          <w:szCs w:val="28"/>
        </w:rPr>
      </w:pPr>
    </w:p>
    <w:p w:rsidR="00D94AC6" w:rsidRPr="00377FA1" w:rsidRDefault="000A5A94" w:rsidP="00D94AC6">
      <w:pPr>
        <w:pStyle w:val="-1"/>
        <w:autoSpaceDE w:val="0"/>
        <w:autoSpaceDN w:val="0"/>
        <w:adjustRightInd w:val="0"/>
        <w:spacing w:before="50" w:line="360" w:lineRule="auto"/>
        <w:rPr>
          <w:rFonts w:hAnsi="宋体" w:hint="eastAsia"/>
          <w:szCs w:val="21"/>
        </w:rPr>
      </w:pPr>
      <w:r w:rsidRPr="00CE6415">
        <w:rPr>
          <w:rFonts w:hAnsi="宋体" w:hint="eastAsia"/>
          <w:szCs w:val="21"/>
        </w:rPr>
        <w:t>根据</w:t>
      </w:r>
      <w:r w:rsidR="00F06927" w:rsidRPr="00CE6415">
        <w:rPr>
          <w:rFonts w:hAnsi="宋体" w:hint="eastAsia"/>
          <w:szCs w:val="21"/>
        </w:rPr>
        <w:t>银华基金管理股份有限公司</w:t>
      </w:r>
      <w:r w:rsidRPr="00CE6415">
        <w:rPr>
          <w:rFonts w:hAnsi="宋体" w:hint="eastAsia"/>
          <w:szCs w:val="21"/>
        </w:rPr>
        <w:t>与</w:t>
      </w:r>
      <w:r w:rsidR="00362CA1">
        <w:rPr>
          <w:rFonts w:hAnsi="宋体" w:hint="eastAsia"/>
          <w:szCs w:val="21"/>
        </w:rPr>
        <w:t>和</w:t>
      </w:r>
      <w:r w:rsidR="004C21B4" w:rsidRPr="00377FA1">
        <w:rPr>
          <w:rFonts w:hAnsi="宋体" w:hint="eastAsia"/>
          <w:szCs w:val="21"/>
        </w:rPr>
        <w:t>珠海盈米基金销售有限公司</w:t>
      </w:r>
      <w:r w:rsidR="00BE364F" w:rsidRPr="00377FA1">
        <w:rPr>
          <w:rFonts w:hAnsi="宋体" w:hint="eastAsia"/>
          <w:szCs w:val="21"/>
        </w:rPr>
        <w:t>（以下简称</w:t>
      </w:r>
      <w:r w:rsidR="00CD401E" w:rsidRPr="00377FA1">
        <w:rPr>
          <w:rFonts w:hAnsi="宋体" w:hint="eastAsia"/>
          <w:szCs w:val="21"/>
        </w:rPr>
        <w:t>“</w:t>
      </w:r>
      <w:r w:rsidR="004C21B4" w:rsidRPr="00377FA1">
        <w:rPr>
          <w:rFonts w:hAnsi="宋体" w:hint="eastAsia"/>
          <w:szCs w:val="21"/>
        </w:rPr>
        <w:t>盈米</w:t>
      </w:r>
      <w:r w:rsidR="00D94AC6" w:rsidRPr="00377FA1">
        <w:rPr>
          <w:rFonts w:hAnsi="宋体" w:hint="eastAsia"/>
          <w:szCs w:val="21"/>
        </w:rPr>
        <w:t>基金</w:t>
      </w:r>
      <w:r w:rsidR="000F6F28" w:rsidRPr="00377FA1">
        <w:rPr>
          <w:rFonts w:hAnsi="宋体" w:hint="eastAsia"/>
          <w:szCs w:val="21"/>
        </w:rPr>
        <w:t>”</w:t>
      </w:r>
      <w:r w:rsidR="00BB5249" w:rsidRPr="00377FA1">
        <w:rPr>
          <w:rFonts w:hAnsi="宋体" w:hint="eastAsia"/>
          <w:szCs w:val="21"/>
        </w:rPr>
        <w:t>）</w:t>
      </w:r>
      <w:r w:rsidRPr="00CE6415">
        <w:rPr>
          <w:rFonts w:hAnsi="宋体" w:hint="eastAsia"/>
          <w:szCs w:val="21"/>
        </w:rPr>
        <w:t>签署的</w:t>
      </w:r>
      <w:r w:rsidR="009135C2" w:rsidRPr="00CE6415">
        <w:rPr>
          <w:rFonts w:hAnsi="宋体" w:hint="eastAsia"/>
          <w:szCs w:val="21"/>
        </w:rPr>
        <w:t>代销</w:t>
      </w:r>
      <w:r w:rsidRPr="00CE6415">
        <w:rPr>
          <w:rFonts w:hAnsi="宋体" w:hint="eastAsia"/>
          <w:szCs w:val="21"/>
        </w:rPr>
        <w:t>协议，自</w:t>
      </w:r>
      <w:r w:rsidR="006633CF" w:rsidRPr="00CE6415">
        <w:rPr>
          <w:rFonts w:hAnsi="宋体"/>
          <w:szCs w:val="21"/>
        </w:rPr>
        <w:t>20</w:t>
      </w:r>
      <w:r w:rsidR="00FF17D2">
        <w:rPr>
          <w:rFonts w:hAnsi="宋体"/>
          <w:szCs w:val="21"/>
        </w:rPr>
        <w:t>21</w:t>
      </w:r>
      <w:r w:rsidR="0022682A" w:rsidRPr="00CE6415">
        <w:rPr>
          <w:rFonts w:hAnsi="宋体" w:hint="eastAsia"/>
          <w:szCs w:val="21"/>
        </w:rPr>
        <w:t>年</w:t>
      </w:r>
      <w:r w:rsidR="006D1D39">
        <w:rPr>
          <w:rFonts w:hAnsi="宋体" w:hint="eastAsia"/>
          <w:szCs w:val="21"/>
        </w:rPr>
        <w:t>3</w:t>
      </w:r>
      <w:r w:rsidR="00563189" w:rsidRPr="00CE6415">
        <w:rPr>
          <w:rFonts w:hAnsi="宋体" w:hint="eastAsia"/>
          <w:szCs w:val="21"/>
        </w:rPr>
        <w:t>月</w:t>
      </w:r>
      <w:r w:rsidR="00FF51A0">
        <w:rPr>
          <w:rFonts w:hAnsi="宋体" w:hint="eastAsia"/>
          <w:szCs w:val="21"/>
        </w:rPr>
        <w:t>2</w:t>
      </w:r>
      <w:r w:rsidR="004C21B4">
        <w:rPr>
          <w:rFonts w:hAnsi="宋体" w:hint="eastAsia"/>
          <w:szCs w:val="21"/>
        </w:rPr>
        <w:t>9</w:t>
      </w:r>
      <w:r w:rsidR="006525F3" w:rsidRPr="00CE6415">
        <w:rPr>
          <w:rFonts w:hAnsi="宋体" w:hint="eastAsia"/>
          <w:szCs w:val="21"/>
        </w:rPr>
        <w:t>日起，</w:t>
      </w:r>
      <w:r w:rsidR="004C21B4" w:rsidRPr="00377FA1">
        <w:rPr>
          <w:rFonts w:hAnsi="宋体" w:hint="eastAsia"/>
          <w:szCs w:val="21"/>
        </w:rPr>
        <w:t>盈米</w:t>
      </w:r>
      <w:r w:rsidR="00FF51A0" w:rsidRPr="00377FA1">
        <w:rPr>
          <w:rFonts w:hAnsi="宋体"/>
          <w:szCs w:val="21"/>
        </w:rPr>
        <w:t>基金</w:t>
      </w:r>
      <w:r w:rsidR="000047BE" w:rsidRPr="00CE6415">
        <w:rPr>
          <w:rFonts w:hAnsi="宋体"/>
          <w:szCs w:val="21"/>
        </w:rPr>
        <w:t>开通</w:t>
      </w:r>
      <w:r w:rsidR="00314560" w:rsidRPr="00CE6415">
        <w:rPr>
          <w:rFonts w:hAnsi="宋体" w:hint="eastAsia"/>
          <w:szCs w:val="21"/>
        </w:rPr>
        <w:t>本公司旗下</w:t>
      </w:r>
      <w:r w:rsidR="00377FA1" w:rsidRPr="00377FA1">
        <w:rPr>
          <w:rFonts w:hAnsi="宋体" w:hint="eastAsia"/>
          <w:szCs w:val="21"/>
        </w:rPr>
        <w:t>部分基金</w:t>
      </w:r>
      <w:r w:rsidR="009135C2" w:rsidRPr="00CE6415">
        <w:rPr>
          <w:rFonts w:hAnsi="宋体" w:hint="eastAsia"/>
          <w:szCs w:val="21"/>
        </w:rPr>
        <w:t>的</w:t>
      </w:r>
      <w:r w:rsidR="000047BE" w:rsidRPr="00CE6415">
        <w:rPr>
          <w:rFonts w:hAnsi="宋体" w:hint="eastAsia"/>
          <w:szCs w:val="21"/>
        </w:rPr>
        <w:t>申购</w:t>
      </w:r>
      <w:r w:rsidR="000047BE" w:rsidRPr="00CE6415">
        <w:rPr>
          <w:rFonts w:hAnsi="宋体"/>
          <w:szCs w:val="21"/>
        </w:rPr>
        <w:t>、赎回</w:t>
      </w:r>
      <w:r w:rsidR="00830DC5">
        <w:rPr>
          <w:rFonts w:hAnsi="宋体" w:hint="eastAsia"/>
          <w:szCs w:val="21"/>
        </w:rPr>
        <w:t>、</w:t>
      </w:r>
      <w:r w:rsidR="00822D3D" w:rsidRPr="00CE6415">
        <w:rPr>
          <w:rFonts w:hAnsi="宋体" w:hint="eastAsia"/>
          <w:szCs w:val="21"/>
        </w:rPr>
        <w:t>定期定额投资</w:t>
      </w:r>
      <w:r w:rsidR="00377FA1">
        <w:rPr>
          <w:rFonts w:hAnsi="宋体" w:hint="eastAsia"/>
          <w:szCs w:val="21"/>
        </w:rPr>
        <w:t>（如有）</w:t>
      </w:r>
      <w:r w:rsidR="00830DC5" w:rsidRPr="00CE6415">
        <w:rPr>
          <w:rFonts w:hAnsi="宋体" w:hint="eastAsia"/>
          <w:szCs w:val="21"/>
        </w:rPr>
        <w:t>及转换</w:t>
      </w:r>
      <w:r w:rsidR="000047BE" w:rsidRPr="00CE6415">
        <w:rPr>
          <w:rFonts w:hAnsi="宋体"/>
          <w:szCs w:val="21"/>
        </w:rPr>
        <w:t>业务</w:t>
      </w:r>
      <w:r w:rsidR="00EA1016">
        <w:rPr>
          <w:rFonts w:hAnsi="宋体" w:hint="eastAsia"/>
          <w:szCs w:val="21"/>
        </w:rPr>
        <w:t>（如有）</w:t>
      </w:r>
      <w:r w:rsidR="00E711AD">
        <w:rPr>
          <w:rFonts w:hAnsi="宋体" w:hint="eastAsia"/>
          <w:szCs w:val="21"/>
        </w:rPr>
        <w:t>并参加其费率优惠活动</w:t>
      </w:r>
      <w:r w:rsidRPr="00CE6415">
        <w:rPr>
          <w:rFonts w:hAnsi="宋体" w:hint="eastAsia"/>
          <w:szCs w:val="21"/>
        </w:rPr>
        <w:t>。</w:t>
      </w:r>
      <w:r w:rsidR="00C73D34" w:rsidRPr="00377FA1">
        <w:rPr>
          <w:rFonts w:hAnsi="宋体"/>
        </w:rPr>
        <w:t>现将有关事项公告如下：</w:t>
      </w:r>
    </w:p>
    <w:p w:rsidR="00CE6415" w:rsidRPr="00CE6415" w:rsidRDefault="00741F58" w:rsidP="00CE6415">
      <w:pPr>
        <w:pStyle w:val="-1"/>
        <w:numPr>
          <w:ilvl w:val="0"/>
          <w:numId w:val="10"/>
        </w:numPr>
        <w:autoSpaceDE w:val="0"/>
        <w:autoSpaceDN w:val="0"/>
        <w:adjustRightInd w:val="0"/>
        <w:spacing w:before="50" w:line="360" w:lineRule="auto"/>
        <w:ind w:firstLineChars="0"/>
        <w:jc w:val="left"/>
        <w:rPr>
          <w:rFonts w:ascii="宋体" w:hAnsi="宋体" w:cs="宋体" w:hint="eastAsia"/>
          <w:b/>
          <w:color w:val="000000"/>
          <w:kern w:val="0"/>
          <w:szCs w:val="21"/>
        </w:rPr>
      </w:pPr>
      <w:r w:rsidRPr="00CE6415">
        <w:rPr>
          <w:rFonts w:ascii="宋体" w:hAnsi="宋体" w:cs="宋体" w:hint="eastAsia"/>
          <w:b/>
          <w:color w:val="000000"/>
          <w:kern w:val="0"/>
          <w:szCs w:val="21"/>
        </w:rPr>
        <w:t>本次业务</w:t>
      </w:r>
      <w:r w:rsidR="00C73D34">
        <w:rPr>
          <w:rFonts w:ascii="宋体" w:hAnsi="宋体" w:cs="宋体" w:hint="eastAsia"/>
          <w:b/>
          <w:color w:val="000000"/>
          <w:kern w:val="0"/>
          <w:szCs w:val="21"/>
        </w:rPr>
        <w:t>开通具体情况</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1401"/>
        <w:gridCol w:w="3851"/>
        <w:gridCol w:w="1276"/>
        <w:gridCol w:w="1276"/>
        <w:gridCol w:w="1251"/>
        <w:gridCol w:w="1251"/>
      </w:tblGrid>
      <w:tr w:rsidR="006D1D39" w:rsidRPr="00F54ED9" w:rsidTr="004C21B4">
        <w:trPr>
          <w:trHeight w:val="486"/>
          <w:jc w:val="center"/>
        </w:trPr>
        <w:tc>
          <w:tcPr>
            <w:tcW w:w="735" w:type="dxa"/>
            <w:shd w:val="clear" w:color="auto" w:fill="auto"/>
            <w:vAlign w:val="center"/>
          </w:tcPr>
          <w:p w:rsidR="006D1D39" w:rsidRPr="00EA1016" w:rsidRDefault="006D1D39" w:rsidP="004677A1">
            <w:pPr>
              <w:jc w:val="center"/>
              <w:rPr>
                <w:rFonts w:hAnsi="宋体" w:hint="eastAsia"/>
                <w:b/>
                <w:szCs w:val="21"/>
              </w:rPr>
            </w:pPr>
            <w:r w:rsidRPr="00EA1016">
              <w:rPr>
                <w:rFonts w:hAnsi="宋体" w:hint="eastAsia"/>
                <w:b/>
                <w:szCs w:val="21"/>
              </w:rPr>
              <w:t>序号</w:t>
            </w:r>
          </w:p>
        </w:tc>
        <w:tc>
          <w:tcPr>
            <w:tcW w:w="1401" w:type="dxa"/>
            <w:tcBorders>
              <w:bottom w:val="single" w:sz="4" w:space="0" w:color="auto"/>
            </w:tcBorders>
            <w:shd w:val="clear" w:color="auto" w:fill="auto"/>
            <w:vAlign w:val="center"/>
          </w:tcPr>
          <w:p w:rsidR="006D1D39" w:rsidRPr="00EA1016" w:rsidRDefault="006D1D39" w:rsidP="004677A1">
            <w:pPr>
              <w:jc w:val="center"/>
              <w:rPr>
                <w:rFonts w:hAnsi="宋体" w:hint="eastAsia"/>
                <w:b/>
                <w:szCs w:val="21"/>
              </w:rPr>
            </w:pPr>
            <w:r w:rsidRPr="00EA1016">
              <w:rPr>
                <w:rFonts w:hAnsi="宋体" w:hint="eastAsia"/>
                <w:b/>
                <w:szCs w:val="21"/>
              </w:rPr>
              <w:t>基金代码</w:t>
            </w:r>
          </w:p>
        </w:tc>
        <w:tc>
          <w:tcPr>
            <w:tcW w:w="3851" w:type="dxa"/>
            <w:tcBorders>
              <w:bottom w:val="single" w:sz="4" w:space="0" w:color="auto"/>
            </w:tcBorders>
            <w:shd w:val="clear" w:color="auto" w:fill="auto"/>
            <w:vAlign w:val="center"/>
          </w:tcPr>
          <w:p w:rsidR="006D1D39" w:rsidRPr="00EA1016" w:rsidRDefault="006D1D39" w:rsidP="004677A1">
            <w:pPr>
              <w:jc w:val="center"/>
              <w:rPr>
                <w:rFonts w:hAnsi="宋体" w:hint="eastAsia"/>
                <w:b/>
                <w:szCs w:val="21"/>
              </w:rPr>
            </w:pPr>
            <w:r w:rsidRPr="00EA1016">
              <w:rPr>
                <w:rFonts w:hAnsi="宋体" w:hint="eastAsia"/>
                <w:b/>
                <w:szCs w:val="21"/>
              </w:rPr>
              <w:t>基金名称</w:t>
            </w:r>
          </w:p>
        </w:tc>
        <w:tc>
          <w:tcPr>
            <w:tcW w:w="1276" w:type="dxa"/>
            <w:vAlign w:val="center"/>
          </w:tcPr>
          <w:p w:rsidR="006D1D39" w:rsidRPr="00EA1016" w:rsidRDefault="006D1D39" w:rsidP="004677A1">
            <w:pPr>
              <w:jc w:val="center"/>
              <w:rPr>
                <w:rFonts w:hAnsi="宋体" w:hint="eastAsia"/>
                <w:b/>
                <w:szCs w:val="21"/>
              </w:rPr>
            </w:pPr>
            <w:r w:rsidRPr="00EA1016">
              <w:rPr>
                <w:rFonts w:hAnsi="宋体" w:hint="eastAsia"/>
                <w:b/>
                <w:szCs w:val="21"/>
              </w:rPr>
              <w:t>是否开通申购、赎回</w:t>
            </w:r>
          </w:p>
        </w:tc>
        <w:tc>
          <w:tcPr>
            <w:tcW w:w="1276" w:type="dxa"/>
            <w:vAlign w:val="center"/>
          </w:tcPr>
          <w:p w:rsidR="006D1D39" w:rsidRPr="00EA1016" w:rsidRDefault="006D1D39" w:rsidP="004677A1">
            <w:pPr>
              <w:jc w:val="center"/>
              <w:rPr>
                <w:rFonts w:hAnsi="宋体" w:hint="eastAsia"/>
                <w:b/>
                <w:szCs w:val="21"/>
              </w:rPr>
            </w:pPr>
            <w:r w:rsidRPr="00EA1016">
              <w:rPr>
                <w:rFonts w:hAnsi="宋体" w:hint="eastAsia"/>
                <w:b/>
                <w:szCs w:val="21"/>
              </w:rPr>
              <w:t>是否开通定期定额投资</w:t>
            </w:r>
          </w:p>
        </w:tc>
        <w:tc>
          <w:tcPr>
            <w:tcW w:w="1251" w:type="dxa"/>
            <w:vAlign w:val="center"/>
          </w:tcPr>
          <w:p w:rsidR="006D1D39" w:rsidRPr="00EA1016" w:rsidRDefault="006D1D39" w:rsidP="004677A1">
            <w:pPr>
              <w:jc w:val="center"/>
              <w:rPr>
                <w:rFonts w:hAnsi="宋体" w:hint="eastAsia"/>
                <w:b/>
                <w:szCs w:val="21"/>
              </w:rPr>
            </w:pPr>
            <w:r w:rsidRPr="00EA1016">
              <w:rPr>
                <w:rFonts w:hAnsi="宋体" w:hint="eastAsia"/>
                <w:b/>
                <w:szCs w:val="21"/>
              </w:rPr>
              <w:t>是否开通转换业务</w:t>
            </w:r>
          </w:p>
        </w:tc>
        <w:tc>
          <w:tcPr>
            <w:tcW w:w="1251" w:type="dxa"/>
          </w:tcPr>
          <w:p w:rsidR="006D1D39" w:rsidRPr="00EA1016" w:rsidRDefault="006D1D39" w:rsidP="004677A1">
            <w:pPr>
              <w:jc w:val="center"/>
              <w:rPr>
                <w:rFonts w:hAnsi="宋体" w:hint="eastAsia"/>
                <w:b/>
                <w:szCs w:val="21"/>
              </w:rPr>
            </w:pPr>
            <w:r w:rsidRPr="00EA1016">
              <w:rPr>
                <w:rFonts w:hAnsi="宋体" w:hint="eastAsia"/>
                <w:b/>
                <w:szCs w:val="21"/>
              </w:rPr>
              <w:t>是否参加费率优惠活动</w:t>
            </w:r>
          </w:p>
        </w:tc>
      </w:tr>
      <w:tr w:rsidR="006D1D39" w:rsidRPr="00F54ED9" w:rsidTr="004C21B4">
        <w:trPr>
          <w:jc w:val="center"/>
        </w:trPr>
        <w:tc>
          <w:tcPr>
            <w:tcW w:w="735" w:type="dxa"/>
            <w:shd w:val="clear" w:color="auto" w:fill="auto"/>
            <w:vAlign w:val="center"/>
          </w:tcPr>
          <w:p w:rsidR="006D1D39" w:rsidRPr="00EA1016" w:rsidRDefault="006D1D39" w:rsidP="004677A1">
            <w:pPr>
              <w:jc w:val="center"/>
              <w:rPr>
                <w:rFonts w:hAnsi="宋体" w:hint="eastAsia"/>
                <w:szCs w:val="21"/>
              </w:rPr>
            </w:pPr>
            <w:r w:rsidRPr="00EA1016">
              <w:rPr>
                <w:rFonts w:hAnsi="宋体" w:hint="eastAsia"/>
                <w:szCs w:val="21"/>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D1D39" w:rsidRPr="00EA1016" w:rsidRDefault="004C21B4" w:rsidP="00830DC5">
            <w:pPr>
              <w:jc w:val="center"/>
              <w:rPr>
                <w:rFonts w:hAnsi="宋体" w:hint="eastAsia"/>
                <w:szCs w:val="21"/>
              </w:rPr>
            </w:pPr>
            <w:r w:rsidRPr="00EA1016">
              <w:rPr>
                <w:rFonts w:hAnsi="宋体" w:hint="eastAsia"/>
                <w:szCs w:val="21"/>
              </w:rPr>
              <w:t>161834</w:t>
            </w:r>
          </w:p>
        </w:tc>
        <w:tc>
          <w:tcPr>
            <w:tcW w:w="3851" w:type="dxa"/>
            <w:tcBorders>
              <w:top w:val="single" w:sz="4" w:space="0" w:color="auto"/>
              <w:left w:val="nil"/>
              <w:bottom w:val="single" w:sz="4" w:space="0" w:color="auto"/>
              <w:right w:val="single" w:sz="4" w:space="0" w:color="auto"/>
            </w:tcBorders>
            <w:shd w:val="clear" w:color="auto" w:fill="auto"/>
            <w:vAlign w:val="center"/>
          </w:tcPr>
          <w:p w:rsidR="006D1D39" w:rsidRPr="00EA1016" w:rsidRDefault="004C21B4" w:rsidP="004677A1">
            <w:pPr>
              <w:jc w:val="left"/>
              <w:rPr>
                <w:rFonts w:hAnsi="宋体" w:hint="eastAsia"/>
                <w:szCs w:val="21"/>
              </w:rPr>
            </w:pPr>
            <w:r w:rsidRPr="00EA1016">
              <w:rPr>
                <w:rFonts w:hAnsi="宋体" w:hint="eastAsia"/>
                <w:szCs w:val="21"/>
              </w:rPr>
              <w:t>银华鑫锐灵活配置混合型证券投资基金（</w:t>
            </w:r>
            <w:r w:rsidRPr="00EA1016">
              <w:rPr>
                <w:rFonts w:hAnsi="宋体" w:hint="eastAsia"/>
                <w:szCs w:val="21"/>
              </w:rPr>
              <w:t>LOF</w:t>
            </w:r>
            <w:r w:rsidRPr="00EA1016">
              <w:rPr>
                <w:rFonts w:hAnsi="宋体" w:hint="eastAsia"/>
                <w:szCs w:val="21"/>
              </w:rPr>
              <w:t>）</w:t>
            </w:r>
          </w:p>
        </w:tc>
        <w:tc>
          <w:tcPr>
            <w:tcW w:w="1276" w:type="dxa"/>
            <w:vAlign w:val="center"/>
          </w:tcPr>
          <w:p w:rsidR="006D1D39" w:rsidRPr="00EA1016" w:rsidRDefault="006D1D39" w:rsidP="004677A1">
            <w:pPr>
              <w:jc w:val="center"/>
              <w:rPr>
                <w:rFonts w:hAnsi="宋体" w:hint="eastAsia"/>
                <w:szCs w:val="21"/>
              </w:rPr>
            </w:pPr>
            <w:r w:rsidRPr="00EA1016">
              <w:rPr>
                <w:rFonts w:hAnsi="宋体" w:hint="eastAsia"/>
                <w:szCs w:val="21"/>
              </w:rPr>
              <w:t>是</w:t>
            </w:r>
          </w:p>
        </w:tc>
        <w:tc>
          <w:tcPr>
            <w:tcW w:w="1276" w:type="dxa"/>
            <w:vAlign w:val="center"/>
          </w:tcPr>
          <w:p w:rsidR="006D1D39" w:rsidRPr="00EA1016" w:rsidRDefault="00FF51A0" w:rsidP="004677A1">
            <w:pPr>
              <w:jc w:val="center"/>
              <w:rPr>
                <w:rFonts w:hAnsi="宋体" w:hint="eastAsia"/>
                <w:szCs w:val="21"/>
              </w:rPr>
            </w:pPr>
            <w:r w:rsidRPr="00EA1016">
              <w:rPr>
                <w:rFonts w:hAnsi="宋体" w:hint="eastAsia"/>
                <w:szCs w:val="21"/>
              </w:rPr>
              <w:t>是</w:t>
            </w:r>
          </w:p>
        </w:tc>
        <w:tc>
          <w:tcPr>
            <w:tcW w:w="1251" w:type="dxa"/>
            <w:vAlign w:val="center"/>
          </w:tcPr>
          <w:p w:rsidR="006D1D39" w:rsidRPr="00EA1016" w:rsidRDefault="004C21B4" w:rsidP="004677A1">
            <w:pPr>
              <w:jc w:val="center"/>
              <w:rPr>
                <w:rFonts w:hAnsi="宋体" w:hint="eastAsia"/>
                <w:szCs w:val="21"/>
              </w:rPr>
            </w:pPr>
            <w:r w:rsidRPr="00EA1016">
              <w:rPr>
                <w:rFonts w:hAnsi="宋体" w:hint="eastAsia"/>
                <w:szCs w:val="21"/>
              </w:rPr>
              <w:t>否</w:t>
            </w:r>
          </w:p>
        </w:tc>
        <w:tc>
          <w:tcPr>
            <w:tcW w:w="1251" w:type="dxa"/>
            <w:vAlign w:val="center"/>
          </w:tcPr>
          <w:p w:rsidR="006D1D39" w:rsidRPr="00EA1016" w:rsidRDefault="006D1D39" w:rsidP="004677A1">
            <w:pPr>
              <w:jc w:val="center"/>
              <w:rPr>
                <w:rFonts w:hAnsi="宋体" w:hint="eastAsia"/>
                <w:szCs w:val="21"/>
              </w:rPr>
            </w:pPr>
            <w:r w:rsidRPr="00EA1016">
              <w:rPr>
                <w:rFonts w:hAnsi="宋体" w:hint="eastAsia"/>
                <w:szCs w:val="21"/>
              </w:rPr>
              <w:t>是</w:t>
            </w:r>
          </w:p>
        </w:tc>
      </w:tr>
      <w:tr w:rsidR="004C21B4" w:rsidRPr="00F54ED9" w:rsidTr="004C21B4">
        <w:trPr>
          <w:jc w:val="center"/>
        </w:trPr>
        <w:tc>
          <w:tcPr>
            <w:tcW w:w="735" w:type="dxa"/>
            <w:shd w:val="clear" w:color="auto" w:fill="auto"/>
            <w:vAlign w:val="center"/>
          </w:tcPr>
          <w:p w:rsidR="004C21B4" w:rsidRPr="00EA1016" w:rsidRDefault="004C21B4" w:rsidP="004677A1">
            <w:pPr>
              <w:jc w:val="center"/>
              <w:rPr>
                <w:rFonts w:hAnsi="宋体" w:hint="eastAsia"/>
                <w:szCs w:val="21"/>
              </w:rPr>
            </w:pPr>
            <w:r w:rsidRPr="00EA1016">
              <w:rPr>
                <w:rFonts w:hAnsi="宋体" w:hint="eastAsia"/>
                <w:szCs w:val="21"/>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C21B4" w:rsidRPr="00EA1016" w:rsidRDefault="004C21B4" w:rsidP="00830DC5">
            <w:pPr>
              <w:jc w:val="center"/>
              <w:rPr>
                <w:rFonts w:hAnsi="宋体" w:hint="eastAsia"/>
                <w:szCs w:val="21"/>
              </w:rPr>
            </w:pPr>
            <w:r w:rsidRPr="00EA1016">
              <w:rPr>
                <w:rFonts w:hAnsi="宋体" w:hint="eastAsia"/>
                <w:szCs w:val="21"/>
              </w:rPr>
              <w:t>003816</w:t>
            </w:r>
          </w:p>
        </w:tc>
        <w:tc>
          <w:tcPr>
            <w:tcW w:w="3851" w:type="dxa"/>
            <w:tcBorders>
              <w:top w:val="single" w:sz="4" w:space="0" w:color="auto"/>
              <w:left w:val="nil"/>
              <w:bottom w:val="single" w:sz="4" w:space="0" w:color="auto"/>
              <w:right w:val="single" w:sz="4" w:space="0" w:color="auto"/>
            </w:tcBorders>
            <w:shd w:val="clear" w:color="auto" w:fill="auto"/>
            <w:vAlign w:val="center"/>
          </w:tcPr>
          <w:p w:rsidR="004C21B4" w:rsidRPr="00744766" w:rsidRDefault="00744766" w:rsidP="00744766">
            <w:pPr>
              <w:widowControl/>
              <w:jc w:val="left"/>
              <w:rPr>
                <w:rFonts w:hAnsi="宋体" w:hint="eastAsia"/>
                <w:szCs w:val="21"/>
              </w:rPr>
            </w:pPr>
            <w:r w:rsidRPr="00744766">
              <w:rPr>
                <w:rFonts w:hAnsi="宋体" w:hint="eastAsia"/>
                <w:szCs w:val="21"/>
              </w:rPr>
              <w:t>银华交易型货币市场基金</w:t>
            </w:r>
            <w:r w:rsidRPr="00744766">
              <w:rPr>
                <w:rFonts w:hAnsi="宋体" w:hint="eastAsia"/>
                <w:szCs w:val="21"/>
              </w:rPr>
              <w:t>B</w:t>
            </w:r>
            <w:r w:rsidRPr="00744766">
              <w:rPr>
                <w:rFonts w:hAnsi="宋体" w:hint="eastAsia"/>
                <w:szCs w:val="21"/>
              </w:rPr>
              <w:t>类份额</w:t>
            </w:r>
          </w:p>
        </w:tc>
        <w:tc>
          <w:tcPr>
            <w:tcW w:w="1276" w:type="dxa"/>
            <w:vAlign w:val="center"/>
          </w:tcPr>
          <w:p w:rsidR="004C21B4" w:rsidRPr="00EA1016" w:rsidRDefault="00744766" w:rsidP="004677A1">
            <w:pPr>
              <w:jc w:val="center"/>
              <w:rPr>
                <w:rFonts w:hAnsi="宋体" w:hint="eastAsia"/>
                <w:szCs w:val="21"/>
              </w:rPr>
            </w:pPr>
            <w:r>
              <w:rPr>
                <w:rFonts w:hAnsi="宋体" w:hint="eastAsia"/>
                <w:szCs w:val="21"/>
              </w:rPr>
              <w:t>是</w:t>
            </w:r>
          </w:p>
        </w:tc>
        <w:tc>
          <w:tcPr>
            <w:tcW w:w="1276" w:type="dxa"/>
            <w:vAlign w:val="center"/>
          </w:tcPr>
          <w:p w:rsidR="004C21B4" w:rsidRPr="00EA1016" w:rsidRDefault="00377FA1" w:rsidP="004677A1">
            <w:pPr>
              <w:jc w:val="center"/>
              <w:rPr>
                <w:rFonts w:hAnsi="宋体" w:hint="eastAsia"/>
                <w:szCs w:val="21"/>
              </w:rPr>
            </w:pPr>
            <w:r w:rsidRPr="00EA1016">
              <w:rPr>
                <w:rFonts w:hAnsi="宋体" w:hint="eastAsia"/>
                <w:szCs w:val="21"/>
              </w:rPr>
              <w:t>否</w:t>
            </w:r>
          </w:p>
        </w:tc>
        <w:tc>
          <w:tcPr>
            <w:tcW w:w="1251" w:type="dxa"/>
            <w:vAlign w:val="center"/>
          </w:tcPr>
          <w:p w:rsidR="004C21B4" w:rsidRPr="00EA1016" w:rsidRDefault="00377FA1" w:rsidP="004677A1">
            <w:pPr>
              <w:jc w:val="center"/>
              <w:rPr>
                <w:rFonts w:hAnsi="宋体" w:hint="eastAsia"/>
                <w:szCs w:val="21"/>
              </w:rPr>
            </w:pPr>
            <w:r w:rsidRPr="00EA1016">
              <w:rPr>
                <w:rFonts w:hAnsi="宋体" w:hint="eastAsia"/>
                <w:szCs w:val="21"/>
              </w:rPr>
              <w:t>否</w:t>
            </w:r>
          </w:p>
        </w:tc>
        <w:tc>
          <w:tcPr>
            <w:tcW w:w="1251" w:type="dxa"/>
            <w:vAlign w:val="center"/>
          </w:tcPr>
          <w:p w:rsidR="004C21B4" w:rsidRPr="00EA1016" w:rsidRDefault="00744766" w:rsidP="004677A1">
            <w:pPr>
              <w:jc w:val="center"/>
              <w:rPr>
                <w:rFonts w:hAnsi="宋体" w:hint="eastAsia"/>
                <w:szCs w:val="21"/>
              </w:rPr>
            </w:pPr>
            <w:r>
              <w:rPr>
                <w:rFonts w:hAnsi="宋体" w:hint="eastAsia"/>
                <w:szCs w:val="21"/>
              </w:rPr>
              <w:t>否</w:t>
            </w:r>
          </w:p>
        </w:tc>
      </w:tr>
      <w:tr w:rsidR="00830DC5" w:rsidRPr="00F54ED9" w:rsidTr="004C21B4">
        <w:trPr>
          <w:jc w:val="center"/>
        </w:trPr>
        <w:tc>
          <w:tcPr>
            <w:tcW w:w="735" w:type="dxa"/>
            <w:shd w:val="clear" w:color="auto" w:fill="auto"/>
            <w:vAlign w:val="center"/>
          </w:tcPr>
          <w:p w:rsidR="00830DC5" w:rsidRPr="00EA1016" w:rsidRDefault="00830DC5" w:rsidP="00830DC5">
            <w:pPr>
              <w:jc w:val="center"/>
              <w:rPr>
                <w:rFonts w:hAnsi="宋体" w:hint="eastAsia"/>
                <w:szCs w:val="21"/>
              </w:rPr>
            </w:pPr>
            <w:r w:rsidRPr="00EA1016">
              <w:rPr>
                <w:rFonts w:hAnsi="宋体" w:hint="eastAsia"/>
                <w:szCs w:val="21"/>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30DC5" w:rsidRPr="00EA1016" w:rsidRDefault="00830DC5" w:rsidP="00830DC5">
            <w:pPr>
              <w:widowControl/>
              <w:spacing w:line="360" w:lineRule="atLeast"/>
              <w:jc w:val="center"/>
              <w:rPr>
                <w:rFonts w:hAnsi="宋体"/>
                <w:szCs w:val="21"/>
              </w:rPr>
            </w:pPr>
            <w:r w:rsidRPr="00EA1016">
              <w:rPr>
                <w:rFonts w:hAnsi="宋体" w:hint="eastAsia"/>
                <w:szCs w:val="21"/>
              </w:rPr>
              <w:br/>
              <w:t>006415</w:t>
            </w:r>
          </w:p>
          <w:p w:rsidR="00830DC5" w:rsidRPr="00EA1016" w:rsidRDefault="00830DC5" w:rsidP="00830DC5">
            <w:pPr>
              <w:jc w:val="center"/>
              <w:rPr>
                <w:rFonts w:hAnsi="宋体" w:hint="eastAsia"/>
                <w:szCs w:val="21"/>
              </w:rPr>
            </w:pPr>
          </w:p>
        </w:tc>
        <w:tc>
          <w:tcPr>
            <w:tcW w:w="3851" w:type="dxa"/>
            <w:tcBorders>
              <w:top w:val="single" w:sz="4" w:space="0" w:color="auto"/>
              <w:left w:val="nil"/>
              <w:bottom w:val="single" w:sz="4" w:space="0" w:color="auto"/>
              <w:right w:val="single" w:sz="4" w:space="0" w:color="auto"/>
            </w:tcBorders>
            <w:shd w:val="clear" w:color="auto" w:fill="auto"/>
            <w:vAlign w:val="center"/>
          </w:tcPr>
          <w:p w:rsidR="00830DC5" w:rsidRPr="00EA1016" w:rsidRDefault="00830DC5" w:rsidP="00830DC5">
            <w:pPr>
              <w:jc w:val="left"/>
              <w:rPr>
                <w:rFonts w:hAnsi="宋体" w:hint="eastAsia"/>
                <w:szCs w:val="21"/>
              </w:rPr>
            </w:pPr>
            <w:r w:rsidRPr="00EA1016">
              <w:rPr>
                <w:rFonts w:hAnsi="宋体" w:hint="eastAsia"/>
                <w:szCs w:val="21"/>
              </w:rPr>
              <w:t>银华中短期政策性金融债定期开放债券型证券投资基金</w:t>
            </w:r>
          </w:p>
        </w:tc>
        <w:tc>
          <w:tcPr>
            <w:tcW w:w="1276" w:type="dxa"/>
            <w:vAlign w:val="center"/>
          </w:tcPr>
          <w:p w:rsidR="00830DC5" w:rsidRPr="00EA1016" w:rsidRDefault="00830DC5" w:rsidP="00830DC5">
            <w:pPr>
              <w:jc w:val="center"/>
              <w:rPr>
                <w:rFonts w:hAnsi="宋体" w:hint="eastAsia"/>
                <w:szCs w:val="21"/>
              </w:rPr>
            </w:pPr>
            <w:r w:rsidRPr="00EA1016">
              <w:rPr>
                <w:rFonts w:hAnsi="宋体" w:hint="eastAsia"/>
                <w:szCs w:val="21"/>
              </w:rPr>
              <w:t>每</w:t>
            </w:r>
            <w:r w:rsidRPr="00EA1016">
              <w:rPr>
                <w:rFonts w:hAnsi="宋体" w:hint="eastAsia"/>
                <w:szCs w:val="21"/>
              </w:rPr>
              <w:t>3</w:t>
            </w:r>
            <w:r w:rsidRPr="00EA1016">
              <w:rPr>
                <w:rFonts w:hAnsi="宋体" w:hint="eastAsia"/>
                <w:szCs w:val="21"/>
              </w:rPr>
              <w:t>个月开放一次</w:t>
            </w:r>
          </w:p>
        </w:tc>
        <w:tc>
          <w:tcPr>
            <w:tcW w:w="1276" w:type="dxa"/>
            <w:vAlign w:val="center"/>
          </w:tcPr>
          <w:p w:rsidR="00830DC5" w:rsidRPr="00EA1016" w:rsidRDefault="00830DC5" w:rsidP="00830DC5">
            <w:pPr>
              <w:jc w:val="center"/>
              <w:rPr>
                <w:rFonts w:hAnsi="宋体" w:hint="eastAsia"/>
                <w:szCs w:val="21"/>
              </w:rPr>
            </w:pPr>
            <w:r w:rsidRPr="00EA1016">
              <w:rPr>
                <w:rFonts w:hAnsi="宋体" w:hint="eastAsia"/>
                <w:szCs w:val="21"/>
              </w:rPr>
              <w:t>否</w:t>
            </w:r>
          </w:p>
        </w:tc>
        <w:tc>
          <w:tcPr>
            <w:tcW w:w="1251" w:type="dxa"/>
            <w:vAlign w:val="center"/>
          </w:tcPr>
          <w:p w:rsidR="00830DC5" w:rsidRPr="00EA1016" w:rsidRDefault="00744766" w:rsidP="00744766">
            <w:pPr>
              <w:widowControl/>
              <w:jc w:val="center"/>
              <w:rPr>
                <w:rFonts w:hAnsi="宋体" w:hint="eastAsia"/>
                <w:szCs w:val="21"/>
              </w:rPr>
            </w:pPr>
            <w:r w:rsidRPr="00EA1016">
              <w:rPr>
                <w:rFonts w:hAnsi="宋体" w:hint="eastAsia"/>
                <w:szCs w:val="21"/>
              </w:rPr>
              <w:t>每</w:t>
            </w:r>
            <w:r w:rsidRPr="00EA1016">
              <w:rPr>
                <w:rFonts w:hAnsi="宋体" w:hint="eastAsia"/>
                <w:szCs w:val="21"/>
              </w:rPr>
              <w:t>3</w:t>
            </w:r>
            <w:r w:rsidRPr="00EA1016">
              <w:rPr>
                <w:rFonts w:hAnsi="宋体" w:hint="eastAsia"/>
                <w:szCs w:val="21"/>
              </w:rPr>
              <w:t>个月开放一次</w:t>
            </w:r>
          </w:p>
        </w:tc>
        <w:tc>
          <w:tcPr>
            <w:tcW w:w="1251"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r>
      <w:tr w:rsidR="00830DC5" w:rsidRPr="00F54ED9" w:rsidTr="004C21B4">
        <w:trPr>
          <w:jc w:val="center"/>
        </w:trPr>
        <w:tc>
          <w:tcPr>
            <w:tcW w:w="735" w:type="dxa"/>
            <w:shd w:val="clear" w:color="auto" w:fill="auto"/>
            <w:vAlign w:val="center"/>
          </w:tcPr>
          <w:p w:rsidR="00830DC5" w:rsidRPr="00EA1016" w:rsidRDefault="00830DC5" w:rsidP="00830DC5">
            <w:pPr>
              <w:jc w:val="center"/>
              <w:rPr>
                <w:rFonts w:hAnsi="宋体" w:hint="eastAsia"/>
                <w:szCs w:val="21"/>
              </w:rPr>
            </w:pPr>
            <w:r w:rsidRPr="00EA1016">
              <w:rPr>
                <w:rFonts w:hAnsi="宋体" w:hint="eastAsia"/>
                <w:szCs w:val="21"/>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30DC5" w:rsidRPr="00EA1016" w:rsidRDefault="00830DC5" w:rsidP="00830DC5">
            <w:pPr>
              <w:jc w:val="center"/>
              <w:rPr>
                <w:rFonts w:hAnsi="宋体" w:hint="eastAsia"/>
                <w:szCs w:val="21"/>
              </w:rPr>
            </w:pPr>
            <w:r w:rsidRPr="00EA1016">
              <w:rPr>
                <w:rFonts w:hAnsi="宋体" w:hint="eastAsia"/>
                <w:szCs w:val="21"/>
              </w:rPr>
              <w:t>007204</w:t>
            </w:r>
          </w:p>
        </w:tc>
        <w:tc>
          <w:tcPr>
            <w:tcW w:w="3851" w:type="dxa"/>
            <w:tcBorders>
              <w:top w:val="single" w:sz="4" w:space="0" w:color="auto"/>
              <w:left w:val="nil"/>
              <w:bottom w:val="single" w:sz="4" w:space="0" w:color="auto"/>
              <w:right w:val="single" w:sz="4" w:space="0" w:color="auto"/>
            </w:tcBorders>
            <w:shd w:val="clear" w:color="auto" w:fill="auto"/>
            <w:vAlign w:val="center"/>
          </w:tcPr>
          <w:p w:rsidR="00830DC5" w:rsidRPr="00EA1016" w:rsidRDefault="00830DC5" w:rsidP="00830DC5">
            <w:pPr>
              <w:jc w:val="left"/>
              <w:rPr>
                <w:rFonts w:hAnsi="宋体" w:hint="eastAsia"/>
                <w:szCs w:val="21"/>
              </w:rPr>
            </w:pPr>
            <w:r w:rsidRPr="00EA1016">
              <w:rPr>
                <w:rFonts w:hAnsi="宋体" w:hint="eastAsia"/>
                <w:szCs w:val="21"/>
              </w:rPr>
              <w:t>银华美元债精选债券型证券投资基金（</w:t>
            </w:r>
            <w:r w:rsidRPr="00EA1016">
              <w:rPr>
                <w:rFonts w:hAnsi="宋体" w:hint="eastAsia"/>
                <w:szCs w:val="21"/>
              </w:rPr>
              <w:t>QDII</w:t>
            </w:r>
            <w:r w:rsidRPr="00EA1016">
              <w:rPr>
                <w:rFonts w:hAnsi="宋体" w:hint="eastAsia"/>
                <w:szCs w:val="21"/>
              </w:rPr>
              <w:t>）</w:t>
            </w:r>
            <w:r w:rsidRPr="00EA1016">
              <w:rPr>
                <w:rFonts w:hAnsi="宋体"/>
                <w:szCs w:val="21"/>
              </w:rPr>
              <w:t>A</w:t>
            </w:r>
            <w:r w:rsidRPr="00EA1016">
              <w:rPr>
                <w:rFonts w:hAnsi="宋体" w:hint="eastAsia"/>
                <w:szCs w:val="21"/>
              </w:rPr>
              <w:t>类</w:t>
            </w:r>
            <w:r w:rsidRPr="00EA1016">
              <w:rPr>
                <w:rFonts w:hAnsi="宋体"/>
                <w:szCs w:val="21"/>
              </w:rPr>
              <w:t>份额</w:t>
            </w:r>
          </w:p>
        </w:tc>
        <w:tc>
          <w:tcPr>
            <w:tcW w:w="1276"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c>
          <w:tcPr>
            <w:tcW w:w="1276"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c>
          <w:tcPr>
            <w:tcW w:w="1251" w:type="dxa"/>
            <w:vAlign w:val="center"/>
          </w:tcPr>
          <w:p w:rsidR="00830DC5" w:rsidRPr="00EA1016" w:rsidRDefault="00830DC5" w:rsidP="00830DC5">
            <w:pPr>
              <w:jc w:val="center"/>
              <w:rPr>
                <w:rFonts w:hAnsi="宋体" w:hint="eastAsia"/>
                <w:szCs w:val="21"/>
              </w:rPr>
            </w:pPr>
            <w:r w:rsidRPr="00EA1016">
              <w:rPr>
                <w:rFonts w:hAnsi="宋体" w:hint="eastAsia"/>
                <w:szCs w:val="21"/>
              </w:rPr>
              <w:t>否</w:t>
            </w:r>
          </w:p>
        </w:tc>
        <w:tc>
          <w:tcPr>
            <w:tcW w:w="1251"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r>
      <w:tr w:rsidR="00830DC5" w:rsidRPr="00F54ED9" w:rsidTr="004C21B4">
        <w:trPr>
          <w:jc w:val="center"/>
        </w:trPr>
        <w:tc>
          <w:tcPr>
            <w:tcW w:w="735" w:type="dxa"/>
            <w:shd w:val="clear" w:color="auto" w:fill="auto"/>
            <w:vAlign w:val="center"/>
          </w:tcPr>
          <w:p w:rsidR="00830DC5" w:rsidRPr="00EA1016" w:rsidRDefault="00830DC5" w:rsidP="00830DC5">
            <w:pPr>
              <w:jc w:val="center"/>
              <w:rPr>
                <w:rFonts w:hAnsi="宋体" w:hint="eastAsia"/>
                <w:szCs w:val="21"/>
              </w:rPr>
            </w:pPr>
            <w:r w:rsidRPr="00EA1016">
              <w:rPr>
                <w:rFonts w:hAnsi="宋体" w:hint="eastAsia"/>
                <w:szCs w:val="21"/>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30DC5" w:rsidRPr="00EA1016" w:rsidRDefault="00830DC5" w:rsidP="00830DC5">
            <w:pPr>
              <w:jc w:val="center"/>
              <w:rPr>
                <w:rFonts w:hAnsi="宋体" w:hint="eastAsia"/>
                <w:szCs w:val="21"/>
              </w:rPr>
            </w:pPr>
            <w:r w:rsidRPr="00EA1016">
              <w:rPr>
                <w:rFonts w:hAnsi="宋体" w:hint="eastAsia"/>
                <w:szCs w:val="21"/>
              </w:rPr>
              <w:t>007205</w:t>
            </w:r>
          </w:p>
        </w:tc>
        <w:tc>
          <w:tcPr>
            <w:tcW w:w="3851" w:type="dxa"/>
            <w:tcBorders>
              <w:top w:val="single" w:sz="4" w:space="0" w:color="auto"/>
              <w:left w:val="nil"/>
              <w:bottom w:val="single" w:sz="4" w:space="0" w:color="auto"/>
              <w:right w:val="single" w:sz="4" w:space="0" w:color="auto"/>
            </w:tcBorders>
            <w:shd w:val="clear" w:color="auto" w:fill="auto"/>
            <w:vAlign w:val="center"/>
          </w:tcPr>
          <w:p w:rsidR="00830DC5" w:rsidRPr="00EA1016" w:rsidRDefault="00830DC5" w:rsidP="00830DC5">
            <w:pPr>
              <w:jc w:val="left"/>
              <w:rPr>
                <w:rFonts w:hAnsi="宋体" w:hint="eastAsia"/>
                <w:szCs w:val="21"/>
              </w:rPr>
            </w:pPr>
            <w:r w:rsidRPr="00EA1016">
              <w:rPr>
                <w:rFonts w:hAnsi="宋体" w:hint="eastAsia"/>
                <w:szCs w:val="21"/>
              </w:rPr>
              <w:t>银华美元债精选债券型证券投资基金（</w:t>
            </w:r>
            <w:r w:rsidRPr="00EA1016">
              <w:rPr>
                <w:rFonts w:hAnsi="宋体" w:hint="eastAsia"/>
                <w:szCs w:val="21"/>
              </w:rPr>
              <w:t>QDII</w:t>
            </w:r>
            <w:r w:rsidRPr="00EA1016">
              <w:rPr>
                <w:rFonts w:hAnsi="宋体" w:hint="eastAsia"/>
                <w:szCs w:val="21"/>
              </w:rPr>
              <w:t>）</w:t>
            </w:r>
            <w:r w:rsidRPr="00EA1016">
              <w:rPr>
                <w:rFonts w:hAnsi="宋体"/>
                <w:szCs w:val="21"/>
              </w:rPr>
              <w:t>C</w:t>
            </w:r>
            <w:r w:rsidRPr="00EA1016">
              <w:rPr>
                <w:rFonts w:hAnsi="宋体" w:hint="eastAsia"/>
                <w:szCs w:val="21"/>
              </w:rPr>
              <w:t>类</w:t>
            </w:r>
            <w:r w:rsidRPr="00EA1016">
              <w:rPr>
                <w:rFonts w:hAnsi="宋体"/>
                <w:szCs w:val="21"/>
              </w:rPr>
              <w:t>份额</w:t>
            </w:r>
          </w:p>
        </w:tc>
        <w:tc>
          <w:tcPr>
            <w:tcW w:w="1276"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c>
          <w:tcPr>
            <w:tcW w:w="1276"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c>
          <w:tcPr>
            <w:tcW w:w="1251" w:type="dxa"/>
            <w:vAlign w:val="center"/>
          </w:tcPr>
          <w:p w:rsidR="00830DC5" w:rsidRPr="00EA1016" w:rsidRDefault="00830DC5" w:rsidP="00830DC5">
            <w:pPr>
              <w:jc w:val="center"/>
              <w:rPr>
                <w:rFonts w:hAnsi="宋体" w:hint="eastAsia"/>
                <w:szCs w:val="21"/>
              </w:rPr>
            </w:pPr>
            <w:r w:rsidRPr="00EA1016">
              <w:rPr>
                <w:rFonts w:hAnsi="宋体" w:hint="eastAsia"/>
                <w:szCs w:val="21"/>
              </w:rPr>
              <w:t>否</w:t>
            </w:r>
          </w:p>
        </w:tc>
        <w:tc>
          <w:tcPr>
            <w:tcW w:w="1251" w:type="dxa"/>
            <w:vAlign w:val="center"/>
          </w:tcPr>
          <w:p w:rsidR="00830DC5" w:rsidRPr="00EA1016" w:rsidRDefault="00830DC5" w:rsidP="00830DC5">
            <w:pPr>
              <w:jc w:val="center"/>
              <w:rPr>
                <w:rFonts w:hAnsi="宋体" w:hint="eastAsia"/>
                <w:szCs w:val="21"/>
              </w:rPr>
            </w:pPr>
            <w:r w:rsidRPr="00EA1016">
              <w:rPr>
                <w:rFonts w:hAnsi="宋体" w:hint="eastAsia"/>
                <w:szCs w:val="21"/>
              </w:rPr>
              <w:t>否</w:t>
            </w:r>
          </w:p>
        </w:tc>
      </w:tr>
      <w:tr w:rsidR="00830DC5" w:rsidRPr="00F54ED9" w:rsidTr="004C21B4">
        <w:trPr>
          <w:jc w:val="center"/>
        </w:trPr>
        <w:tc>
          <w:tcPr>
            <w:tcW w:w="735" w:type="dxa"/>
            <w:shd w:val="clear" w:color="auto" w:fill="auto"/>
            <w:vAlign w:val="center"/>
          </w:tcPr>
          <w:p w:rsidR="00830DC5" w:rsidRPr="00EA1016" w:rsidRDefault="00830DC5" w:rsidP="00830DC5">
            <w:pPr>
              <w:jc w:val="center"/>
              <w:rPr>
                <w:rFonts w:hAnsi="宋体" w:hint="eastAsia"/>
                <w:szCs w:val="21"/>
              </w:rPr>
            </w:pPr>
            <w:r w:rsidRPr="00EA1016">
              <w:rPr>
                <w:rFonts w:hAnsi="宋体" w:hint="eastAsia"/>
                <w:szCs w:val="21"/>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30DC5" w:rsidRPr="00EA1016" w:rsidRDefault="00830DC5" w:rsidP="00830DC5">
            <w:pPr>
              <w:jc w:val="center"/>
              <w:rPr>
                <w:rFonts w:hAnsi="宋体" w:hint="eastAsia"/>
                <w:szCs w:val="21"/>
              </w:rPr>
            </w:pPr>
            <w:r w:rsidRPr="00EA1016">
              <w:rPr>
                <w:rFonts w:hAnsi="宋体" w:hint="eastAsia"/>
                <w:szCs w:val="21"/>
              </w:rPr>
              <w:t>008677</w:t>
            </w:r>
          </w:p>
        </w:tc>
        <w:tc>
          <w:tcPr>
            <w:tcW w:w="3851" w:type="dxa"/>
            <w:tcBorders>
              <w:top w:val="single" w:sz="4" w:space="0" w:color="auto"/>
              <w:left w:val="nil"/>
              <w:bottom w:val="single" w:sz="4" w:space="0" w:color="auto"/>
              <w:right w:val="single" w:sz="4" w:space="0" w:color="auto"/>
            </w:tcBorders>
            <w:shd w:val="clear" w:color="auto" w:fill="auto"/>
            <w:vAlign w:val="center"/>
          </w:tcPr>
          <w:p w:rsidR="00830DC5" w:rsidRPr="00EA1016" w:rsidRDefault="00830DC5" w:rsidP="00830DC5">
            <w:pPr>
              <w:jc w:val="left"/>
              <w:rPr>
                <w:rFonts w:hAnsi="宋体"/>
                <w:szCs w:val="21"/>
              </w:rPr>
            </w:pPr>
            <w:r w:rsidRPr="00EA1016">
              <w:rPr>
                <w:rFonts w:hAnsi="宋体" w:hint="eastAsia"/>
                <w:szCs w:val="21"/>
              </w:rPr>
              <w:t>银华中债</w:t>
            </w:r>
            <w:r w:rsidRPr="00EA1016">
              <w:rPr>
                <w:rFonts w:hAnsi="宋体" w:hint="eastAsia"/>
                <w:szCs w:val="21"/>
              </w:rPr>
              <w:t>1-3</w:t>
            </w:r>
            <w:r w:rsidRPr="00EA1016">
              <w:rPr>
                <w:rFonts w:hAnsi="宋体" w:hint="eastAsia"/>
                <w:szCs w:val="21"/>
              </w:rPr>
              <w:t>年国开行债券指数证券投资基金</w:t>
            </w:r>
          </w:p>
        </w:tc>
        <w:tc>
          <w:tcPr>
            <w:tcW w:w="1276"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c>
          <w:tcPr>
            <w:tcW w:w="1276"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c>
          <w:tcPr>
            <w:tcW w:w="1251"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c>
          <w:tcPr>
            <w:tcW w:w="1251" w:type="dxa"/>
            <w:vAlign w:val="center"/>
          </w:tcPr>
          <w:p w:rsidR="00830DC5" w:rsidRPr="00EA1016" w:rsidRDefault="00830DC5" w:rsidP="00830DC5">
            <w:pPr>
              <w:jc w:val="center"/>
              <w:rPr>
                <w:rFonts w:hAnsi="宋体" w:hint="eastAsia"/>
                <w:szCs w:val="21"/>
              </w:rPr>
            </w:pPr>
            <w:r w:rsidRPr="00EA1016">
              <w:rPr>
                <w:rFonts w:hAnsi="宋体" w:hint="eastAsia"/>
                <w:szCs w:val="21"/>
              </w:rPr>
              <w:t>是</w:t>
            </w:r>
          </w:p>
        </w:tc>
      </w:tr>
    </w:tbl>
    <w:p w:rsidR="008665A5" w:rsidRPr="004C21B4" w:rsidRDefault="008665A5" w:rsidP="00741F58">
      <w:pPr>
        <w:autoSpaceDE w:val="0"/>
        <w:autoSpaceDN w:val="0"/>
        <w:adjustRightInd w:val="0"/>
        <w:spacing w:line="360" w:lineRule="auto"/>
        <w:ind w:firstLineChars="200" w:firstLine="422"/>
        <w:rPr>
          <w:rFonts w:ascii="宋体" w:hAnsi="宋体" w:cs="宋体"/>
          <w:b/>
          <w:color w:val="000000"/>
          <w:kern w:val="0"/>
          <w:szCs w:val="21"/>
        </w:rPr>
      </w:pPr>
    </w:p>
    <w:p w:rsidR="00E711AD" w:rsidRPr="00052048" w:rsidRDefault="00E711AD" w:rsidP="00E711AD">
      <w:pPr>
        <w:numPr>
          <w:ilvl w:val="0"/>
          <w:numId w:val="10"/>
        </w:numPr>
        <w:autoSpaceDE w:val="0"/>
        <w:autoSpaceDN w:val="0"/>
        <w:adjustRightInd w:val="0"/>
        <w:spacing w:line="360" w:lineRule="auto"/>
        <w:rPr>
          <w:rFonts w:ascii="宋体" w:hAnsi="宋体" w:cs="宋体" w:hint="eastAsia"/>
          <w:b/>
          <w:color w:val="000000"/>
          <w:kern w:val="0"/>
          <w:szCs w:val="21"/>
        </w:rPr>
      </w:pPr>
      <w:r>
        <w:rPr>
          <w:rFonts w:ascii="宋体" w:hAnsi="宋体" w:cs="宋体" w:hint="eastAsia"/>
          <w:b/>
          <w:color w:val="000000"/>
          <w:kern w:val="0"/>
          <w:szCs w:val="21"/>
        </w:rPr>
        <w:t>费率优惠活动</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1</w:t>
      </w:r>
      <w:r w:rsidR="00623D47" w:rsidRPr="00623D47">
        <w:rPr>
          <w:rFonts w:ascii="宋体" w:hAnsi="宋体" w:hint="eastAsia"/>
          <w:bCs/>
          <w:color w:val="000000"/>
          <w:szCs w:val="21"/>
        </w:rPr>
        <w:t>、优惠活动时间</w:t>
      </w:r>
    </w:p>
    <w:p w:rsidR="00623D47" w:rsidRPr="00623D47" w:rsidRDefault="00623D47" w:rsidP="00623D47">
      <w:pPr>
        <w:spacing w:line="360" w:lineRule="auto"/>
        <w:ind w:firstLineChars="200" w:firstLine="420"/>
        <w:rPr>
          <w:rFonts w:ascii="宋体" w:hAnsi="宋体"/>
          <w:bCs/>
          <w:color w:val="000000"/>
          <w:szCs w:val="21"/>
        </w:rPr>
      </w:pPr>
      <w:r w:rsidRPr="00623D47">
        <w:rPr>
          <w:rFonts w:ascii="宋体" w:hAnsi="宋体" w:hint="eastAsia"/>
          <w:bCs/>
          <w:color w:val="000000"/>
          <w:szCs w:val="21"/>
        </w:rPr>
        <w:t>自202</w:t>
      </w:r>
      <w:r w:rsidR="00AD0CED">
        <w:rPr>
          <w:rFonts w:ascii="宋体" w:hAnsi="宋体" w:hint="eastAsia"/>
          <w:bCs/>
          <w:color w:val="000000"/>
          <w:szCs w:val="21"/>
        </w:rPr>
        <w:t>1</w:t>
      </w:r>
      <w:r w:rsidRPr="00623D47">
        <w:rPr>
          <w:rFonts w:ascii="宋体" w:hAnsi="宋体" w:hint="eastAsia"/>
          <w:bCs/>
          <w:color w:val="000000"/>
          <w:szCs w:val="21"/>
        </w:rPr>
        <w:t>年</w:t>
      </w:r>
      <w:r w:rsidR="006D1D39">
        <w:rPr>
          <w:rFonts w:ascii="宋体" w:hAnsi="宋体" w:hint="eastAsia"/>
          <w:bCs/>
          <w:color w:val="000000"/>
          <w:szCs w:val="21"/>
        </w:rPr>
        <w:t>3</w:t>
      </w:r>
      <w:r w:rsidRPr="00623D47">
        <w:rPr>
          <w:rFonts w:ascii="宋体" w:hAnsi="宋体" w:hint="eastAsia"/>
          <w:bCs/>
          <w:color w:val="000000"/>
          <w:szCs w:val="21"/>
        </w:rPr>
        <w:t>月</w:t>
      </w:r>
      <w:r w:rsidR="00FF51A0">
        <w:rPr>
          <w:rFonts w:ascii="宋体" w:hAnsi="宋体" w:hint="eastAsia"/>
          <w:bCs/>
          <w:color w:val="000000"/>
          <w:szCs w:val="21"/>
        </w:rPr>
        <w:t>2</w:t>
      </w:r>
      <w:r w:rsidR="004C21B4">
        <w:rPr>
          <w:rFonts w:ascii="宋体" w:hAnsi="宋体" w:hint="eastAsia"/>
          <w:bCs/>
          <w:color w:val="000000"/>
          <w:szCs w:val="21"/>
        </w:rPr>
        <w:t>9</w:t>
      </w:r>
      <w:r w:rsidRPr="00623D47">
        <w:rPr>
          <w:rFonts w:ascii="宋体" w:hAnsi="宋体" w:hint="eastAsia"/>
          <w:bCs/>
          <w:color w:val="000000"/>
          <w:szCs w:val="21"/>
        </w:rPr>
        <w:t>日起</w:t>
      </w:r>
      <w:r w:rsidR="00DF2939">
        <w:rPr>
          <w:rFonts w:ascii="宋体" w:hAnsi="宋体" w:hint="eastAsia"/>
          <w:bCs/>
          <w:color w:val="000000"/>
          <w:szCs w:val="21"/>
        </w:rPr>
        <w:t>持续进行，结束时间另行公告</w:t>
      </w:r>
      <w:r w:rsidRPr="00623D47">
        <w:rPr>
          <w:rFonts w:ascii="宋体" w:hAnsi="宋体" w:hint="eastAsia"/>
          <w:bCs/>
          <w:color w:val="000000"/>
          <w:szCs w:val="21"/>
        </w:rPr>
        <w:t>。</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2</w:t>
      </w:r>
      <w:r w:rsidR="00623D47" w:rsidRPr="00623D47">
        <w:rPr>
          <w:rFonts w:ascii="宋体" w:hAnsi="宋体" w:hint="eastAsia"/>
          <w:bCs/>
          <w:color w:val="000000"/>
          <w:szCs w:val="21"/>
        </w:rPr>
        <w:t>、适用投资者范围</w:t>
      </w:r>
    </w:p>
    <w:p w:rsidR="00623D47" w:rsidRPr="00623D47" w:rsidRDefault="00623D47" w:rsidP="00623D47">
      <w:pPr>
        <w:spacing w:line="360" w:lineRule="auto"/>
        <w:ind w:firstLineChars="200" w:firstLine="420"/>
        <w:rPr>
          <w:rFonts w:ascii="宋体" w:hAnsi="宋体"/>
          <w:bCs/>
          <w:color w:val="000000"/>
          <w:szCs w:val="21"/>
        </w:rPr>
      </w:pPr>
      <w:r w:rsidRPr="00623D47">
        <w:rPr>
          <w:rFonts w:ascii="宋体" w:hAnsi="宋体" w:hint="eastAsia"/>
          <w:bCs/>
          <w:color w:val="000000"/>
          <w:szCs w:val="21"/>
        </w:rPr>
        <w:t>本活动适用于依据有关法律法规和基金合同规定可以投资证券投资基金，并通过</w:t>
      </w:r>
      <w:r w:rsidR="004C21B4">
        <w:rPr>
          <w:rFonts w:hint="eastAsia"/>
        </w:rPr>
        <w:t>盈米</w:t>
      </w:r>
      <w:r w:rsidR="00FF51A0">
        <w:t>基金</w:t>
      </w:r>
      <w:r w:rsidRPr="00623D47">
        <w:rPr>
          <w:rFonts w:ascii="宋体" w:hAnsi="宋体" w:hint="eastAsia"/>
          <w:bCs/>
          <w:color w:val="000000"/>
          <w:szCs w:val="21"/>
        </w:rPr>
        <w:t>申购（含定期定额投资）上述基金的投资者。</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3</w:t>
      </w:r>
      <w:r w:rsidR="00623D47" w:rsidRPr="00623D47">
        <w:rPr>
          <w:rFonts w:ascii="宋体" w:hAnsi="宋体" w:hint="eastAsia"/>
          <w:bCs/>
          <w:color w:val="000000"/>
          <w:szCs w:val="21"/>
        </w:rPr>
        <w:t>、费率优惠内容</w:t>
      </w:r>
    </w:p>
    <w:p w:rsidR="00FF51A0" w:rsidRPr="00FF51A0" w:rsidRDefault="00FF51A0" w:rsidP="00FF51A0">
      <w:pPr>
        <w:pStyle w:val="Default"/>
        <w:spacing w:line="360" w:lineRule="auto"/>
        <w:ind w:firstLine="480"/>
        <w:jc w:val="both"/>
        <w:rPr>
          <w:rFonts w:hAnsi="宋体" w:cs="Times New Roman"/>
          <w:bCs/>
          <w:kern w:val="2"/>
          <w:sz w:val="21"/>
          <w:szCs w:val="21"/>
        </w:rPr>
      </w:pPr>
      <w:r w:rsidRPr="00FF51A0">
        <w:rPr>
          <w:rFonts w:hAnsi="宋体" w:cs="Times New Roman" w:hint="eastAsia"/>
          <w:bCs/>
          <w:kern w:val="2"/>
          <w:sz w:val="21"/>
          <w:szCs w:val="21"/>
        </w:rPr>
        <w:t>活动期间，</w:t>
      </w:r>
      <w:r w:rsidRPr="00FF51A0">
        <w:rPr>
          <w:rFonts w:hAnsi="宋体" w:cs="Times New Roman"/>
          <w:bCs/>
          <w:kern w:val="2"/>
          <w:sz w:val="21"/>
          <w:szCs w:val="21"/>
        </w:rPr>
        <w:t>投资者</w:t>
      </w:r>
      <w:r w:rsidRPr="00FF51A0">
        <w:rPr>
          <w:rFonts w:hAnsi="宋体" w:cs="Times New Roman" w:hint="eastAsia"/>
          <w:bCs/>
          <w:kern w:val="2"/>
          <w:sz w:val="21"/>
          <w:szCs w:val="21"/>
        </w:rPr>
        <w:t>通过</w:t>
      </w:r>
      <w:r w:rsidR="004C21B4" w:rsidRPr="004C21B4">
        <w:rPr>
          <w:rFonts w:hAnsi="宋体" w:cs="Times New Roman" w:hint="eastAsia"/>
          <w:bCs/>
          <w:kern w:val="2"/>
          <w:sz w:val="21"/>
          <w:szCs w:val="21"/>
        </w:rPr>
        <w:t>盈米</w:t>
      </w:r>
      <w:r w:rsidRPr="00FF51A0">
        <w:rPr>
          <w:rFonts w:hAnsi="宋体" w:cs="Times New Roman"/>
          <w:bCs/>
          <w:kern w:val="2"/>
          <w:sz w:val="21"/>
          <w:szCs w:val="21"/>
        </w:rPr>
        <w:t>基金</w:t>
      </w:r>
      <w:r w:rsidR="00377FA1">
        <w:rPr>
          <w:rFonts w:hAnsi="宋体" w:cs="Times New Roman" w:hint="eastAsia"/>
          <w:bCs/>
          <w:kern w:val="2"/>
          <w:sz w:val="21"/>
          <w:szCs w:val="21"/>
        </w:rPr>
        <w:t>发起上述</w:t>
      </w:r>
      <w:r w:rsidRPr="00FF51A0">
        <w:rPr>
          <w:rFonts w:hAnsi="宋体" w:cs="Times New Roman" w:hint="eastAsia"/>
          <w:bCs/>
          <w:kern w:val="2"/>
          <w:sz w:val="21"/>
          <w:szCs w:val="21"/>
        </w:rPr>
        <w:t>基金的申购</w:t>
      </w:r>
      <w:r w:rsidRPr="00FF51A0">
        <w:rPr>
          <w:rFonts w:hAnsi="宋体" w:cs="Times New Roman"/>
          <w:bCs/>
          <w:kern w:val="2"/>
          <w:sz w:val="21"/>
          <w:szCs w:val="21"/>
        </w:rPr>
        <w:t>或定期定额</w:t>
      </w:r>
      <w:r w:rsidR="008868AD">
        <w:rPr>
          <w:rFonts w:hAnsi="宋体" w:cs="Times New Roman" w:hint="eastAsia"/>
          <w:bCs/>
          <w:kern w:val="2"/>
          <w:sz w:val="21"/>
          <w:szCs w:val="21"/>
        </w:rPr>
        <w:t>投资</w:t>
      </w:r>
      <w:r w:rsidR="00EA1016">
        <w:rPr>
          <w:rFonts w:hAnsi="宋体" w:cs="Times New Roman" w:hint="eastAsia"/>
          <w:bCs/>
          <w:kern w:val="2"/>
          <w:sz w:val="21"/>
          <w:szCs w:val="21"/>
        </w:rPr>
        <w:t>（如有）</w:t>
      </w:r>
      <w:r w:rsidRPr="00FF51A0">
        <w:rPr>
          <w:rFonts w:hAnsi="宋体" w:cs="Times New Roman" w:hint="eastAsia"/>
          <w:bCs/>
          <w:kern w:val="2"/>
          <w:sz w:val="21"/>
          <w:szCs w:val="21"/>
        </w:rPr>
        <w:t>业务时</w:t>
      </w:r>
      <w:r w:rsidRPr="00FF51A0">
        <w:rPr>
          <w:rFonts w:hAnsi="宋体" w:cs="Times New Roman"/>
          <w:bCs/>
          <w:kern w:val="2"/>
          <w:sz w:val="21"/>
          <w:szCs w:val="21"/>
        </w:rPr>
        <w:t>，</w:t>
      </w:r>
      <w:r w:rsidRPr="00FF51A0">
        <w:rPr>
          <w:rFonts w:hAnsi="宋体" w:cs="Times New Roman" w:hint="eastAsia"/>
          <w:bCs/>
          <w:kern w:val="2"/>
          <w:sz w:val="21"/>
          <w:szCs w:val="21"/>
        </w:rPr>
        <w:t>享有</w:t>
      </w:r>
      <w:r w:rsidRPr="00FF51A0">
        <w:rPr>
          <w:rFonts w:hAnsi="宋体" w:cs="Times New Roman"/>
          <w:bCs/>
          <w:kern w:val="2"/>
          <w:sz w:val="21"/>
          <w:szCs w:val="21"/>
        </w:rPr>
        <w:t>申购或定期</w:t>
      </w:r>
      <w:r w:rsidRPr="00FF51A0">
        <w:rPr>
          <w:rFonts w:hAnsi="宋体" w:cs="Times New Roman" w:hint="eastAsia"/>
          <w:bCs/>
          <w:kern w:val="2"/>
          <w:sz w:val="21"/>
          <w:szCs w:val="21"/>
        </w:rPr>
        <w:t>定额</w:t>
      </w:r>
      <w:r w:rsidR="008868AD">
        <w:rPr>
          <w:rFonts w:hAnsi="宋体" w:cs="Times New Roman" w:hint="eastAsia"/>
          <w:bCs/>
          <w:kern w:val="2"/>
          <w:sz w:val="21"/>
          <w:szCs w:val="21"/>
        </w:rPr>
        <w:t>投资</w:t>
      </w:r>
      <w:r w:rsidRPr="00FF51A0">
        <w:rPr>
          <w:rFonts w:hAnsi="宋体" w:cs="Times New Roman"/>
          <w:bCs/>
          <w:kern w:val="2"/>
          <w:sz w:val="21"/>
          <w:szCs w:val="21"/>
        </w:rPr>
        <w:t>费率最低为“1</w:t>
      </w:r>
      <w:r w:rsidRPr="00FF51A0">
        <w:rPr>
          <w:rFonts w:hAnsi="宋体" w:cs="Times New Roman" w:hint="eastAsia"/>
          <w:bCs/>
          <w:kern w:val="2"/>
          <w:sz w:val="21"/>
          <w:szCs w:val="21"/>
        </w:rPr>
        <w:t>折</w:t>
      </w:r>
      <w:r w:rsidRPr="00FF51A0">
        <w:rPr>
          <w:rFonts w:hAnsi="宋体" w:cs="Times New Roman"/>
          <w:bCs/>
          <w:kern w:val="2"/>
          <w:sz w:val="21"/>
          <w:szCs w:val="21"/>
        </w:rPr>
        <w:t>”</w:t>
      </w:r>
      <w:r w:rsidRPr="00FF51A0">
        <w:rPr>
          <w:rFonts w:hAnsi="宋体" w:cs="Times New Roman" w:hint="eastAsia"/>
          <w:bCs/>
          <w:kern w:val="2"/>
          <w:sz w:val="21"/>
          <w:szCs w:val="21"/>
        </w:rPr>
        <w:t>的</w:t>
      </w:r>
      <w:r w:rsidRPr="00FF51A0">
        <w:rPr>
          <w:rFonts w:hAnsi="宋体" w:cs="Times New Roman"/>
          <w:bCs/>
          <w:kern w:val="2"/>
          <w:sz w:val="21"/>
          <w:szCs w:val="21"/>
        </w:rPr>
        <w:t>优惠费率</w:t>
      </w:r>
      <w:r w:rsidRPr="00FF51A0">
        <w:rPr>
          <w:rFonts w:hAnsi="宋体" w:cs="Times New Roman" w:hint="eastAsia"/>
          <w:bCs/>
          <w:kern w:val="2"/>
          <w:sz w:val="21"/>
          <w:szCs w:val="21"/>
        </w:rPr>
        <w:t>，具体折扣</w:t>
      </w:r>
      <w:r w:rsidRPr="00FF51A0">
        <w:rPr>
          <w:rFonts w:hAnsi="宋体" w:cs="Times New Roman"/>
          <w:bCs/>
          <w:kern w:val="2"/>
          <w:sz w:val="21"/>
          <w:szCs w:val="21"/>
        </w:rPr>
        <w:t>费率以上述</w:t>
      </w:r>
      <w:r w:rsidR="004C21B4" w:rsidRPr="004C21B4">
        <w:rPr>
          <w:rFonts w:hAnsi="宋体" w:cs="Times New Roman" w:hint="eastAsia"/>
          <w:bCs/>
          <w:kern w:val="2"/>
          <w:sz w:val="21"/>
          <w:szCs w:val="21"/>
        </w:rPr>
        <w:t>盈米</w:t>
      </w:r>
      <w:r w:rsidRPr="00FF51A0">
        <w:rPr>
          <w:rFonts w:hAnsi="宋体" w:cs="Times New Roman"/>
          <w:bCs/>
          <w:kern w:val="2"/>
          <w:sz w:val="21"/>
          <w:szCs w:val="21"/>
        </w:rPr>
        <w:t>基金活</w:t>
      </w:r>
      <w:r w:rsidRPr="00FF51A0">
        <w:rPr>
          <w:rFonts w:hAnsi="宋体" w:cs="Times New Roman"/>
          <w:bCs/>
          <w:kern w:val="2"/>
          <w:sz w:val="21"/>
          <w:szCs w:val="21"/>
        </w:rPr>
        <w:lastRenderedPageBreak/>
        <w:t>动公告为准</w:t>
      </w:r>
      <w:r w:rsidRPr="00FF51A0">
        <w:rPr>
          <w:rFonts w:hAnsi="宋体" w:cs="Times New Roman" w:hint="eastAsia"/>
          <w:bCs/>
          <w:kern w:val="2"/>
          <w:sz w:val="21"/>
          <w:szCs w:val="21"/>
        </w:rPr>
        <w:t>，</w:t>
      </w:r>
      <w:r w:rsidRPr="00FF51A0">
        <w:rPr>
          <w:rFonts w:hAnsi="宋体" w:cs="Times New Roman"/>
          <w:bCs/>
          <w:kern w:val="2"/>
          <w:sz w:val="21"/>
          <w:szCs w:val="21"/>
        </w:rPr>
        <w:t>优惠前申购费率为</w:t>
      </w:r>
      <w:r w:rsidRPr="00FF51A0">
        <w:rPr>
          <w:rFonts w:hAnsi="宋体" w:cs="Times New Roman" w:hint="eastAsia"/>
          <w:bCs/>
          <w:kern w:val="2"/>
          <w:sz w:val="21"/>
          <w:szCs w:val="21"/>
        </w:rPr>
        <w:t>固定费用</w:t>
      </w:r>
      <w:r w:rsidRPr="00FF51A0">
        <w:rPr>
          <w:rFonts w:hAnsi="宋体" w:cs="Times New Roman"/>
          <w:bCs/>
          <w:kern w:val="2"/>
          <w:sz w:val="21"/>
          <w:szCs w:val="21"/>
        </w:rPr>
        <w:t>的，则按照</w:t>
      </w:r>
      <w:r w:rsidRPr="00FF51A0">
        <w:rPr>
          <w:rFonts w:hAnsi="宋体" w:cs="Times New Roman" w:hint="eastAsia"/>
          <w:bCs/>
          <w:kern w:val="2"/>
          <w:sz w:val="21"/>
          <w:szCs w:val="21"/>
        </w:rPr>
        <w:t>原费率</w:t>
      </w:r>
      <w:r w:rsidRPr="00FF51A0">
        <w:rPr>
          <w:rFonts w:hAnsi="宋体" w:cs="Times New Roman"/>
          <w:bCs/>
          <w:kern w:val="2"/>
          <w:sz w:val="21"/>
          <w:szCs w:val="21"/>
        </w:rPr>
        <w:t>执行，不</w:t>
      </w:r>
      <w:r w:rsidRPr="00FF51A0">
        <w:rPr>
          <w:rFonts w:hAnsi="宋体" w:cs="Times New Roman" w:hint="eastAsia"/>
          <w:bCs/>
          <w:kern w:val="2"/>
          <w:sz w:val="21"/>
          <w:szCs w:val="21"/>
        </w:rPr>
        <w:t>再</w:t>
      </w:r>
      <w:r w:rsidRPr="00FF51A0">
        <w:rPr>
          <w:rFonts w:hAnsi="宋体" w:cs="Times New Roman"/>
          <w:bCs/>
          <w:kern w:val="2"/>
          <w:sz w:val="21"/>
          <w:szCs w:val="21"/>
        </w:rPr>
        <w:t>享有费率折扣。</w:t>
      </w:r>
      <w:r w:rsidRPr="00FF51A0">
        <w:rPr>
          <w:rFonts w:hAnsi="宋体" w:cs="Times New Roman" w:hint="eastAsia"/>
          <w:bCs/>
          <w:kern w:val="2"/>
          <w:sz w:val="21"/>
          <w:szCs w:val="21"/>
        </w:rPr>
        <w:t>本基金费率标准详见各基金合同、招募说明书（更新）等法律文件，以及本公司发布的最新业务公告。</w:t>
      </w:r>
    </w:p>
    <w:p w:rsidR="00470205" w:rsidRDefault="00623D47" w:rsidP="00470205">
      <w:pPr>
        <w:spacing w:line="360" w:lineRule="auto"/>
        <w:ind w:firstLineChars="200" w:firstLine="420"/>
        <w:rPr>
          <w:rFonts w:ascii="宋体" w:hAnsi="宋体"/>
          <w:bCs/>
          <w:color w:val="000000"/>
          <w:szCs w:val="21"/>
        </w:rPr>
      </w:pPr>
      <w:r w:rsidRPr="00623D47">
        <w:rPr>
          <w:rFonts w:ascii="宋体" w:hAnsi="宋体" w:hint="eastAsia"/>
          <w:bCs/>
          <w:color w:val="000000"/>
          <w:szCs w:val="21"/>
        </w:rPr>
        <w:t>本费率优惠活动内容的解释权归</w:t>
      </w:r>
      <w:r w:rsidR="004C21B4" w:rsidRPr="004C21B4">
        <w:rPr>
          <w:rFonts w:hAnsi="宋体" w:hint="eastAsia"/>
          <w:bCs/>
          <w:szCs w:val="21"/>
        </w:rPr>
        <w:t>盈米</w:t>
      </w:r>
      <w:r w:rsidR="004C21B4" w:rsidRPr="00FF51A0">
        <w:rPr>
          <w:rFonts w:hAnsi="宋体"/>
          <w:bCs/>
          <w:szCs w:val="21"/>
        </w:rPr>
        <w:t>基金</w:t>
      </w:r>
      <w:r w:rsidRPr="00623D47">
        <w:rPr>
          <w:rFonts w:ascii="宋体" w:hAnsi="宋体" w:hint="eastAsia"/>
          <w:bCs/>
          <w:color w:val="000000"/>
          <w:szCs w:val="21"/>
        </w:rPr>
        <w:t>，费率优惠活动内容执行期间，业务办理的相关规则及流程以</w:t>
      </w:r>
      <w:r w:rsidR="004C21B4" w:rsidRPr="004C21B4">
        <w:rPr>
          <w:rFonts w:hAnsi="宋体" w:hint="eastAsia"/>
          <w:bCs/>
          <w:szCs w:val="21"/>
        </w:rPr>
        <w:t>盈米</w:t>
      </w:r>
      <w:r w:rsidR="004C21B4" w:rsidRPr="00FF51A0">
        <w:rPr>
          <w:rFonts w:hAnsi="宋体"/>
          <w:bCs/>
          <w:szCs w:val="21"/>
        </w:rPr>
        <w:t>基金</w:t>
      </w:r>
      <w:r w:rsidRPr="00623D47">
        <w:rPr>
          <w:rFonts w:ascii="宋体" w:hAnsi="宋体" w:hint="eastAsia"/>
          <w:bCs/>
          <w:color w:val="000000"/>
          <w:szCs w:val="21"/>
        </w:rPr>
        <w:t>的安排和规定为准。</w:t>
      </w:r>
    </w:p>
    <w:p w:rsidR="00FA62BE" w:rsidRPr="00470205" w:rsidRDefault="00FA62BE" w:rsidP="00470205">
      <w:pPr>
        <w:spacing w:line="360" w:lineRule="auto"/>
        <w:ind w:firstLineChars="200" w:firstLine="420"/>
        <w:rPr>
          <w:rFonts w:ascii="宋体" w:hAnsi="宋体" w:hint="eastAsia"/>
          <w:bCs/>
          <w:color w:val="000000"/>
          <w:szCs w:val="21"/>
        </w:rPr>
      </w:pPr>
    </w:p>
    <w:p w:rsidR="00741F58" w:rsidRPr="00CE6415" w:rsidRDefault="00470205" w:rsidP="000D136D">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三</w:t>
      </w:r>
      <w:r w:rsidR="00741F58" w:rsidRPr="00CE6415">
        <w:rPr>
          <w:rFonts w:ascii="宋体" w:hAnsi="宋体" w:cs="宋体" w:hint="eastAsia"/>
          <w:b/>
          <w:color w:val="000000"/>
          <w:kern w:val="0"/>
          <w:szCs w:val="21"/>
        </w:rPr>
        <w:t>、投资者可以通过以下途径咨询有关详情：</w:t>
      </w:r>
    </w:p>
    <w:p w:rsidR="006D1D39" w:rsidRPr="004C21B4" w:rsidRDefault="006D1D39" w:rsidP="004C21B4">
      <w:pPr>
        <w:autoSpaceDE w:val="0"/>
        <w:autoSpaceDN w:val="0"/>
        <w:adjustRightInd w:val="0"/>
        <w:spacing w:line="360" w:lineRule="auto"/>
        <w:ind w:left="420"/>
      </w:pPr>
      <w:r w:rsidRPr="004C21B4">
        <w:rPr>
          <w:rFonts w:hint="eastAsia"/>
        </w:rPr>
        <w:t>1</w:t>
      </w:r>
      <w:r w:rsidRPr="004C21B4">
        <w:rPr>
          <w:rFonts w:hint="eastAsia"/>
        </w:rPr>
        <w:t>、</w:t>
      </w:r>
      <w:r w:rsidR="004C21B4" w:rsidRPr="004C21B4">
        <w:rPr>
          <w:rFonts w:hint="eastAsia"/>
        </w:rPr>
        <w:t>珠海盈米基金销售有限公司</w:t>
      </w:r>
    </w:p>
    <w:p w:rsidR="006D1D39" w:rsidRPr="00FF51A0" w:rsidRDefault="006D1D39" w:rsidP="006D1D39">
      <w:pPr>
        <w:autoSpaceDE w:val="0"/>
        <w:autoSpaceDN w:val="0"/>
        <w:adjustRightInd w:val="0"/>
        <w:spacing w:line="360" w:lineRule="auto"/>
        <w:ind w:firstLineChars="200" w:firstLine="420"/>
      </w:pPr>
      <w:r w:rsidRPr="00FF51A0">
        <w:rPr>
          <w:rFonts w:hint="eastAsia"/>
        </w:rPr>
        <w:t>办公地址：</w:t>
      </w:r>
      <w:r w:rsidR="004C21B4" w:rsidRPr="004C21B4">
        <w:rPr>
          <w:rFonts w:hint="eastAsia"/>
        </w:rPr>
        <w:t>广州市海珠区琶洲大道东</w:t>
      </w:r>
      <w:r w:rsidR="004C21B4" w:rsidRPr="004C21B4">
        <w:rPr>
          <w:rFonts w:hint="eastAsia"/>
        </w:rPr>
        <w:t>1</w:t>
      </w:r>
      <w:r w:rsidR="004C21B4" w:rsidRPr="004C21B4">
        <w:rPr>
          <w:rFonts w:hint="eastAsia"/>
        </w:rPr>
        <w:t>号保利国际广场南塔</w:t>
      </w:r>
      <w:r w:rsidR="004C21B4" w:rsidRPr="004C21B4">
        <w:rPr>
          <w:rFonts w:hint="eastAsia"/>
        </w:rPr>
        <w:t>12</w:t>
      </w:r>
      <w:r w:rsidR="004C21B4" w:rsidRPr="004C21B4">
        <w:rPr>
          <w:rFonts w:hint="eastAsia"/>
        </w:rPr>
        <w:t>楼</w:t>
      </w:r>
      <w:r w:rsidR="004C21B4" w:rsidRPr="004C21B4">
        <w:rPr>
          <w:rFonts w:hint="eastAsia"/>
        </w:rPr>
        <w:t>B1201-1203</w:t>
      </w:r>
    </w:p>
    <w:p w:rsidR="006D1D39" w:rsidRPr="00FF51A0" w:rsidRDefault="006D1D39" w:rsidP="006D1D39">
      <w:pPr>
        <w:autoSpaceDE w:val="0"/>
        <w:autoSpaceDN w:val="0"/>
        <w:adjustRightInd w:val="0"/>
        <w:spacing w:line="360" w:lineRule="auto"/>
        <w:ind w:firstLineChars="200" w:firstLine="420"/>
      </w:pPr>
      <w:r w:rsidRPr="00FF51A0">
        <w:rPr>
          <w:rFonts w:hint="eastAsia"/>
        </w:rPr>
        <w:t>客户服务热线：</w:t>
      </w:r>
      <w:r w:rsidR="004C21B4" w:rsidRPr="004C21B4">
        <w:rPr>
          <w:rFonts w:hint="eastAsia"/>
        </w:rPr>
        <w:t>020-89629066</w:t>
      </w:r>
    </w:p>
    <w:p w:rsidR="006D1D39" w:rsidRPr="00FF51A0" w:rsidRDefault="006D1D39" w:rsidP="006D1D39">
      <w:pPr>
        <w:autoSpaceDE w:val="0"/>
        <w:autoSpaceDN w:val="0"/>
        <w:adjustRightInd w:val="0"/>
        <w:spacing w:line="360" w:lineRule="auto"/>
        <w:ind w:firstLineChars="200" w:firstLine="420"/>
      </w:pPr>
      <w:r w:rsidRPr="00FF51A0">
        <w:rPr>
          <w:rFonts w:hint="eastAsia"/>
        </w:rPr>
        <w:t>公司网站：</w:t>
      </w:r>
      <w:r w:rsidR="004C21B4" w:rsidRPr="004C21B4">
        <w:rPr>
          <w:rFonts w:hint="eastAsia"/>
        </w:rPr>
        <w:t>www.yingmi.cn</w:t>
      </w:r>
    </w:p>
    <w:p w:rsidR="00D273B8" w:rsidRPr="00D273B8" w:rsidRDefault="00D273B8" w:rsidP="00D273B8">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2、银华基金管理股份有限公司</w:t>
      </w:r>
    </w:p>
    <w:p w:rsidR="00D273B8" w:rsidRPr="00D273B8" w:rsidRDefault="00D273B8" w:rsidP="00D273B8">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客户服务电话：</w:t>
      </w:r>
      <w:r w:rsidRPr="00D273B8">
        <w:rPr>
          <w:rFonts w:ascii="宋体" w:hAnsi="宋体"/>
          <w:szCs w:val="21"/>
        </w:rPr>
        <w:t>010</w:t>
      </w:r>
      <w:r w:rsidRPr="00D273B8">
        <w:rPr>
          <w:rFonts w:ascii="宋体" w:hAnsi="宋体" w:hint="eastAsia"/>
          <w:szCs w:val="21"/>
        </w:rPr>
        <w:t>-</w:t>
      </w:r>
      <w:r w:rsidRPr="00D273B8">
        <w:rPr>
          <w:rFonts w:ascii="宋体" w:hAnsi="宋体"/>
          <w:szCs w:val="21"/>
        </w:rPr>
        <w:t>85186558</w:t>
      </w:r>
      <w:r w:rsidRPr="00D273B8">
        <w:rPr>
          <w:rFonts w:ascii="宋体" w:hAnsi="宋体" w:hint="eastAsia"/>
          <w:szCs w:val="21"/>
        </w:rPr>
        <w:t>、400-678-3333</w:t>
      </w:r>
    </w:p>
    <w:p w:rsidR="00D273B8" w:rsidRPr="00D273B8" w:rsidRDefault="00D273B8" w:rsidP="00D273B8">
      <w:pPr>
        <w:autoSpaceDE w:val="0"/>
        <w:autoSpaceDN w:val="0"/>
        <w:adjustRightInd w:val="0"/>
        <w:spacing w:line="360" w:lineRule="auto"/>
        <w:ind w:firstLineChars="200" w:firstLine="420"/>
        <w:rPr>
          <w:rFonts w:ascii="宋体" w:hAnsi="宋体"/>
          <w:b/>
          <w:szCs w:val="21"/>
        </w:rPr>
      </w:pPr>
      <w:r w:rsidRPr="00D273B8">
        <w:rPr>
          <w:rFonts w:ascii="宋体" w:hAnsi="宋体" w:hint="eastAsia"/>
          <w:szCs w:val="21"/>
        </w:rPr>
        <w:t>网址：</w:t>
      </w:r>
      <w:hyperlink r:id="rId8" w:history="1">
        <w:r w:rsidRPr="00D273B8">
          <w:rPr>
            <w:rStyle w:val="a5"/>
            <w:rFonts w:ascii="宋体" w:hAnsi="宋体"/>
            <w:szCs w:val="21"/>
          </w:rPr>
          <w:t>www.yhfund.com.cn</w:t>
        </w:r>
      </w:hyperlink>
    </w:p>
    <w:p w:rsidR="000D136D" w:rsidRPr="00D273B8" w:rsidRDefault="000D136D" w:rsidP="008863D5">
      <w:pPr>
        <w:autoSpaceDE w:val="0"/>
        <w:autoSpaceDN w:val="0"/>
        <w:adjustRightInd w:val="0"/>
        <w:spacing w:line="360" w:lineRule="auto"/>
        <w:ind w:firstLineChars="200" w:firstLine="422"/>
        <w:rPr>
          <w:rFonts w:ascii="宋体" w:hAnsi="宋体" w:cs="宋体"/>
          <w:b/>
          <w:color w:val="000000"/>
          <w:kern w:val="0"/>
          <w:szCs w:val="21"/>
        </w:rPr>
      </w:pPr>
    </w:p>
    <w:p w:rsidR="008863D5" w:rsidRPr="00C73D34" w:rsidRDefault="006D1D39" w:rsidP="00C73D34">
      <w:pPr>
        <w:autoSpaceDE w:val="0"/>
        <w:autoSpaceDN w:val="0"/>
        <w:adjustRightInd w:val="0"/>
        <w:spacing w:line="360" w:lineRule="auto"/>
        <w:ind w:firstLineChars="200" w:firstLine="422"/>
        <w:rPr>
          <w:rFonts w:ascii="宋体" w:hAnsi="宋体" w:cs="宋体" w:hint="eastAsia"/>
          <w:b/>
          <w:color w:val="000000"/>
          <w:kern w:val="0"/>
          <w:szCs w:val="21"/>
        </w:rPr>
      </w:pPr>
      <w:r>
        <w:rPr>
          <w:rFonts w:ascii="宋体" w:hAnsi="宋体" w:cs="宋体" w:hint="eastAsia"/>
          <w:b/>
          <w:color w:val="000000"/>
          <w:kern w:val="0"/>
          <w:szCs w:val="21"/>
        </w:rPr>
        <w:t>四</w:t>
      </w:r>
      <w:r w:rsidRPr="00CE6415">
        <w:rPr>
          <w:rFonts w:ascii="宋体" w:hAnsi="宋体" w:cs="宋体" w:hint="eastAsia"/>
          <w:b/>
          <w:color w:val="000000"/>
          <w:kern w:val="0"/>
          <w:szCs w:val="21"/>
        </w:rPr>
        <w:t>、</w:t>
      </w:r>
      <w:r w:rsidR="008863D5" w:rsidRPr="00CE6415">
        <w:rPr>
          <w:rFonts w:ascii="宋体" w:hAnsi="宋体" w:cs="宋体" w:hint="eastAsia"/>
          <w:b/>
          <w:color w:val="000000"/>
          <w:kern w:val="0"/>
          <w:szCs w:val="21"/>
        </w:rPr>
        <w:t>重要提示</w:t>
      </w:r>
      <w:r w:rsidR="00C73D34">
        <w:rPr>
          <w:rFonts w:ascii="宋体" w:hAnsi="宋体" w:cs="宋体" w:hint="eastAsia"/>
          <w:b/>
          <w:color w:val="000000"/>
          <w:kern w:val="0"/>
          <w:szCs w:val="21"/>
        </w:rPr>
        <w:t>：</w:t>
      </w:r>
      <w:r w:rsidR="00DF2939" w:rsidRPr="00C73D34">
        <w:rPr>
          <w:rFonts w:ascii="宋体" w:hAnsi="宋体" w:cs="宋体" w:hint="eastAsia"/>
          <w:b/>
          <w:color w:val="000000"/>
          <w:kern w:val="0"/>
          <w:szCs w:val="21"/>
        </w:rPr>
        <w:t xml:space="preserve"> </w:t>
      </w:r>
    </w:p>
    <w:p w:rsidR="00DF2939" w:rsidRPr="00DF2939" w:rsidRDefault="00DF2939" w:rsidP="00DF2939">
      <w:pPr>
        <w:pStyle w:val="Default"/>
        <w:spacing w:line="360" w:lineRule="auto"/>
        <w:ind w:firstLineChars="200" w:firstLine="420"/>
        <w:rPr>
          <w:rFonts w:hAnsi="宋体" w:cs="Times New Roman"/>
          <w:bCs/>
          <w:kern w:val="2"/>
          <w:sz w:val="21"/>
          <w:szCs w:val="21"/>
        </w:rPr>
      </w:pPr>
      <w:r w:rsidRPr="00DF2939">
        <w:rPr>
          <w:rFonts w:hAnsi="宋体" w:cs="Times New Roman" w:hint="eastAsia"/>
          <w:bCs/>
          <w:kern w:val="2"/>
          <w:sz w:val="21"/>
          <w:szCs w:val="21"/>
        </w:rPr>
        <w:t>1、本公告的解释权归银华基金管理股份有限公司所有。</w:t>
      </w:r>
    </w:p>
    <w:p w:rsidR="00DF2939" w:rsidRDefault="00DF2939" w:rsidP="00DF2939">
      <w:pPr>
        <w:pStyle w:val="Default"/>
        <w:spacing w:line="360" w:lineRule="auto"/>
        <w:ind w:firstLineChars="200" w:firstLine="420"/>
        <w:rPr>
          <w:rFonts w:hAnsi="宋体" w:cs="Times New Roman" w:hint="eastAsia"/>
          <w:bCs/>
          <w:kern w:val="2"/>
          <w:sz w:val="21"/>
          <w:szCs w:val="21"/>
        </w:rPr>
      </w:pPr>
      <w:r w:rsidRPr="00DF2939">
        <w:rPr>
          <w:rFonts w:hAnsi="宋体" w:cs="Times New Roman" w:hint="eastAsia"/>
          <w:bCs/>
          <w:kern w:val="2"/>
          <w:sz w:val="21"/>
          <w:szCs w:val="21"/>
        </w:rPr>
        <w:t>2、同一基金不同份额之间不支持相互转换。</w:t>
      </w:r>
    </w:p>
    <w:p w:rsidR="00CD2238" w:rsidRDefault="00CD2238" w:rsidP="00DF2939">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3</w:t>
      </w:r>
      <w:r w:rsidR="00FA62BE">
        <w:rPr>
          <w:rFonts w:hAnsi="宋体" w:cs="Times New Roman" w:hint="eastAsia"/>
          <w:bCs/>
          <w:kern w:val="2"/>
          <w:sz w:val="21"/>
          <w:szCs w:val="21"/>
        </w:rPr>
        <w:t>、</w:t>
      </w:r>
      <w:r w:rsidR="00377FA1" w:rsidRPr="00EA1016">
        <w:rPr>
          <w:rFonts w:hAnsi="宋体" w:cs="Times New Roman" w:hint="eastAsia"/>
          <w:bCs/>
          <w:kern w:val="2"/>
          <w:sz w:val="21"/>
          <w:szCs w:val="21"/>
        </w:rPr>
        <w:t>银华鑫锐灵活配置混合型证券投资基金（LOF）</w:t>
      </w:r>
      <w:r w:rsidR="00EA1016" w:rsidRPr="00EA1016">
        <w:rPr>
          <w:rFonts w:hAnsi="宋体" w:cs="Times New Roman" w:hint="eastAsia"/>
          <w:bCs/>
          <w:kern w:val="2"/>
          <w:sz w:val="21"/>
          <w:szCs w:val="21"/>
        </w:rPr>
        <w:t>、银华美元债精选债券型证券投资基金（QDII）</w:t>
      </w:r>
      <w:r w:rsidR="00EA1016" w:rsidRPr="00EA1016">
        <w:rPr>
          <w:rFonts w:hAnsi="宋体" w:cs="Times New Roman"/>
          <w:bCs/>
          <w:kern w:val="2"/>
          <w:sz w:val="21"/>
          <w:szCs w:val="21"/>
        </w:rPr>
        <w:t>A</w:t>
      </w:r>
      <w:r w:rsidR="00EA1016" w:rsidRPr="00EA1016">
        <w:rPr>
          <w:rFonts w:hAnsi="宋体" w:cs="Times New Roman" w:hint="eastAsia"/>
          <w:bCs/>
          <w:kern w:val="2"/>
          <w:sz w:val="21"/>
          <w:szCs w:val="21"/>
        </w:rPr>
        <w:t>类</w:t>
      </w:r>
      <w:r w:rsidR="00EA1016" w:rsidRPr="00EA1016">
        <w:rPr>
          <w:rFonts w:hAnsi="宋体" w:cs="Times New Roman"/>
          <w:bCs/>
          <w:kern w:val="2"/>
          <w:sz w:val="21"/>
          <w:szCs w:val="21"/>
        </w:rPr>
        <w:t>份额</w:t>
      </w:r>
      <w:r w:rsidR="00EA1016" w:rsidRPr="00EA1016">
        <w:rPr>
          <w:rFonts w:hAnsi="宋体" w:cs="Times New Roman" w:hint="eastAsia"/>
          <w:bCs/>
          <w:kern w:val="2"/>
          <w:sz w:val="21"/>
          <w:szCs w:val="21"/>
        </w:rPr>
        <w:t>、银华美元债精选债券型证券投资基金（QDII）</w:t>
      </w:r>
      <w:r w:rsidR="00EA1016" w:rsidRPr="00EA1016">
        <w:rPr>
          <w:rFonts w:hAnsi="宋体" w:cs="Times New Roman"/>
          <w:bCs/>
          <w:kern w:val="2"/>
          <w:sz w:val="21"/>
          <w:szCs w:val="21"/>
        </w:rPr>
        <w:t>C</w:t>
      </w:r>
      <w:r w:rsidR="00EA1016" w:rsidRPr="00EA1016">
        <w:rPr>
          <w:rFonts w:hAnsi="宋体" w:cs="Times New Roman" w:hint="eastAsia"/>
          <w:bCs/>
          <w:kern w:val="2"/>
          <w:sz w:val="21"/>
          <w:szCs w:val="21"/>
        </w:rPr>
        <w:t>类</w:t>
      </w:r>
      <w:r w:rsidR="00EA1016" w:rsidRPr="00EA1016">
        <w:rPr>
          <w:rFonts w:hAnsi="宋体" w:cs="Times New Roman"/>
          <w:bCs/>
          <w:kern w:val="2"/>
          <w:sz w:val="21"/>
          <w:szCs w:val="21"/>
        </w:rPr>
        <w:t>份额</w:t>
      </w:r>
      <w:r w:rsidR="00EA1016" w:rsidRPr="00EA1016">
        <w:rPr>
          <w:rFonts w:hAnsi="宋体" w:cs="Times New Roman" w:hint="eastAsia"/>
          <w:bCs/>
          <w:kern w:val="2"/>
          <w:sz w:val="21"/>
          <w:szCs w:val="21"/>
        </w:rPr>
        <w:t>、银华中债1-3年国开行债券指数证券投资基金</w:t>
      </w:r>
      <w:r w:rsidR="00930EF7">
        <w:rPr>
          <w:rFonts w:hAnsi="宋体" w:cs="Times New Roman" w:hint="eastAsia"/>
          <w:bCs/>
          <w:kern w:val="2"/>
          <w:sz w:val="21"/>
          <w:szCs w:val="21"/>
        </w:rPr>
        <w:t>最低定投起点金额为10元，</w:t>
      </w:r>
      <w:r w:rsidR="00345CBD" w:rsidRPr="00345CBD">
        <w:rPr>
          <w:rFonts w:hAnsi="宋体" w:cs="Times New Roman" w:hint="eastAsia"/>
          <w:bCs/>
          <w:kern w:val="2"/>
          <w:sz w:val="21"/>
          <w:szCs w:val="21"/>
        </w:rPr>
        <w:t>如代销机构开展</w:t>
      </w:r>
      <w:r w:rsidR="00345CBD">
        <w:rPr>
          <w:rFonts w:hAnsi="宋体" w:cs="Times New Roman" w:hint="eastAsia"/>
          <w:bCs/>
          <w:kern w:val="2"/>
          <w:sz w:val="21"/>
          <w:szCs w:val="21"/>
        </w:rPr>
        <w:t>上述基金</w:t>
      </w:r>
      <w:r w:rsidR="00345CBD" w:rsidRPr="00345CBD">
        <w:rPr>
          <w:rFonts w:hAnsi="宋体" w:cs="Times New Roman" w:hint="eastAsia"/>
          <w:bCs/>
          <w:kern w:val="2"/>
          <w:sz w:val="21"/>
          <w:szCs w:val="21"/>
        </w:rPr>
        <w:t>的定期定额投资业务在满足上述规定后如有不同的，投资者在代销机构办理上述业务时，需同时遵循代销机构的相关业务规定。</w:t>
      </w:r>
    </w:p>
    <w:p w:rsidR="006D1D39" w:rsidRPr="00DF2939" w:rsidRDefault="006D1D39" w:rsidP="00AF528C">
      <w:pPr>
        <w:pStyle w:val="Default"/>
        <w:spacing w:line="360" w:lineRule="auto"/>
        <w:rPr>
          <w:rFonts w:hAnsi="宋体" w:cs="Times New Roman" w:hint="eastAsia"/>
          <w:bCs/>
          <w:kern w:val="2"/>
          <w:sz w:val="21"/>
          <w:szCs w:val="21"/>
        </w:rPr>
      </w:pPr>
    </w:p>
    <w:p w:rsidR="00741F58" w:rsidRPr="00CE6415" w:rsidRDefault="00741F58" w:rsidP="00741F58">
      <w:pPr>
        <w:pStyle w:val="Default"/>
        <w:spacing w:line="360" w:lineRule="auto"/>
        <w:ind w:firstLineChars="200" w:firstLine="422"/>
        <w:jc w:val="both"/>
        <w:rPr>
          <w:rFonts w:hAnsi="宋体" w:cs="Times New Roman"/>
          <w:b/>
          <w:color w:val="auto"/>
          <w:kern w:val="2"/>
          <w:sz w:val="21"/>
          <w:szCs w:val="21"/>
        </w:rPr>
      </w:pPr>
      <w:r w:rsidRPr="00CE6415">
        <w:rPr>
          <w:rFonts w:hAnsi="宋体" w:cs="Times New Roman" w:hint="eastAsia"/>
          <w:b/>
          <w:color w:val="auto"/>
          <w:kern w:val="2"/>
          <w:sz w:val="21"/>
          <w:szCs w:val="21"/>
        </w:rPr>
        <w:t>风险提示：</w:t>
      </w:r>
    </w:p>
    <w:p w:rsidR="00741F58" w:rsidRPr="00CE6415" w:rsidRDefault="00741F58" w:rsidP="00741F58">
      <w:pPr>
        <w:pStyle w:val="Default"/>
        <w:spacing w:line="360" w:lineRule="auto"/>
        <w:ind w:firstLineChars="200" w:firstLine="420"/>
        <w:jc w:val="both"/>
        <w:rPr>
          <w:rFonts w:hAnsi="宋体" w:cs="Times New Roman"/>
          <w:color w:val="auto"/>
          <w:kern w:val="2"/>
          <w:sz w:val="21"/>
          <w:szCs w:val="21"/>
        </w:rPr>
      </w:pPr>
      <w:r w:rsidRPr="00CE6415">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AA4B84" w:rsidRPr="00CE6415" w:rsidRDefault="00AA4B84" w:rsidP="00027F80">
      <w:pPr>
        <w:pStyle w:val="Default"/>
        <w:spacing w:line="360" w:lineRule="auto"/>
        <w:ind w:firstLineChars="200" w:firstLine="420"/>
        <w:jc w:val="both"/>
        <w:rPr>
          <w:rFonts w:hAnsi="宋体"/>
          <w:sz w:val="21"/>
          <w:szCs w:val="21"/>
        </w:rPr>
      </w:pPr>
    </w:p>
    <w:p w:rsidR="00FC5213" w:rsidRPr="00CE6415" w:rsidRDefault="00741F58" w:rsidP="00027F80">
      <w:pPr>
        <w:pStyle w:val="Default"/>
        <w:spacing w:line="360" w:lineRule="auto"/>
        <w:ind w:firstLineChars="200" w:firstLine="420"/>
        <w:jc w:val="both"/>
        <w:rPr>
          <w:rFonts w:hAnsi="宋体" w:cs="Times New Roman" w:hint="eastAsia"/>
          <w:color w:val="auto"/>
          <w:kern w:val="2"/>
          <w:sz w:val="21"/>
          <w:szCs w:val="21"/>
        </w:rPr>
      </w:pPr>
      <w:r w:rsidRPr="00CE6415">
        <w:rPr>
          <w:rFonts w:hAnsi="宋体" w:hint="eastAsia"/>
          <w:sz w:val="21"/>
          <w:szCs w:val="21"/>
        </w:rPr>
        <w:t>特此公告。</w:t>
      </w:r>
    </w:p>
    <w:p w:rsidR="002F4D7F" w:rsidRPr="00CE6415" w:rsidRDefault="00F06927" w:rsidP="00FC5213">
      <w:pPr>
        <w:pStyle w:val="Default"/>
        <w:spacing w:line="360" w:lineRule="auto"/>
        <w:jc w:val="right"/>
        <w:rPr>
          <w:sz w:val="21"/>
          <w:szCs w:val="21"/>
        </w:rPr>
      </w:pPr>
      <w:r w:rsidRPr="00CE6415">
        <w:rPr>
          <w:rFonts w:hint="eastAsia"/>
          <w:sz w:val="21"/>
          <w:szCs w:val="21"/>
        </w:rPr>
        <w:lastRenderedPageBreak/>
        <w:t>银华基金管理股份有限公司</w:t>
      </w:r>
    </w:p>
    <w:p w:rsidR="002F4D7F" w:rsidRPr="00CE6415" w:rsidRDefault="006633CF" w:rsidP="00FC5213">
      <w:pPr>
        <w:spacing w:line="360" w:lineRule="auto"/>
        <w:jc w:val="right"/>
        <w:rPr>
          <w:rFonts w:hint="eastAsia"/>
          <w:b/>
          <w:szCs w:val="21"/>
        </w:rPr>
      </w:pPr>
      <w:r w:rsidRPr="00CE6415">
        <w:rPr>
          <w:szCs w:val="21"/>
        </w:rPr>
        <w:t>202</w:t>
      </w:r>
      <w:r w:rsidR="00AD0CED">
        <w:rPr>
          <w:szCs w:val="21"/>
        </w:rPr>
        <w:t>1</w:t>
      </w:r>
      <w:r w:rsidR="00140324" w:rsidRPr="00CE6415">
        <w:rPr>
          <w:rFonts w:hint="eastAsia"/>
          <w:szCs w:val="21"/>
        </w:rPr>
        <w:t>年</w:t>
      </w:r>
      <w:r w:rsidR="006D1D39">
        <w:rPr>
          <w:rFonts w:hint="eastAsia"/>
          <w:szCs w:val="21"/>
        </w:rPr>
        <w:t>3</w:t>
      </w:r>
      <w:r w:rsidR="00140324" w:rsidRPr="00CE6415">
        <w:rPr>
          <w:rFonts w:hint="eastAsia"/>
          <w:szCs w:val="21"/>
        </w:rPr>
        <w:t>月</w:t>
      </w:r>
      <w:r w:rsidR="00AF528C">
        <w:rPr>
          <w:rFonts w:hint="eastAsia"/>
          <w:szCs w:val="21"/>
        </w:rPr>
        <w:t>2</w:t>
      </w:r>
      <w:r w:rsidR="00377FA1">
        <w:rPr>
          <w:rFonts w:hint="eastAsia"/>
          <w:szCs w:val="21"/>
        </w:rPr>
        <w:t>6</w:t>
      </w:r>
      <w:r w:rsidR="002F4D7F" w:rsidRPr="00CE6415">
        <w:rPr>
          <w:rFonts w:hint="eastAsia"/>
          <w:szCs w:val="21"/>
        </w:rPr>
        <w:t>日</w:t>
      </w:r>
    </w:p>
    <w:sectPr w:rsidR="002F4D7F" w:rsidRPr="00CE6415">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7C" w:rsidRDefault="00D6427C">
      <w:r>
        <w:separator/>
      </w:r>
    </w:p>
  </w:endnote>
  <w:endnote w:type="continuationSeparator" w:id="0">
    <w:p w:rsidR="00D6427C" w:rsidRDefault="00D64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7C" w:rsidRDefault="00D6427C">
      <w:r>
        <w:separator/>
      </w:r>
    </w:p>
  </w:footnote>
  <w:footnote w:type="continuationSeparator" w:id="0">
    <w:p w:rsidR="00D6427C" w:rsidRDefault="00D64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8C" w:rsidRDefault="00D6427C" w:rsidP="007961D1">
    <w:pPr>
      <w:pStyle w:val="a3"/>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公司logo" style="width:149.25pt;height:32.25pt">
          <v:imagedata r:id="rId1" o:title="公司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1">
    <w:nsid w:val="03323B22"/>
    <w:multiLevelType w:val="hybridMultilevel"/>
    <w:tmpl w:val="E50CA5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106B2"/>
    <w:multiLevelType w:val="hybridMultilevel"/>
    <w:tmpl w:val="082E09EA"/>
    <w:lvl w:ilvl="0" w:tplc="1036242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5DD45AB"/>
    <w:multiLevelType w:val="hybridMultilevel"/>
    <w:tmpl w:val="F490D32C"/>
    <w:lvl w:ilvl="0" w:tplc="E1725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786AAF"/>
    <w:multiLevelType w:val="hybridMultilevel"/>
    <w:tmpl w:val="984655B4"/>
    <w:lvl w:ilvl="0" w:tplc="0BFE56BA">
      <w:start w:val="1"/>
      <w:numFmt w:val="japaneseCounting"/>
      <w:lvlText w:val="%1、"/>
      <w:lvlJc w:val="left"/>
      <w:pPr>
        <w:tabs>
          <w:tab w:val="num" w:pos="1200"/>
        </w:tabs>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C3733F"/>
    <w:multiLevelType w:val="hybridMultilevel"/>
    <w:tmpl w:val="98489EA4"/>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4B2D4986"/>
    <w:multiLevelType w:val="hybridMultilevel"/>
    <w:tmpl w:val="905E1366"/>
    <w:lvl w:ilvl="0" w:tplc="0502588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7">
    <w:nsid w:val="55A85A7B"/>
    <w:multiLevelType w:val="hybridMultilevel"/>
    <w:tmpl w:val="4EAA61FC"/>
    <w:lvl w:ilvl="0" w:tplc="04090011">
      <w:start w:val="1"/>
      <w:numFmt w:val="decimal"/>
      <w:lvlText w:val="%1)"/>
      <w:lvlJc w:val="left"/>
      <w:pPr>
        <w:ind w:left="42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571A4B05"/>
    <w:multiLevelType w:val="hybridMultilevel"/>
    <w:tmpl w:val="4BDED5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2C4"/>
    <w:rsid w:val="000047BE"/>
    <w:rsid w:val="000066A2"/>
    <w:rsid w:val="00011D97"/>
    <w:rsid w:val="00013117"/>
    <w:rsid w:val="000218DF"/>
    <w:rsid w:val="00024509"/>
    <w:rsid w:val="00027947"/>
    <w:rsid w:val="00027F80"/>
    <w:rsid w:val="000300F8"/>
    <w:rsid w:val="0003314D"/>
    <w:rsid w:val="000356F9"/>
    <w:rsid w:val="0004264A"/>
    <w:rsid w:val="000439DA"/>
    <w:rsid w:val="00044A56"/>
    <w:rsid w:val="000454E4"/>
    <w:rsid w:val="000467D4"/>
    <w:rsid w:val="000470D7"/>
    <w:rsid w:val="00052048"/>
    <w:rsid w:val="00053852"/>
    <w:rsid w:val="0006745D"/>
    <w:rsid w:val="00072AA3"/>
    <w:rsid w:val="00076B33"/>
    <w:rsid w:val="00083078"/>
    <w:rsid w:val="00084783"/>
    <w:rsid w:val="00087390"/>
    <w:rsid w:val="000909E9"/>
    <w:rsid w:val="00092E49"/>
    <w:rsid w:val="00093613"/>
    <w:rsid w:val="0009684A"/>
    <w:rsid w:val="00097772"/>
    <w:rsid w:val="000A11E3"/>
    <w:rsid w:val="000A27CB"/>
    <w:rsid w:val="000A3679"/>
    <w:rsid w:val="000A50EB"/>
    <w:rsid w:val="000A5A94"/>
    <w:rsid w:val="000A5C6D"/>
    <w:rsid w:val="000A6D38"/>
    <w:rsid w:val="000B4751"/>
    <w:rsid w:val="000C4CC0"/>
    <w:rsid w:val="000D136D"/>
    <w:rsid w:val="000D5F61"/>
    <w:rsid w:val="000D5FF2"/>
    <w:rsid w:val="000E1B60"/>
    <w:rsid w:val="000E5DD9"/>
    <w:rsid w:val="000F5DED"/>
    <w:rsid w:val="000F6F28"/>
    <w:rsid w:val="000F7DA1"/>
    <w:rsid w:val="00101082"/>
    <w:rsid w:val="00111C48"/>
    <w:rsid w:val="00111DB2"/>
    <w:rsid w:val="0011768C"/>
    <w:rsid w:val="00121842"/>
    <w:rsid w:val="00121B60"/>
    <w:rsid w:val="00130BEA"/>
    <w:rsid w:val="001316BC"/>
    <w:rsid w:val="00131C32"/>
    <w:rsid w:val="0013293A"/>
    <w:rsid w:val="00140324"/>
    <w:rsid w:val="001437C6"/>
    <w:rsid w:val="0014542B"/>
    <w:rsid w:val="0015710A"/>
    <w:rsid w:val="00161667"/>
    <w:rsid w:val="001820A0"/>
    <w:rsid w:val="001853E0"/>
    <w:rsid w:val="00187E74"/>
    <w:rsid w:val="0019291F"/>
    <w:rsid w:val="00193FE4"/>
    <w:rsid w:val="001A18D9"/>
    <w:rsid w:val="001A2B5A"/>
    <w:rsid w:val="001A5DA2"/>
    <w:rsid w:val="001A6D7D"/>
    <w:rsid w:val="001A78FB"/>
    <w:rsid w:val="001B1799"/>
    <w:rsid w:val="001B28F9"/>
    <w:rsid w:val="001B375E"/>
    <w:rsid w:val="001B4E5F"/>
    <w:rsid w:val="001C6F82"/>
    <w:rsid w:val="001D08E3"/>
    <w:rsid w:val="001D3EDC"/>
    <w:rsid w:val="001D6B7A"/>
    <w:rsid w:val="001E12D6"/>
    <w:rsid w:val="001F62BA"/>
    <w:rsid w:val="001F7C2B"/>
    <w:rsid w:val="0020487C"/>
    <w:rsid w:val="00210327"/>
    <w:rsid w:val="00214274"/>
    <w:rsid w:val="00220923"/>
    <w:rsid w:val="0022682A"/>
    <w:rsid w:val="00230697"/>
    <w:rsid w:val="00230EB1"/>
    <w:rsid w:val="0023660D"/>
    <w:rsid w:val="0023712F"/>
    <w:rsid w:val="00245A17"/>
    <w:rsid w:val="002474C4"/>
    <w:rsid w:val="00247FDB"/>
    <w:rsid w:val="002622FB"/>
    <w:rsid w:val="00267497"/>
    <w:rsid w:val="00275221"/>
    <w:rsid w:val="00282873"/>
    <w:rsid w:val="00283466"/>
    <w:rsid w:val="00296096"/>
    <w:rsid w:val="002A0474"/>
    <w:rsid w:val="002A1821"/>
    <w:rsid w:val="002A6D95"/>
    <w:rsid w:val="002B20B9"/>
    <w:rsid w:val="002B27CA"/>
    <w:rsid w:val="002B4DCA"/>
    <w:rsid w:val="002B5156"/>
    <w:rsid w:val="002C2DC1"/>
    <w:rsid w:val="002C36C8"/>
    <w:rsid w:val="002C3B2C"/>
    <w:rsid w:val="002C4534"/>
    <w:rsid w:val="002D4EB4"/>
    <w:rsid w:val="002F4C15"/>
    <w:rsid w:val="002F4D7F"/>
    <w:rsid w:val="002F4EB4"/>
    <w:rsid w:val="002F56B1"/>
    <w:rsid w:val="002F580E"/>
    <w:rsid w:val="00300EBA"/>
    <w:rsid w:val="003030A1"/>
    <w:rsid w:val="00304B7D"/>
    <w:rsid w:val="00305104"/>
    <w:rsid w:val="0030641C"/>
    <w:rsid w:val="00306A64"/>
    <w:rsid w:val="00306DAB"/>
    <w:rsid w:val="00314560"/>
    <w:rsid w:val="00317580"/>
    <w:rsid w:val="00325DE4"/>
    <w:rsid w:val="003427E4"/>
    <w:rsid w:val="00342A6F"/>
    <w:rsid w:val="00344E27"/>
    <w:rsid w:val="00345CBD"/>
    <w:rsid w:val="00353379"/>
    <w:rsid w:val="00362CA1"/>
    <w:rsid w:val="003760BE"/>
    <w:rsid w:val="00377D42"/>
    <w:rsid w:val="00377FA1"/>
    <w:rsid w:val="0038080A"/>
    <w:rsid w:val="00386C9F"/>
    <w:rsid w:val="00392127"/>
    <w:rsid w:val="003A6A4E"/>
    <w:rsid w:val="003B0F6F"/>
    <w:rsid w:val="003B5AC5"/>
    <w:rsid w:val="003B73DD"/>
    <w:rsid w:val="003C0737"/>
    <w:rsid w:val="003C2C8E"/>
    <w:rsid w:val="003D6E4B"/>
    <w:rsid w:val="003E7797"/>
    <w:rsid w:val="003F10B9"/>
    <w:rsid w:val="003F3883"/>
    <w:rsid w:val="003F7891"/>
    <w:rsid w:val="004041D3"/>
    <w:rsid w:val="00405008"/>
    <w:rsid w:val="00414007"/>
    <w:rsid w:val="004239A8"/>
    <w:rsid w:val="00427F50"/>
    <w:rsid w:val="00430A88"/>
    <w:rsid w:val="00433684"/>
    <w:rsid w:val="00437C58"/>
    <w:rsid w:val="00440C18"/>
    <w:rsid w:val="00441B50"/>
    <w:rsid w:val="004420C3"/>
    <w:rsid w:val="00463B4B"/>
    <w:rsid w:val="00466A5F"/>
    <w:rsid w:val="004677A1"/>
    <w:rsid w:val="00470205"/>
    <w:rsid w:val="0047601B"/>
    <w:rsid w:val="00480FD7"/>
    <w:rsid w:val="00493B4D"/>
    <w:rsid w:val="004A1EED"/>
    <w:rsid w:val="004A3451"/>
    <w:rsid w:val="004A400C"/>
    <w:rsid w:val="004A5003"/>
    <w:rsid w:val="004B2031"/>
    <w:rsid w:val="004B2D9F"/>
    <w:rsid w:val="004B3FD5"/>
    <w:rsid w:val="004C08B4"/>
    <w:rsid w:val="004C1544"/>
    <w:rsid w:val="004C21B4"/>
    <w:rsid w:val="004C72B7"/>
    <w:rsid w:val="004C7F71"/>
    <w:rsid w:val="004D203B"/>
    <w:rsid w:val="004D2B4D"/>
    <w:rsid w:val="004D45AE"/>
    <w:rsid w:val="004E1F62"/>
    <w:rsid w:val="004E3A1D"/>
    <w:rsid w:val="004E5DAA"/>
    <w:rsid w:val="004F4DA4"/>
    <w:rsid w:val="00515765"/>
    <w:rsid w:val="0051749A"/>
    <w:rsid w:val="00522D38"/>
    <w:rsid w:val="00525675"/>
    <w:rsid w:val="00537BB1"/>
    <w:rsid w:val="00544860"/>
    <w:rsid w:val="00544FC8"/>
    <w:rsid w:val="0054529D"/>
    <w:rsid w:val="005469C2"/>
    <w:rsid w:val="00547CF6"/>
    <w:rsid w:val="00553465"/>
    <w:rsid w:val="00555E98"/>
    <w:rsid w:val="00560EB8"/>
    <w:rsid w:val="00563189"/>
    <w:rsid w:val="00572123"/>
    <w:rsid w:val="0058236B"/>
    <w:rsid w:val="005825C3"/>
    <w:rsid w:val="005A61CC"/>
    <w:rsid w:val="005B0165"/>
    <w:rsid w:val="005B56A3"/>
    <w:rsid w:val="005B7745"/>
    <w:rsid w:val="005C563A"/>
    <w:rsid w:val="005C5912"/>
    <w:rsid w:val="005D235E"/>
    <w:rsid w:val="005F426C"/>
    <w:rsid w:val="005F4A68"/>
    <w:rsid w:val="00610607"/>
    <w:rsid w:val="00623D47"/>
    <w:rsid w:val="0062478A"/>
    <w:rsid w:val="00636FE7"/>
    <w:rsid w:val="00637A8C"/>
    <w:rsid w:val="00645236"/>
    <w:rsid w:val="00651199"/>
    <w:rsid w:val="006525F3"/>
    <w:rsid w:val="00654F59"/>
    <w:rsid w:val="00660299"/>
    <w:rsid w:val="006633CF"/>
    <w:rsid w:val="006647C4"/>
    <w:rsid w:val="00664F00"/>
    <w:rsid w:val="00666659"/>
    <w:rsid w:val="006738F2"/>
    <w:rsid w:val="00674070"/>
    <w:rsid w:val="006814D9"/>
    <w:rsid w:val="006900EA"/>
    <w:rsid w:val="006A2767"/>
    <w:rsid w:val="006A4998"/>
    <w:rsid w:val="006B4D0E"/>
    <w:rsid w:val="006B4D11"/>
    <w:rsid w:val="006B6B25"/>
    <w:rsid w:val="006C4ADC"/>
    <w:rsid w:val="006C5B46"/>
    <w:rsid w:val="006D0F1C"/>
    <w:rsid w:val="006D1D39"/>
    <w:rsid w:val="006D5BFA"/>
    <w:rsid w:val="006D6CD4"/>
    <w:rsid w:val="006D6EA1"/>
    <w:rsid w:val="006E3071"/>
    <w:rsid w:val="006F048B"/>
    <w:rsid w:val="006F0875"/>
    <w:rsid w:val="00700A80"/>
    <w:rsid w:val="007048D0"/>
    <w:rsid w:val="00710CF5"/>
    <w:rsid w:val="00715E5F"/>
    <w:rsid w:val="00721A17"/>
    <w:rsid w:val="0073246F"/>
    <w:rsid w:val="00737A90"/>
    <w:rsid w:val="00741F58"/>
    <w:rsid w:val="00744766"/>
    <w:rsid w:val="00744C34"/>
    <w:rsid w:val="007540C3"/>
    <w:rsid w:val="00756092"/>
    <w:rsid w:val="00763D1E"/>
    <w:rsid w:val="0076439B"/>
    <w:rsid w:val="00771B6C"/>
    <w:rsid w:val="0079182E"/>
    <w:rsid w:val="00794833"/>
    <w:rsid w:val="007956D2"/>
    <w:rsid w:val="00795AA4"/>
    <w:rsid w:val="00796122"/>
    <w:rsid w:val="007961D1"/>
    <w:rsid w:val="007A1143"/>
    <w:rsid w:val="007A1473"/>
    <w:rsid w:val="007A1A9D"/>
    <w:rsid w:val="007B2A00"/>
    <w:rsid w:val="007B5524"/>
    <w:rsid w:val="007D1709"/>
    <w:rsid w:val="007D539F"/>
    <w:rsid w:val="007D6AB2"/>
    <w:rsid w:val="007E34DF"/>
    <w:rsid w:val="007E3F9B"/>
    <w:rsid w:val="007F3E7F"/>
    <w:rsid w:val="0080283D"/>
    <w:rsid w:val="00802940"/>
    <w:rsid w:val="00804A39"/>
    <w:rsid w:val="0080621A"/>
    <w:rsid w:val="00812CB5"/>
    <w:rsid w:val="00813C72"/>
    <w:rsid w:val="00814DCA"/>
    <w:rsid w:val="00816E86"/>
    <w:rsid w:val="0081738E"/>
    <w:rsid w:val="00822D3D"/>
    <w:rsid w:val="0082373C"/>
    <w:rsid w:val="00824D58"/>
    <w:rsid w:val="00830DC5"/>
    <w:rsid w:val="008320B3"/>
    <w:rsid w:val="00835D81"/>
    <w:rsid w:val="00840E2A"/>
    <w:rsid w:val="00843310"/>
    <w:rsid w:val="00846B1B"/>
    <w:rsid w:val="00846E17"/>
    <w:rsid w:val="00860AEE"/>
    <w:rsid w:val="008614E4"/>
    <w:rsid w:val="00864662"/>
    <w:rsid w:val="008665A5"/>
    <w:rsid w:val="00875730"/>
    <w:rsid w:val="00877AB1"/>
    <w:rsid w:val="008863D5"/>
    <w:rsid w:val="008868AD"/>
    <w:rsid w:val="008879F2"/>
    <w:rsid w:val="008902A2"/>
    <w:rsid w:val="00890642"/>
    <w:rsid w:val="0089285B"/>
    <w:rsid w:val="0089435E"/>
    <w:rsid w:val="00894878"/>
    <w:rsid w:val="008A2CFB"/>
    <w:rsid w:val="008A56B7"/>
    <w:rsid w:val="008A7DCE"/>
    <w:rsid w:val="008C0669"/>
    <w:rsid w:val="008C6EDC"/>
    <w:rsid w:val="008D67E1"/>
    <w:rsid w:val="008D6EF4"/>
    <w:rsid w:val="008E32D3"/>
    <w:rsid w:val="008E4C74"/>
    <w:rsid w:val="008E77CB"/>
    <w:rsid w:val="008F0886"/>
    <w:rsid w:val="008F20BA"/>
    <w:rsid w:val="008F728F"/>
    <w:rsid w:val="0090784C"/>
    <w:rsid w:val="00907A52"/>
    <w:rsid w:val="009127BC"/>
    <w:rsid w:val="009135C2"/>
    <w:rsid w:val="00915CCC"/>
    <w:rsid w:val="009178E2"/>
    <w:rsid w:val="00920F36"/>
    <w:rsid w:val="00923425"/>
    <w:rsid w:val="00923649"/>
    <w:rsid w:val="00923E1E"/>
    <w:rsid w:val="00927B6F"/>
    <w:rsid w:val="00930EF7"/>
    <w:rsid w:val="00932CBC"/>
    <w:rsid w:val="009406FA"/>
    <w:rsid w:val="0094334B"/>
    <w:rsid w:val="009444D6"/>
    <w:rsid w:val="009553B6"/>
    <w:rsid w:val="00955C99"/>
    <w:rsid w:val="009610DC"/>
    <w:rsid w:val="00965ADC"/>
    <w:rsid w:val="00975D32"/>
    <w:rsid w:val="009806DF"/>
    <w:rsid w:val="00985EFF"/>
    <w:rsid w:val="00994366"/>
    <w:rsid w:val="009949EA"/>
    <w:rsid w:val="00994AD0"/>
    <w:rsid w:val="009B2C1D"/>
    <w:rsid w:val="009B57ED"/>
    <w:rsid w:val="009B5CCC"/>
    <w:rsid w:val="009C3E40"/>
    <w:rsid w:val="009D069F"/>
    <w:rsid w:val="009E7F5A"/>
    <w:rsid w:val="009F16D4"/>
    <w:rsid w:val="009F3ACF"/>
    <w:rsid w:val="00A000DD"/>
    <w:rsid w:val="00A03B82"/>
    <w:rsid w:val="00A056A5"/>
    <w:rsid w:val="00A135E7"/>
    <w:rsid w:val="00A216A8"/>
    <w:rsid w:val="00A2254A"/>
    <w:rsid w:val="00A255B6"/>
    <w:rsid w:val="00A3388C"/>
    <w:rsid w:val="00A42DEE"/>
    <w:rsid w:val="00A473F5"/>
    <w:rsid w:val="00A533A2"/>
    <w:rsid w:val="00A60F09"/>
    <w:rsid w:val="00A64A63"/>
    <w:rsid w:val="00A67146"/>
    <w:rsid w:val="00A711F7"/>
    <w:rsid w:val="00A75A83"/>
    <w:rsid w:val="00A77C50"/>
    <w:rsid w:val="00A84B02"/>
    <w:rsid w:val="00A879D9"/>
    <w:rsid w:val="00A94A8F"/>
    <w:rsid w:val="00A94D5F"/>
    <w:rsid w:val="00AA3FC9"/>
    <w:rsid w:val="00AA4B84"/>
    <w:rsid w:val="00AB0BAA"/>
    <w:rsid w:val="00AC21A5"/>
    <w:rsid w:val="00AC4D92"/>
    <w:rsid w:val="00AD0B13"/>
    <w:rsid w:val="00AD0CED"/>
    <w:rsid w:val="00AD76F8"/>
    <w:rsid w:val="00AE36D9"/>
    <w:rsid w:val="00AF01B9"/>
    <w:rsid w:val="00AF0E36"/>
    <w:rsid w:val="00AF528C"/>
    <w:rsid w:val="00B03D3D"/>
    <w:rsid w:val="00B05AB1"/>
    <w:rsid w:val="00B11ABE"/>
    <w:rsid w:val="00B1463D"/>
    <w:rsid w:val="00B225AE"/>
    <w:rsid w:val="00B23EE0"/>
    <w:rsid w:val="00B332CC"/>
    <w:rsid w:val="00B35A7D"/>
    <w:rsid w:val="00B4147E"/>
    <w:rsid w:val="00B4581B"/>
    <w:rsid w:val="00B4626B"/>
    <w:rsid w:val="00B47374"/>
    <w:rsid w:val="00B51E8B"/>
    <w:rsid w:val="00B600B9"/>
    <w:rsid w:val="00B62546"/>
    <w:rsid w:val="00B64FA8"/>
    <w:rsid w:val="00B72F8A"/>
    <w:rsid w:val="00B848F7"/>
    <w:rsid w:val="00B92990"/>
    <w:rsid w:val="00B9671C"/>
    <w:rsid w:val="00BA20C8"/>
    <w:rsid w:val="00BB037A"/>
    <w:rsid w:val="00BB0A7C"/>
    <w:rsid w:val="00BB17D8"/>
    <w:rsid w:val="00BB39D2"/>
    <w:rsid w:val="00BB3DA3"/>
    <w:rsid w:val="00BB4666"/>
    <w:rsid w:val="00BB4C68"/>
    <w:rsid w:val="00BB5249"/>
    <w:rsid w:val="00BC1B1A"/>
    <w:rsid w:val="00BC1E1E"/>
    <w:rsid w:val="00BC4A0E"/>
    <w:rsid w:val="00BC6E1B"/>
    <w:rsid w:val="00BC7B7C"/>
    <w:rsid w:val="00BD0DFB"/>
    <w:rsid w:val="00BD4C35"/>
    <w:rsid w:val="00BE364F"/>
    <w:rsid w:val="00BE486F"/>
    <w:rsid w:val="00BE6597"/>
    <w:rsid w:val="00BE69C7"/>
    <w:rsid w:val="00BF56F6"/>
    <w:rsid w:val="00C106F5"/>
    <w:rsid w:val="00C14906"/>
    <w:rsid w:val="00C263C0"/>
    <w:rsid w:val="00C27470"/>
    <w:rsid w:val="00C311F1"/>
    <w:rsid w:val="00C327D6"/>
    <w:rsid w:val="00C32C87"/>
    <w:rsid w:val="00C34746"/>
    <w:rsid w:val="00C3535C"/>
    <w:rsid w:val="00C354E6"/>
    <w:rsid w:val="00C37628"/>
    <w:rsid w:val="00C52C70"/>
    <w:rsid w:val="00C52ED1"/>
    <w:rsid w:val="00C62669"/>
    <w:rsid w:val="00C663D5"/>
    <w:rsid w:val="00C73D34"/>
    <w:rsid w:val="00C756FA"/>
    <w:rsid w:val="00C76ABC"/>
    <w:rsid w:val="00C7752C"/>
    <w:rsid w:val="00C825CC"/>
    <w:rsid w:val="00C87A57"/>
    <w:rsid w:val="00C9243F"/>
    <w:rsid w:val="00C9333F"/>
    <w:rsid w:val="00C93E8F"/>
    <w:rsid w:val="00CA07E8"/>
    <w:rsid w:val="00CA3E76"/>
    <w:rsid w:val="00CA481F"/>
    <w:rsid w:val="00CA4A68"/>
    <w:rsid w:val="00CA4E5E"/>
    <w:rsid w:val="00CA5D32"/>
    <w:rsid w:val="00CA6076"/>
    <w:rsid w:val="00CA78DF"/>
    <w:rsid w:val="00CB258A"/>
    <w:rsid w:val="00CC1568"/>
    <w:rsid w:val="00CC3987"/>
    <w:rsid w:val="00CC70B3"/>
    <w:rsid w:val="00CD2238"/>
    <w:rsid w:val="00CD401E"/>
    <w:rsid w:val="00CD48DD"/>
    <w:rsid w:val="00CD6409"/>
    <w:rsid w:val="00CD72EF"/>
    <w:rsid w:val="00CE2430"/>
    <w:rsid w:val="00CE3260"/>
    <w:rsid w:val="00CE6415"/>
    <w:rsid w:val="00D05BC9"/>
    <w:rsid w:val="00D11575"/>
    <w:rsid w:val="00D145E0"/>
    <w:rsid w:val="00D203C4"/>
    <w:rsid w:val="00D21EE1"/>
    <w:rsid w:val="00D273B8"/>
    <w:rsid w:val="00D43ECF"/>
    <w:rsid w:val="00D44B1F"/>
    <w:rsid w:val="00D45320"/>
    <w:rsid w:val="00D45B52"/>
    <w:rsid w:val="00D47FAC"/>
    <w:rsid w:val="00D51A96"/>
    <w:rsid w:val="00D53021"/>
    <w:rsid w:val="00D5718B"/>
    <w:rsid w:val="00D611A8"/>
    <w:rsid w:val="00D6427C"/>
    <w:rsid w:val="00D70F07"/>
    <w:rsid w:val="00D75750"/>
    <w:rsid w:val="00D800CC"/>
    <w:rsid w:val="00D90419"/>
    <w:rsid w:val="00D92A5E"/>
    <w:rsid w:val="00D942A5"/>
    <w:rsid w:val="00D94714"/>
    <w:rsid w:val="00D94AC6"/>
    <w:rsid w:val="00D96B3E"/>
    <w:rsid w:val="00DA0148"/>
    <w:rsid w:val="00DA1E60"/>
    <w:rsid w:val="00DB0E4B"/>
    <w:rsid w:val="00DB1BE4"/>
    <w:rsid w:val="00DC00B3"/>
    <w:rsid w:val="00DC43F1"/>
    <w:rsid w:val="00DD2CB2"/>
    <w:rsid w:val="00DE31AE"/>
    <w:rsid w:val="00DE56EB"/>
    <w:rsid w:val="00DF2939"/>
    <w:rsid w:val="00DF4CB1"/>
    <w:rsid w:val="00E00CD3"/>
    <w:rsid w:val="00E018F6"/>
    <w:rsid w:val="00E02A36"/>
    <w:rsid w:val="00E074F5"/>
    <w:rsid w:val="00E1061E"/>
    <w:rsid w:val="00E1067E"/>
    <w:rsid w:val="00E12BEA"/>
    <w:rsid w:val="00E1420F"/>
    <w:rsid w:val="00E15A7F"/>
    <w:rsid w:val="00E20B91"/>
    <w:rsid w:val="00E21528"/>
    <w:rsid w:val="00E40888"/>
    <w:rsid w:val="00E4468B"/>
    <w:rsid w:val="00E45CD4"/>
    <w:rsid w:val="00E4706C"/>
    <w:rsid w:val="00E54D1A"/>
    <w:rsid w:val="00E567D7"/>
    <w:rsid w:val="00E616B7"/>
    <w:rsid w:val="00E64174"/>
    <w:rsid w:val="00E711AD"/>
    <w:rsid w:val="00E71249"/>
    <w:rsid w:val="00E72A02"/>
    <w:rsid w:val="00E77AAB"/>
    <w:rsid w:val="00E80626"/>
    <w:rsid w:val="00E82746"/>
    <w:rsid w:val="00E8358C"/>
    <w:rsid w:val="00EA1016"/>
    <w:rsid w:val="00EA52FB"/>
    <w:rsid w:val="00EB229F"/>
    <w:rsid w:val="00EB5520"/>
    <w:rsid w:val="00EB6BDE"/>
    <w:rsid w:val="00ED3908"/>
    <w:rsid w:val="00ED3E8D"/>
    <w:rsid w:val="00ED5C58"/>
    <w:rsid w:val="00ED7686"/>
    <w:rsid w:val="00ED7A76"/>
    <w:rsid w:val="00EE1AE9"/>
    <w:rsid w:val="00EE1B06"/>
    <w:rsid w:val="00EE3864"/>
    <w:rsid w:val="00EE6E99"/>
    <w:rsid w:val="00EE7E8A"/>
    <w:rsid w:val="00F00F06"/>
    <w:rsid w:val="00F01908"/>
    <w:rsid w:val="00F06927"/>
    <w:rsid w:val="00F07E5B"/>
    <w:rsid w:val="00F1137E"/>
    <w:rsid w:val="00F26FF6"/>
    <w:rsid w:val="00F33E20"/>
    <w:rsid w:val="00F43AF3"/>
    <w:rsid w:val="00F54ED9"/>
    <w:rsid w:val="00F61E8F"/>
    <w:rsid w:val="00F620EE"/>
    <w:rsid w:val="00F719D6"/>
    <w:rsid w:val="00F76619"/>
    <w:rsid w:val="00F812AC"/>
    <w:rsid w:val="00F8237F"/>
    <w:rsid w:val="00F85CFE"/>
    <w:rsid w:val="00F95C7D"/>
    <w:rsid w:val="00FA62BE"/>
    <w:rsid w:val="00FB2635"/>
    <w:rsid w:val="00FC4A8C"/>
    <w:rsid w:val="00FC5213"/>
    <w:rsid w:val="00FD5CA4"/>
    <w:rsid w:val="00FE50F1"/>
    <w:rsid w:val="00FE781F"/>
    <w:rsid w:val="00FE7F93"/>
    <w:rsid w:val="00FF17D2"/>
    <w:rsid w:val="00FF1F4A"/>
    <w:rsid w:val="00FF51A0"/>
    <w:rsid w:val="00FF73F1"/>
    <w:rsid w:val="00FF7A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0"/>
    <w:qFormat/>
    <w:rsid w:val="00187E74"/>
    <w:pPr>
      <w:keepNext/>
      <w:keepLines/>
      <w:spacing w:before="260" w:after="260" w:line="413" w:lineRule="auto"/>
      <w:outlineLvl w:val="1"/>
    </w:pPr>
    <w:rPr>
      <w:rFonts w:ascii="Arial" w:eastAsia="黑体" w:hAnsi="Arial"/>
      <w:b/>
      <w:sz w:val="32"/>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0">
    <w:name w:val="p0"/>
    <w:basedOn w:val="a"/>
    <w:pPr>
      <w:widowControl/>
    </w:pPr>
    <w:rPr>
      <w:kern w:val="0"/>
    </w:rPr>
  </w:style>
  <w:style w:type="paragraph" w:styleId="a3">
    <w:name w:val="header"/>
    <w:basedOn w:val="a"/>
    <w:rsid w:val="007961D1"/>
    <w:pPr>
      <w:pBdr>
        <w:bottom w:val="single" w:sz="6" w:space="1" w:color="auto"/>
      </w:pBdr>
      <w:tabs>
        <w:tab w:val="center" w:pos="4153"/>
        <w:tab w:val="right" w:pos="8306"/>
      </w:tabs>
      <w:snapToGrid w:val="0"/>
      <w:jc w:val="center"/>
    </w:pPr>
    <w:rPr>
      <w:sz w:val="18"/>
      <w:szCs w:val="18"/>
    </w:rPr>
  </w:style>
  <w:style w:type="paragraph" w:styleId="a4">
    <w:name w:val="footer"/>
    <w:basedOn w:val="a"/>
    <w:rsid w:val="007961D1"/>
    <w:pPr>
      <w:tabs>
        <w:tab w:val="center" w:pos="4153"/>
        <w:tab w:val="right" w:pos="8306"/>
      </w:tabs>
      <w:snapToGrid w:val="0"/>
      <w:jc w:val="left"/>
    </w:pPr>
    <w:rPr>
      <w:sz w:val="18"/>
      <w:szCs w:val="18"/>
    </w:rPr>
  </w:style>
  <w:style w:type="character" w:styleId="a5">
    <w:name w:val="Hyperlink"/>
    <w:rsid w:val="008A7DCE"/>
    <w:rPr>
      <w:color w:val="0000FF"/>
      <w:u w:val="single"/>
    </w:rPr>
  </w:style>
  <w:style w:type="character" w:customStyle="1" w:styleId="20">
    <w:name w:val="标题 2 字符"/>
    <w:link w:val="2"/>
    <w:rsid w:val="00187E74"/>
    <w:rPr>
      <w:rFonts w:ascii="Arial" w:eastAsia="黑体" w:hAnsi="Arial"/>
      <w:b/>
      <w:kern w:val="2"/>
      <w:sz w:val="32"/>
      <w:lang w:bidi="ar-SA"/>
    </w:rPr>
  </w:style>
  <w:style w:type="paragraph" w:styleId="a6">
    <w:name w:val="Date"/>
    <w:basedOn w:val="a"/>
    <w:next w:val="a"/>
    <w:rsid w:val="00E00CD3"/>
    <w:pPr>
      <w:ind w:leftChars="2500" w:left="100"/>
    </w:pPr>
  </w:style>
  <w:style w:type="paragraph" w:styleId="a7">
    <w:name w:val="Balloon Text"/>
    <w:basedOn w:val="a"/>
    <w:link w:val="a8"/>
    <w:rsid w:val="00804A39"/>
    <w:rPr>
      <w:sz w:val="18"/>
      <w:szCs w:val="18"/>
      <w:lang/>
    </w:rPr>
  </w:style>
  <w:style w:type="character" w:customStyle="1" w:styleId="a8">
    <w:name w:val="批注框文本 字符"/>
    <w:link w:val="a7"/>
    <w:rsid w:val="00804A39"/>
    <w:rPr>
      <w:kern w:val="2"/>
      <w:sz w:val="18"/>
      <w:szCs w:val="18"/>
    </w:rPr>
  </w:style>
  <w:style w:type="paragraph" w:customStyle="1" w:styleId="Default">
    <w:name w:val="Default"/>
    <w:qFormat/>
    <w:rsid w:val="000A5A94"/>
    <w:pPr>
      <w:widowControl w:val="0"/>
      <w:autoSpaceDE w:val="0"/>
      <w:autoSpaceDN w:val="0"/>
      <w:adjustRightInd w:val="0"/>
    </w:pPr>
    <w:rPr>
      <w:rFonts w:ascii="宋体" w:cs="宋体"/>
      <w:color w:val="000000"/>
      <w:sz w:val="24"/>
      <w:szCs w:val="24"/>
    </w:rPr>
  </w:style>
  <w:style w:type="paragraph" w:styleId="-1">
    <w:name w:val="彩色列表 - 着色 1"/>
    <w:basedOn w:val="a"/>
    <w:uiPriority w:val="34"/>
    <w:qFormat/>
    <w:rsid w:val="002F4D7F"/>
    <w:pPr>
      <w:ind w:firstLineChars="200" w:firstLine="420"/>
    </w:pPr>
    <w:rPr>
      <w:szCs w:val="24"/>
    </w:rPr>
  </w:style>
  <w:style w:type="paragraph" w:customStyle="1" w:styleId="080318">
    <w:name w:val="产品方案正文080318"/>
    <w:basedOn w:val="a"/>
    <w:uiPriority w:val="99"/>
    <w:qFormat/>
    <w:rsid w:val="002F4D7F"/>
    <w:pPr>
      <w:autoSpaceDE w:val="0"/>
      <w:autoSpaceDN w:val="0"/>
      <w:adjustRightInd w:val="0"/>
      <w:snapToGrid w:val="0"/>
      <w:spacing w:line="360" w:lineRule="auto"/>
      <w:ind w:firstLineChars="200" w:firstLine="200"/>
    </w:pPr>
    <w:rPr>
      <w:rFonts w:ascii="宋体" w:cs="宋体"/>
      <w:lang w:val="zh-CN"/>
    </w:rPr>
  </w:style>
  <w:style w:type="paragraph" w:styleId="a9">
    <w:name w:val="Normal Indent"/>
    <w:aliases w:val="特点,表正文,正文非缩进,段1,正文缩进1"/>
    <w:basedOn w:val="a"/>
    <w:rsid w:val="002F4D7F"/>
    <w:pPr>
      <w:snapToGrid w:val="0"/>
      <w:spacing w:line="360" w:lineRule="auto"/>
      <w:ind w:firstLine="420"/>
    </w:pPr>
    <w:rPr>
      <w:sz w:val="28"/>
    </w:rPr>
  </w:style>
  <w:style w:type="character" w:styleId="aa">
    <w:name w:val="annotation reference"/>
    <w:rsid w:val="00306DAB"/>
    <w:rPr>
      <w:sz w:val="21"/>
      <w:szCs w:val="21"/>
    </w:rPr>
  </w:style>
  <w:style w:type="paragraph" w:styleId="ab">
    <w:name w:val="annotation text"/>
    <w:basedOn w:val="a"/>
    <w:link w:val="ac"/>
    <w:rsid w:val="00306DAB"/>
    <w:pPr>
      <w:jc w:val="left"/>
    </w:pPr>
    <w:rPr>
      <w:lang/>
    </w:rPr>
  </w:style>
  <w:style w:type="character" w:customStyle="1" w:styleId="ac">
    <w:name w:val="批注文字 字符"/>
    <w:link w:val="ab"/>
    <w:rsid w:val="00306DAB"/>
    <w:rPr>
      <w:kern w:val="2"/>
      <w:sz w:val="21"/>
    </w:rPr>
  </w:style>
  <w:style w:type="paragraph" w:styleId="ad">
    <w:name w:val="annotation subject"/>
    <w:basedOn w:val="ab"/>
    <w:next w:val="ab"/>
    <w:link w:val="ae"/>
    <w:rsid w:val="00306DAB"/>
    <w:rPr>
      <w:b/>
      <w:bCs/>
    </w:rPr>
  </w:style>
  <w:style w:type="character" w:customStyle="1" w:styleId="ae">
    <w:name w:val="批注主题 字符"/>
    <w:link w:val="ad"/>
    <w:rsid w:val="00306DAB"/>
    <w:rPr>
      <w:b/>
      <w:bCs/>
      <w:kern w:val="2"/>
      <w:sz w:val="21"/>
    </w:rPr>
  </w:style>
  <w:style w:type="character" w:styleId="af">
    <w:name w:val="page number"/>
    <w:qFormat/>
    <w:rsid w:val="00741F58"/>
  </w:style>
  <w:style w:type="paragraph" w:styleId="af0">
    <w:name w:val="List Paragraph"/>
    <w:basedOn w:val="a"/>
    <w:uiPriority w:val="34"/>
    <w:qFormat/>
    <w:rsid w:val="00F01908"/>
    <w:pPr>
      <w:ind w:firstLineChars="200" w:firstLine="420"/>
    </w:pPr>
    <w:rPr>
      <w:szCs w:val="24"/>
    </w:rPr>
  </w:style>
  <w:style w:type="table" w:styleId="af1">
    <w:name w:val="Table Theme"/>
    <w:basedOn w:val="a1"/>
    <w:rsid w:val="002F56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wspan">
    <w:name w:val="awspan"/>
    <w:rsid w:val="00C73D34"/>
  </w:style>
</w:styles>
</file>

<file path=word/webSettings.xml><?xml version="1.0" encoding="utf-8"?>
<w:webSettings xmlns:r="http://schemas.openxmlformats.org/officeDocument/2006/relationships" xmlns:w="http://schemas.openxmlformats.org/wordprocessingml/2006/main">
  <w:divs>
    <w:div w:id="47190308">
      <w:bodyDiv w:val="1"/>
      <w:marLeft w:val="0"/>
      <w:marRight w:val="0"/>
      <w:marTop w:val="0"/>
      <w:marBottom w:val="0"/>
      <w:divBdr>
        <w:top w:val="none" w:sz="0" w:space="0" w:color="auto"/>
        <w:left w:val="none" w:sz="0" w:space="0" w:color="auto"/>
        <w:bottom w:val="none" w:sz="0" w:space="0" w:color="auto"/>
        <w:right w:val="none" w:sz="0" w:space="0" w:color="auto"/>
      </w:divBdr>
    </w:div>
    <w:div w:id="457917107">
      <w:bodyDiv w:val="1"/>
      <w:marLeft w:val="0"/>
      <w:marRight w:val="0"/>
      <w:marTop w:val="0"/>
      <w:marBottom w:val="0"/>
      <w:divBdr>
        <w:top w:val="none" w:sz="0" w:space="0" w:color="auto"/>
        <w:left w:val="none" w:sz="0" w:space="0" w:color="auto"/>
        <w:bottom w:val="none" w:sz="0" w:space="0" w:color="auto"/>
        <w:right w:val="none" w:sz="0" w:space="0" w:color="auto"/>
      </w:divBdr>
    </w:div>
    <w:div w:id="712929538">
      <w:bodyDiv w:val="1"/>
      <w:marLeft w:val="0"/>
      <w:marRight w:val="0"/>
      <w:marTop w:val="0"/>
      <w:marBottom w:val="0"/>
      <w:divBdr>
        <w:top w:val="none" w:sz="0" w:space="0" w:color="auto"/>
        <w:left w:val="none" w:sz="0" w:space="0" w:color="auto"/>
        <w:bottom w:val="none" w:sz="0" w:space="0" w:color="auto"/>
        <w:right w:val="none" w:sz="0" w:space="0" w:color="auto"/>
      </w:divBdr>
    </w:div>
    <w:div w:id="897790276">
      <w:bodyDiv w:val="1"/>
      <w:marLeft w:val="0"/>
      <w:marRight w:val="0"/>
      <w:marTop w:val="0"/>
      <w:marBottom w:val="0"/>
      <w:divBdr>
        <w:top w:val="none" w:sz="0" w:space="0" w:color="auto"/>
        <w:left w:val="none" w:sz="0" w:space="0" w:color="auto"/>
        <w:bottom w:val="none" w:sz="0" w:space="0" w:color="auto"/>
        <w:right w:val="none" w:sz="0" w:space="0" w:color="auto"/>
      </w:divBdr>
    </w:div>
    <w:div w:id="941768149">
      <w:bodyDiv w:val="1"/>
      <w:marLeft w:val="0"/>
      <w:marRight w:val="0"/>
      <w:marTop w:val="0"/>
      <w:marBottom w:val="0"/>
      <w:divBdr>
        <w:top w:val="none" w:sz="0" w:space="0" w:color="auto"/>
        <w:left w:val="none" w:sz="0" w:space="0" w:color="auto"/>
        <w:bottom w:val="none" w:sz="0" w:space="0" w:color="auto"/>
        <w:right w:val="none" w:sz="0" w:space="0" w:color="auto"/>
      </w:divBdr>
    </w:div>
    <w:div w:id="1032531716">
      <w:bodyDiv w:val="1"/>
      <w:marLeft w:val="0"/>
      <w:marRight w:val="0"/>
      <w:marTop w:val="0"/>
      <w:marBottom w:val="0"/>
      <w:divBdr>
        <w:top w:val="none" w:sz="0" w:space="0" w:color="auto"/>
        <w:left w:val="none" w:sz="0" w:space="0" w:color="auto"/>
        <w:bottom w:val="none" w:sz="0" w:space="0" w:color="auto"/>
        <w:right w:val="none" w:sz="0" w:space="0" w:color="auto"/>
      </w:divBdr>
    </w:div>
    <w:div w:id="1196700289">
      <w:bodyDiv w:val="1"/>
      <w:marLeft w:val="0"/>
      <w:marRight w:val="0"/>
      <w:marTop w:val="0"/>
      <w:marBottom w:val="0"/>
      <w:divBdr>
        <w:top w:val="none" w:sz="0" w:space="0" w:color="auto"/>
        <w:left w:val="none" w:sz="0" w:space="0" w:color="auto"/>
        <w:bottom w:val="none" w:sz="0" w:space="0" w:color="auto"/>
        <w:right w:val="none" w:sz="0" w:space="0" w:color="auto"/>
      </w:divBdr>
    </w:div>
    <w:div w:id="1257900834">
      <w:bodyDiv w:val="1"/>
      <w:marLeft w:val="0"/>
      <w:marRight w:val="0"/>
      <w:marTop w:val="0"/>
      <w:marBottom w:val="0"/>
      <w:divBdr>
        <w:top w:val="none" w:sz="0" w:space="0" w:color="auto"/>
        <w:left w:val="none" w:sz="0" w:space="0" w:color="auto"/>
        <w:bottom w:val="none" w:sz="0" w:space="0" w:color="auto"/>
        <w:right w:val="none" w:sz="0" w:space="0" w:color="auto"/>
      </w:divBdr>
    </w:div>
    <w:div w:id="1265266952">
      <w:bodyDiv w:val="1"/>
      <w:marLeft w:val="0"/>
      <w:marRight w:val="0"/>
      <w:marTop w:val="0"/>
      <w:marBottom w:val="0"/>
      <w:divBdr>
        <w:top w:val="none" w:sz="0" w:space="0" w:color="auto"/>
        <w:left w:val="none" w:sz="0" w:space="0" w:color="auto"/>
        <w:bottom w:val="none" w:sz="0" w:space="0" w:color="auto"/>
        <w:right w:val="none" w:sz="0" w:space="0" w:color="auto"/>
      </w:divBdr>
    </w:div>
    <w:div w:id="1398936235">
      <w:bodyDiv w:val="1"/>
      <w:marLeft w:val="0"/>
      <w:marRight w:val="0"/>
      <w:marTop w:val="0"/>
      <w:marBottom w:val="0"/>
      <w:divBdr>
        <w:top w:val="none" w:sz="0" w:space="0" w:color="auto"/>
        <w:left w:val="none" w:sz="0" w:space="0" w:color="auto"/>
        <w:bottom w:val="none" w:sz="0" w:space="0" w:color="auto"/>
        <w:right w:val="none" w:sz="0" w:space="0" w:color="auto"/>
      </w:divBdr>
    </w:div>
    <w:div w:id="1532299126">
      <w:bodyDiv w:val="1"/>
      <w:marLeft w:val="0"/>
      <w:marRight w:val="0"/>
      <w:marTop w:val="0"/>
      <w:marBottom w:val="0"/>
      <w:divBdr>
        <w:top w:val="none" w:sz="0" w:space="0" w:color="auto"/>
        <w:left w:val="none" w:sz="0" w:space="0" w:color="auto"/>
        <w:bottom w:val="none" w:sz="0" w:space="0" w:color="auto"/>
        <w:right w:val="none" w:sz="0" w:space="0" w:color="auto"/>
      </w:divBdr>
    </w:div>
    <w:div w:id="1559635264">
      <w:bodyDiv w:val="1"/>
      <w:marLeft w:val="0"/>
      <w:marRight w:val="0"/>
      <w:marTop w:val="0"/>
      <w:marBottom w:val="0"/>
      <w:divBdr>
        <w:top w:val="none" w:sz="0" w:space="0" w:color="auto"/>
        <w:left w:val="none" w:sz="0" w:space="0" w:color="auto"/>
        <w:bottom w:val="none" w:sz="0" w:space="0" w:color="auto"/>
        <w:right w:val="none" w:sz="0" w:space="0" w:color="auto"/>
      </w:divBdr>
    </w:div>
    <w:div w:id="1579050211">
      <w:bodyDiv w:val="1"/>
      <w:marLeft w:val="0"/>
      <w:marRight w:val="0"/>
      <w:marTop w:val="0"/>
      <w:marBottom w:val="0"/>
      <w:divBdr>
        <w:top w:val="none" w:sz="0" w:space="0" w:color="auto"/>
        <w:left w:val="none" w:sz="0" w:space="0" w:color="auto"/>
        <w:bottom w:val="none" w:sz="0" w:space="0" w:color="auto"/>
        <w:right w:val="none" w:sz="0" w:space="0" w:color="auto"/>
      </w:divBdr>
    </w:div>
    <w:div w:id="1990400737">
      <w:bodyDiv w:val="1"/>
      <w:marLeft w:val="0"/>
      <w:marRight w:val="0"/>
      <w:marTop w:val="0"/>
      <w:marBottom w:val="0"/>
      <w:divBdr>
        <w:top w:val="none" w:sz="0" w:space="0" w:color="auto"/>
        <w:left w:val="none" w:sz="0" w:space="0" w:color="auto"/>
        <w:bottom w:val="none" w:sz="0" w:space="0" w:color="auto"/>
        <w:right w:val="none" w:sz="0" w:space="0" w:color="auto"/>
      </w:divBdr>
    </w:div>
    <w:div w:id="21248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h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FFE6-E152-4800-BE3F-F0191FD7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211</Words>
  <Characters>1207</Characters>
  <Application>Microsoft Office Word</Application>
  <DocSecurity>4</DocSecurity>
  <Lines>10</Lines>
  <Paragraphs>2</Paragraphs>
  <ScaleCrop>false</ScaleCrop>
  <Company/>
  <LinksUpToDate>false</LinksUpToDate>
  <CharactersWithSpaces>1416</CharactersWithSpaces>
  <SharedDoc>false</SharedDoc>
  <HLinks>
    <vt:vector size="6" baseType="variant">
      <vt:variant>
        <vt:i4>5963844</vt:i4>
      </vt:variant>
      <vt:variant>
        <vt:i4>0</vt:i4>
      </vt:variant>
      <vt:variant>
        <vt:i4>0</vt:i4>
      </vt:variant>
      <vt:variant>
        <vt:i4>5</vt:i4>
      </vt:variant>
      <vt:variant>
        <vt:lpwstr>http://www.yhfund.com.cn/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wangxf</dc:creator>
  <cp:keywords/>
  <cp:lastModifiedBy>ZHONGM</cp:lastModifiedBy>
  <cp:revision>2</cp:revision>
  <cp:lastPrinted>2020-08-12T08:35:00Z</cp:lastPrinted>
  <dcterms:created xsi:type="dcterms:W3CDTF">2021-03-25T16:03:00Z</dcterms:created>
  <dcterms:modified xsi:type="dcterms:W3CDTF">2021-03-25T16:03:00Z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