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8" w:rsidRDefault="001551E7" w:rsidP="00604A9E">
      <w:pPr>
        <w:widowControl/>
        <w:shd w:val="clear" w:color="auto" w:fill="FFFFFF"/>
        <w:spacing w:line="480" w:lineRule="atLeast"/>
        <w:jc w:val="center"/>
        <w:outlineLvl w:val="2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36"/>
          <w:szCs w:val="36"/>
        </w:rPr>
        <w:t>招商基金管理有限公司关于旗下基金</w:t>
      </w:r>
    </w:p>
    <w:p w:rsidR="00604A9E" w:rsidRPr="00604A9E" w:rsidRDefault="00A42FD0" w:rsidP="00CF6A88">
      <w:pPr>
        <w:widowControl/>
        <w:shd w:val="clear" w:color="auto" w:fill="FFFFFF"/>
        <w:spacing w:line="480" w:lineRule="atLeast"/>
        <w:jc w:val="center"/>
        <w:outlineLvl w:val="2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36"/>
          <w:szCs w:val="36"/>
        </w:rPr>
        <w:t>投资关联方承销证券的公告</w:t>
      </w:r>
    </w:p>
    <w:p w:rsidR="00604A9E" w:rsidRPr="00A96644" w:rsidRDefault="00604A9E" w:rsidP="00604A9E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深圳通业科技股份有限公司（以下简称“通业科技”）首次公开发行人民币普通股（A股）网下申购。通业科技本次发行的主承销商招商</w:t>
      </w:r>
      <w:r w:rsidR="00990875">
        <w:rPr>
          <w:rFonts w:asciiTheme="minorEastAsia" w:eastAsiaTheme="minorEastAsia" w:hAnsiTheme="minorEastAsia" w:hint="eastAsia"/>
          <w:color w:val="333333"/>
        </w:rPr>
        <w:t>证券股份有限公司</w:t>
      </w:r>
      <w:r w:rsidRPr="00A96644">
        <w:rPr>
          <w:rFonts w:asciiTheme="minorEastAsia" w:eastAsiaTheme="minorEastAsia" w:hAnsiTheme="minorEastAsia" w:hint="eastAsia"/>
          <w:color w:val="333333"/>
        </w:rPr>
        <w:t>为本公司</w:t>
      </w:r>
      <w:r w:rsidR="00990875">
        <w:rPr>
          <w:rFonts w:asciiTheme="minorEastAsia" w:eastAsiaTheme="minorEastAsia" w:hAnsiTheme="minorEastAsia" w:hint="eastAsia"/>
          <w:color w:val="333333"/>
        </w:rPr>
        <w:t>的股东</w:t>
      </w:r>
      <w:r w:rsidRPr="00A96644">
        <w:rPr>
          <w:rFonts w:asciiTheme="minorEastAsia" w:eastAsiaTheme="minorEastAsia" w:hAnsiTheme="minorEastAsia" w:hint="eastAsia"/>
          <w:color w:val="333333"/>
        </w:rPr>
        <w:t>。通业科技发行价格为人民币1</w:t>
      </w:r>
      <w:r w:rsidRPr="00A96644">
        <w:rPr>
          <w:rFonts w:asciiTheme="minorEastAsia" w:eastAsiaTheme="minorEastAsia" w:hAnsiTheme="minorEastAsia"/>
          <w:color w:val="333333"/>
        </w:rPr>
        <w:t>2</w:t>
      </w:r>
      <w:r w:rsidRPr="00A96644">
        <w:rPr>
          <w:rFonts w:asciiTheme="minorEastAsia" w:eastAsiaTheme="minorEastAsia" w:hAnsiTheme="minorEastAsia" w:hint="eastAsia"/>
          <w:color w:val="333333"/>
        </w:rPr>
        <w:t>.0</w:t>
      </w:r>
      <w:r w:rsidRPr="00A96644">
        <w:rPr>
          <w:rFonts w:asciiTheme="minorEastAsia" w:eastAsiaTheme="minorEastAsia" w:hAnsiTheme="minorEastAsia"/>
          <w:color w:val="333333"/>
        </w:rPr>
        <w:t>8</w:t>
      </w:r>
      <w:r w:rsidRPr="00A96644">
        <w:rPr>
          <w:rFonts w:asciiTheme="minorEastAsia" w:eastAsiaTheme="minorEastAsia" w:hAnsiTheme="minorEastAsia" w:hint="eastAsia"/>
          <w:color w:val="333333"/>
        </w:rPr>
        <w:t>元/股，由发行人和主承销商根据初步询价结果，综合考虑发行人基本面、市场情况、同行业上市公司估值水平、募集资金需求及承销风险等因素协商确定。</w:t>
      </w:r>
    </w:p>
    <w:p w:rsidR="00604A9E" w:rsidRPr="00A96644" w:rsidRDefault="00604A9E" w:rsidP="00604A9E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333333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根据法律法规、基金合同及通业科技于202</w:t>
      </w:r>
      <w:r w:rsidRPr="00A96644">
        <w:rPr>
          <w:rFonts w:asciiTheme="minorEastAsia" w:eastAsiaTheme="minorEastAsia" w:hAnsiTheme="minorEastAsia"/>
          <w:color w:val="333333"/>
        </w:rPr>
        <w:t>1</w:t>
      </w:r>
      <w:r w:rsidRPr="00A96644">
        <w:rPr>
          <w:rFonts w:asciiTheme="minorEastAsia" w:eastAsiaTheme="minorEastAsia" w:hAnsiTheme="minorEastAsia" w:hint="eastAsia"/>
          <w:color w:val="333333"/>
        </w:rPr>
        <w:t>年3月2</w:t>
      </w:r>
      <w:r w:rsidRPr="00A96644">
        <w:rPr>
          <w:rFonts w:asciiTheme="minorEastAsia" w:eastAsiaTheme="minorEastAsia" w:hAnsiTheme="minorEastAsia"/>
          <w:color w:val="333333"/>
        </w:rPr>
        <w:t>2</w:t>
      </w:r>
      <w:r w:rsidRPr="00A96644">
        <w:rPr>
          <w:rFonts w:asciiTheme="minorEastAsia" w:eastAsiaTheme="minorEastAsia" w:hAnsiTheme="minorEastAsia" w:hint="eastAsia"/>
          <w:color w:val="333333"/>
        </w:rPr>
        <w:t>日发布的《首次公开发行股票并在创业板上市网下初步配售结果公告》，现将本公司公募基金获配信息公告如下：</w:t>
      </w:r>
    </w:p>
    <w:tbl>
      <w:tblPr>
        <w:tblW w:w="8000" w:type="dxa"/>
        <w:jc w:val="center"/>
        <w:tblLook w:val="04A0"/>
      </w:tblPr>
      <w:tblGrid>
        <w:gridCol w:w="2972"/>
        <w:gridCol w:w="1308"/>
        <w:gridCol w:w="1720"/>
        <w:gridCol w:w="2000"/>
      </w:tblGrid>
      <w:tr w:rsidR="00A96644" w:rsidRPr="00A96644" w:rsidTr="00A96644">
        <w:trPr>
          <w:trHeight w:val="2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获配证券</w:t>
            </w:r>
          </w:p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配售数量</w:t>
            </w:r>
          </w:p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（股）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获配金额</w:t>
            </w:r>
          </w:p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招商安泰偏股混合型证券投资基金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招商安泰平衡型证券投资基金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招商国企改革主题混合型证券投资基金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E72BE0" w:rsidP="00E72BE0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E72BE0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招商安荣灵活配置混合型证券投资基金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招商丰美灵活配置混合型证券投资基金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招商医药健康产业股票型证券投资基金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8D3D36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8D3D3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招商中证煤炭等权指数证券投资基金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2C0D8A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2C0D8A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招商安裕灵活配置混合型证券投资基金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招商盛合灵活配置混合型证券投资基金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招商行业领先混合型证券投资基金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0C7AF2" w:rsidRDefault="008A180A" w:rsidP="008A180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8A180A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招商中证全指证券公司指数证券投资基金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257854" w:rsidRDefault="00257854" w:rsidP="0025785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25785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招商中证银行指数证券投资基金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招商核心优选股票型证券投资基金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招商和悦稳健养老目标一年持有期混合型基金中基金(FOF)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招商丰益灵活配置混合型证券投资基金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招商丰泽灵活配置混合型证券投资基金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75219D" w:rsidP="0075219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75219D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招商国证生物医药指数证券投资基金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招商中国机遇股票型证券投资基金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C14C36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C14C3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招商安博灵活配置混合型证券投资基金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691E6C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691E6C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招商安润灵活配置混合型证券投资基金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招商制造业转型灵活配置混合型证券投资基金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招商康泰灵活配置混合型证券投资基金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招商财经大数据策略股票型证券投资基金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招商丰凯灵活配置混合型证券投资基金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招商先锋证券投资基金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招商创业板大盘交易型开放式指数证券投资基金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招商瑞恒一年持有期混合型证券投资基金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招商瑞丰灵活配置混合型发起式证券投资基金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招商成长精选一年定期开放混合型发起式证券投资基金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招商睿逸稳健配置混合型证券投资基金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招商瑞泽一年持有期混合型证券投资基金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招商丰泰灵活配置混合型证券投资基金(LOF)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招商稳健优选股票型证券投资基金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1,632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19,714.56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招商兴福灵活配置混合型证券投资基金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招商丰韵混合型证券投资基金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招商瑞信稳健配置混合型证券投资基金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招商科技动力3个月滚动持有股票型证券投资基金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招商MSCI中国A股国际通交易型开放式指数证券投资基金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招商3年封闭运作战略配售灵活配置混合型证券投资基金(LOF)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招商瑞文混合型证券投资基金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招商创新增长混合型证券投资基金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招商丰盈积极配置混合型证券投资基金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招商兴和优选1年持有期混合型证券投资基金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招商行业精选股票型证券投资基金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AE" w:rsidRPr="007176AE" w:rsidRDefault="007176AE" w:rsidP="007176A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7176AE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招商沪深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300</w:t>
            </w:r>
            <w:r w:rsidRPr="007176AE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地产等权重指数</w:t>
            </w:r>
          </w:p>
          <w:p w:rsidR="00A96644" w:rsidRPr="00A96644" w:rsidRDefault="007176AE" w:rsidP="007176A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7176AE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招商中证生物科技主题交易型开放式指数证券投资基金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招商国证食品饮料行业交易型开放式指数证券投资基金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9C68C9" w:rsidRDefault="00074A3A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  <w:highlight w:val="yellow"/>
              </w:rPr>
            </w:pPr>
            <w:r w:rsidRPr="00074A3A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招商境远灵活配置混合型证券投资基金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9C68C9" w:rsidRDefault="008C3B50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  <w:highlight w:val="yellow"/>
              </w:rPr>
            </w:pPr>
            <w:r w:rsidRPr="008C3B50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招商安德灵活配置混合型证券投资基金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招商产业精选股票型证券投资基金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招商瑞庆灵活配置混合型证券投资基金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招商丰拓灵活配置混合型证券投资基金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招商沪深300指数增强型证券投资基金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招商3年封闭运作瑞利灵活配置混合型证券投资基金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招商中证红利交易型开放式指数证券投资基金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招商中证500等权重指数增强型证券投资基金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招商景气优选股票型证券投资基金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招商深证100交易型开放式指数证券投资基金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5B11C1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B11C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招商中证白酒指数证券投资基金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招商移动互联网产业股票型证券投资基金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9C68C9" w:rsidRDefault="008B6B3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  <w:highlight w:val="yellow"/>
              </w:rPr>
            </w:pPr>
            <w:r w:rsidRPr="008B6B3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招商安元灵活配置混合型证券投资基</w:t>
            </w:r>
            <w:bookmarkStart w:id="0" w:name="_GoBack"/>
            <w:bookmarkEnd w:id="0"/>
            <w:r w:rsidRPr="008B6B3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招商瑞德一年持有期混合型证券投资基金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招商科技创新混合型证券投资基金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招商瑞阳股债配置混合型证券投资基金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招商研究优选股票型证券投资基金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  <w:tr w:rsidR="00A96644" w:rsidRPr="00A96644" w:rsidTr="00A96644">
        <w:trPr>
          <w:trHeight w:val="48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招商盛洋3个月定期开放混合型发起式证券投资基金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44" w:rsidRPr="00A96644" w:rsidRDefault="00A96644" w:rsidP="00A9664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通业科技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 2,332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44" w:rsidRPr="00A96644" w:rsidRDefault="00A96644" w:rsidP="00A9664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A96644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       28,170.56 </w:t>
            </w:r>
          </w:p>
        </w:tc>
      </w:tr>
    </w:tbl>
    <w:p w:rsidR="0079382A" w:rsidRPr="00A96644" w:rsidRDefault="0079382A" w:rsidP="00A96644">
      <w:pPr>
        <w:pStyle w:val="a3"/>
        <w:shd w:val="clear" w:color="auto" w:fill="FFFFFF"/>
        <w:spacing w:before="0" w:beforeAutospacing="0" w:after="0" w:afterAutospacing="0" w:line="510" w:lineRule="atLeas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  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如有疑问，请拨打客户服务热线：400-887-9555（免长途话费），或登陆网站www.cmfchina.com获取相关信息。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特此公告。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招商基金管理有限公司</w:t>
      </w:r>
    </w:p>
    <w:p w:rsidR="0079382A" w:rsidRPr="00A96644" w:rsidRDefault="007F3718" w:rsidP="0079382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202</w:t>
      </w:r>
      <w:r w:rsidRPr="00A96644">
        <w:rPr>
          <w:rFonts w:asciiTheme="minorEastAsia" w:eastAsiaTheme="minorEastAsia" w:hAnsiTheme="minorEastAsia"/>
          <w:color w:val="333333"/>
        </w:rPr>
        <w:t>1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年</w:t>
      </w:r>
      <w:r w:rsidRPr="00A96644">
        <w:rPr>
          <w:rFonts w:asciiTheme="minorEastAsia" w:eastAsiaTheme="minorEastAsia" w:hAnsiTheme="minorEastAsia"/>
          <w:color w:val="333333"/>
        </w:rPr>
        <w:t>3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月</w:t>
      </w:r>
      <w:r w:rsidRPr="00A96644">
        <w:rPr>
          <w:rFonts w:asciiTheme="minorEastAsia" w:eastAsiaTheme="minorEastAsia" w:hAnsiTheme="minorEastAsia"/>
          <w:color w:val="333333"/>
        </w:rPr>
        <w:t>24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日</w:t>
      </w:r>
    </w:p>
    <w:p w:rsidR="004D3A1D" w:rsidRPr="004A73B1" w:rsidRDefault="004D3A1D">
      <w:pPr>
        <w:rPr>
          <w:rFonts w:asciiTheme="minorEastAsia" w:hAnsiTheme="minorEastAsia"/>
        </w:rPr>
      </w:pPr>
    </w:p>
    <w:sectPr w:rsidR="004D3A1D" w:rsidRPr="004A73B1" w:rsidSect="00F2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2F" w:rsidRDefault="002E782F" w:rsidP="002E782F">
      <w:r>
        <w:separator/>
      </w:r>
    </w:p>
  </w:endnote>
  <w:endnote w:type="continuationSeparator" w:id="0">
    <w:p w:rsidR="002E782F" w:rsidRDefault="002E782F" w:rsidP="002E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2F" w:rsidRDefault="002E782F" w:rsidP="002E782F">
      <w:r>
        <w:separator/>
      </w:r>
    </w:p>
  </w:footnote>
  <w:footnote w:type="continuationSeparator" w:id="0">
    <w:p w:rsidR="002E782F" w:rsidRDefault="002E782F" w:rsidP="002E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7CE"/>
    <w:rsid w:val="000105F7"/>
    <w:rsid w:val="00074A3A"/>
    <w:rsid w:val="000C7AF2"/>
    <w:rsid w:val="001551E7"/>
    <w:rsid w:val="001E63E1"/>
    <w:rsid w:val="00257854"/>
    <w:rsid w:val="002C0D8A"/>
    <w:rsid w:val="002E782F"/>
    <w:rsid w:val="00400782"/>
    <w:rsid w:val="004A73B1"/>
    <w:rsid w:val="004D3A1D"/>
    <w:rsid w:val="005B11C1"/>
    <w:rsid w:val="00604A9E"/>
    <w:rsid w:val="006359D8"/>
    <w:rsid w:val="00691E6C"/>
    <w:rsid w:val="007176AE"/>
    <w:rsid w:val="0075219D"/>
    <w:rsid w:val="0079382A"/>
    <w:rsid w:val="007E31CA"/>
    <w:rsid w:val="007F3718"/>
    <w:rsid w:val="008A180A"/>
    <w:rsid w:val="008B6B34"/>
    <w:rsid w:val="008C3B50"/>
    <w:rsid w:val="008D3D36"/>
    <w:rsid w:val="00990875"/>
    <w:rsid w:val="009C68C9"/>
    <w:rsid w:val="00A42FD0"/>
    <w:rsid w:val="00A96644"/>
    <w:rsid w:val="00C14C36"/>
    <w:rsid w:val="00CF6A88"/>
    <w:rsid w:val="00D777CE"/>
    <w:rsid w:val="00E72BE0"/>
    <w:rsid w:val="00F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C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04A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04A9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4A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4A9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E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782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E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E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3890</Characters>
  <Application>Microsoft Office Word</Application>
  <DocSecurity>4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2021-03-23T16:02:00Z</dcterms:created>
  <dcterms:modified xsi:type="dcterms:W3CDTF">2021-03-23T16:02:00Z</dcterms:modified>
</cp:coreProperties>
</file>