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r w:rsidRPr="005E3FE8">
        <w:rPr>
          <w:rFonts w:ascii="Times New Roman" w:hAnsi="Times New Roman" w:hint="eastAsia"/>
          <w:b/>
          <w:sz w:val="30"/>
          <w:szCs w:val="30"/>
        </w:rPr>
        <w:t>富国基金管理有限公司关于旗下基金投资关联方承销期内承销证券的公告</w:t>
      </w:r>
    </w:p>
    <w:p w:rsidR="005E3FE8" w:rsidRPr="005E3FE8" w:rsidRDefault="005E3FE8" w:rsidP="005E3FE8">
      <w:pPr>
        <w:spacing w:line="360" w:lineRule="auto"/>
        <w:ind w:firstLineChars="200" w:firstLine="480"/>
        <w:rPr>
          <w:rFonts w:ascii="Times New Roman" w:hAnsi="Times New Roman"/>
          <w:sz w:val="24"/>
          <w:szCs w:val="24"/>
        </w:rPr>
      </w:pPr>
    </w:p>
    <w:p w:rsidR="00F03BF7"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2F7566">
        <w:rPr>
          <w:rFonts w:ascii="Times New Roman" w:hAnsi="Times New Roman" w:hint="eastAsia"/>
          <w:sz w:val="24"/>
          <w:szCs w:val="24"/>
        </w:rPr>
        <w:t>河南翔宇医疗设备股份有限公司</w:t>
      </w:r>
      <w:r w:rsidR="006A3BDD">
        <w:rPr>
          <w:rFonts w:ascii="Times New Roman" w:hAnsi="Times New Roman" w:hint="eastAsia"/>
          <w:sz w:val="24"/>
          <w:szCs w:val="24"/>
        </w:rPr>
        <w:t>（“</w:t>
      </w:r>
      <w:r w:rsidR="002F7566">
        <w:rPr>
          <w:rFonts w:ascii="Times New Roman" w:hAnsi="Times New Roman" w:hint="eastAsia"/>
          <w:sz w:val="24"/>
          <w:szCs w:val="24"/>
        </w:rPr>
        <w:t>翔宇医疗</w:t>
      </w:r>
      <w:r w:rsidR="006A3BDD">
        <w:rPr>
          <w:rFonts w:ascii="Times New Roman" w:hAnsi="Times New Roman" w:hint="eastAsia"/>
          <w:sz w:val="24"/>
          <w:szCs w:val="24"/>
        </w:rPr>
        <w:t>”，交易代码</w:t>
      </w:r>
      <w:r w:rsidR="002F7566">
        <w:rPr>
          <w:rFonts w:ascii="Times New Roman" w:hAnsi="Times New Roman" w:hint="eastAsia"/>
          <w:sz w:val="24"/>
          <w:szCs w:val="24"/>
        </w:rPr>
        <w:t>688626</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C55BA">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w:t>
      </w:r>
      <w:r w:rsidR="00824BA9">
        <w:rPr>
          <w:rFonts w:ascii="Times New Roman" w:hAnsi="Times New Roman" w:hint="eastAsia"/>
          <w:kern w:val="0"/>
          <w:sz w:val="24"/>
          <w:szCs w:val="24"/>
        </w:rPr>
        <w:t>本公司股东</w:t>
      </w:r>
      <w:r w:rsidR="00DC55BA">
        <w:rPr>
          <w:rFonts w:ascii="Times New Roman" w:hAnsi="Times New Roman" w:hint="eastAsia"/>
          <w:kern w:val="0"/>
          <w:sz w:val="24"/>
          <w:szCs w:val="24"/>
        </w:rPr>
        <w:t>海通证券股份有限公司</w:t>
      </w:r>
      <w:r w:rsidR="00824BA9">
        <w:rPr>
          <w:rFonts w:ascii="Times New Roman" w:hAnsi="Times New Roman" w:hint="eastAsia"/>
          <w:kern w:val="0"/>
          <w:sz w:val="24"/>
          <w:szCs w:val="24"/>
        </w:rPr>
        <w:t>为本次发行的主承销商</w:t>
      </w:r>
      <w:r w:rsidRPr="005E3FE8">
        <w:rPr>
          <w:rFonts w:ascii="Times New Roman" w:hAnsi="Times New Roman" w:hint="eastAsia"/>
          <w:sz w:val="24"/>
          <w:szCs w:val="24"/>
        </w:rPr>
        <w:t>。本次发行价格为</w:t>
      </w:r>
      <w:r w:rsidR="002F7566">
        <w:t>28.82</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2F7566">
        <w:rPr>
          <w:rFonts w:ascii="Times New Roman" w:hAnsi="Times New Roman" w:hint="eastAsia"/>
          <w:sz w:val="24"/>
          <w:szCs w:val="24"/>
        </w:rPr>
        <w:t>翔宇医疗</w:t>
      </w:r>
      <w:r w:rsidRPr="005E3FE8">
        <w:rPr>
          <w:rFonts w:ascii="Times New Roman" w:hAnsi="Times New Roman" w:hint="eastAsia"/>
          <w:sz w:val="24"/>
          <w:szCs w:val="24"/>
        </w:rPr>
        <w:t>于</w:t>
      </w:r>
      <w:r w:rsidR="00DD21CF" w:rsidRPr="005E3FE8">
        <w:rPr>
          <w:rFonts w:ascii="Times New Roman" w:hAnsi="Times New Roman" w:hint="eastAsia"/>
          <w:sz w:val="24"/>
          <w:szCs w:val="24"/>
        </w:rPr>
        <w:t>202</w:t>
      </w:r>
      <w:r w:rsidR="00C119AE">
        <w:rPr>
          <w:rFonts w:ascii="Times New Roman" w:hAnsi="Times New Roman" w:hint="eastAsia"/>
          <w:sz w:val="24"/>
          <w:szCs w:val="24"/>
        </w:rPr>
        <w:t>1</w:t>
      </w:r>
      <w:r w:rsidR="00DD21CF" w:rsidRPr="005E3FE8">
        <w:rPr>
          <w:rFonts w:ascii="Times New Roman" w:hAnsi="Times New Roman" w:hint="eastAsia"/>
          <w:sz w:val="24"/>
          <w:szCs w:val="24"/>
        </w:rPr>
        <w:t>年</w:t>
      </w:r>
      <w:r w:rsidR="00DC55BA">
        <w:rPr>
          <w:rFonts w:ascii="Times New Roman" w:hAnsi="Times New Roman" w:hint="eastAsia"/>
          <w:sz w:val="24"/>
          <w:szCs w:val="24"/>
        </w:rPr>
        <w:t>3</w:t>
      </w:r>
      <w:r w:rsidRPr="005E3FE8">
        <w:rPr>
          <w:rFonts w:ascii="Times New Roman" w:hAnsi="Times New Roman" w:hint="eastAsia"/>
          <w:sz w:val="24"/>
          <w:szCs w:val="24"/>
        </w:rPr>
        <w:t>月</w:t>
      </w:r>
      <w:r w:rsidR="002F7566">
        <w:rPr>
          <w:rFonts w:ascii="Times New Roman" w:hAnsi="Times New Roman" w:hint="eastAsia"/>
          <w:sz w:val="24"/>
          <w:szCs w:val="24"/>
        </w:rPr>
        <w:t>2</w:t>
      </w:r>
      <w:r w:rsidR="002F7566">
        <w:rPr>
          <w:rFonts w:ascii="Times New Roman" w:hAnsi="Times New Roman"/>
          <w:sz w:val="24"/>
          <w:szCs w:val="24"/>
        </w:rPr>
        <w:t>3</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2F7566">
        <w:rPr>
          <w:rFonts w:ascii="Times New Roman" w:hAnsi="Times New Roman" w:hint="eastAsia"/>
          <w:sz w:val="24"/>
          <w:szCs w:val="24"/>
        </w:rPr>
        <w:t>河南翔宇医疗设备股份有限公司</w:t>
      </w:r>
      <w:r w:rsidR="00313E1D" w:rsidRPr="00313E1D">
        <w:rPr>
          <w:rFonts w:ascii="Times New Roman" w:hAnsi="Times New Roman" w:hint="eastAsia"/>
          <w:sz w:val="24"/>
          <w:szCs w:val="24"/>
        </w:rPr>
        <w:t>首次公开发行股票</w:t>
      </w:r>
      <w:r w:rsidR="00C119AE">
        <w:rPr>
          <w:rFonts w:ascii="Times New Roman" w:hAnsi="Times New Roman" w:hint="eastAsia"/>
          <w:sz w:val="24"/>
          <w:szCs w:val="24"/>
        </w:rPr>
        <w:t>并在</w:t>
      </w:r>
      <w:r w:rsidR="00DC55BA">
        <w:rPr>
          <w:rFonts w:ascii="Times New Roman" w:hAnsi="Times New Roman" w:hint="eastAsia"/>
          <w:sz w:val="24"/>
          <w:szCs w:val="24"/>
        </w:rPr>
        <w:t>科创</w:t>
      </w:r>
      <w:r w:rsidR="00C119AE">
        <w:rPr>
          <w:rFonts w:ascii="Times New Roman" w:hAnsi="Times New Roman" w:hint="eastAsia"/>
          <w:sz w:val="24"/>
          <w:szCs w:val="24"/>
        </w:rPr>
        <w:t>板上市</w:t>
      </w:r>
      <w:r w:rsidR="00F40C1D">
        <w:rPr>
          <w:rFonts w:ascii="Times New Roman" w:hAnsi="Times New Roman" w:hint="eastAsia"/>
          <w:sz w:val="24"/>
          <w:szCs w:val="24"/>
        </w:rPr>
        <w:t>网下初步配售结果</w:t>
      </w:r>
      <w:r w:rsidR="00DC55BA">
        <w:rPr>
          <w:rFonts w:ascii="Times New Roman" w:hAnsi="Times New Roman" w:hint="eastAsia"/>
          <w:sz w:val="24"/>
          <w:szCs w:val="24"/>
        </w:rPr>
        <w:t>及网上中签结果公告</w:t>
      </w:r>
      <w:r w:rsidR="00F40C1D">
        <w:rPr>
          <w:rFonts w:ascii="Times New Roman" w:hAnsi="Times New Roman" w:hint="eastAsia"/>
          <w:sz w:val="24"/>
          <w:szCs w:val="24"/>
        </w:rPr>
        <w:t>》</w:t>
      </w:r>
      <w:r w:rsidRPr="005E3FE8">
        <w:rPr>
          <w:rFonts w:ascii="Times New Roman" w:hAnsi="Times New Roman" w:hint="eastAsia"/>
          <w:sz w:val="24"/>
          <w:szCs w:val="24"/>
        </w:rPr>
        <w:t>，现将本公司旗下基金获配信息公告如下：</w:t>
      </w:r>
    </w:p>
    <w:p w:rsidR="003E3F49" w:rsidRDefault="003E3F49" w:rsidP="00DC55BA">
      <w:pPr>
        <w:spacing w:line="360" w:lineRule="auto"/>
        <w:ind w:firstLineChars="200" w:firstLine="480"/>
        <w:rPr>
          <w:rFonts w:ascii="Times New Roman" w:hAnsi="Times New Roman"/>
          <w:sz w:val="24"/>
          <w:szCs w:val="24"/>
        </w:rPr>
      </w:pPr>
      <w:bookmarkStart w:id="0" w:name="_GoBack"/>
      <w:bookmarkEnd w:id="0"/>
    </w:p>
    <w:tbl>
      <w:tblPr>
        <w:tblW w:w="8414" w:type="dxa"/>
        <w:tblInd w:w="108" w:type="dxa"/>
        <w:tblLook w:val="04A0"/>
      </w:tblPr>
      <w:tblGrid>
        <w:gridCol w:w="2144"/>
        <w:gridCol w:w="1147"/>
        <w:gridCol w:w="1884"/>
        <w:gridCol w:w="1355"/>
        <w:gridCol w:w="1884"/>
      </w:tblGrid>
      <w:tr w:rsidR="002F7566" w:rsidRPr="003E3F49" w:rsidTr="008532DB">
        <w:trPr>
          <w:trHeight w:val="855"/>
        </w:trPr>
        <w:tc>
          <w:tcPr>
            <w:tcW w:w="214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2F7566" w:rsidRPr="003E3F49" w:rsidRDefault="002F7566" w:rsidP="002F7566">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基金名称</w:t>
            </w:r>
          </w:p>
        </w:tc>
        <w:tc>
          <w:tcPr>
            <w:tcW w:w="1147" w:type="dxa"/>
            <w:tcBorders>
              <w:top w:val="single" w:sz="8" w:space="0" w:color="000000"/>
              <w:left w:val="nil"/>
              <w:bottom w:val="single" w:sz="4" w:space="0" w:color="auto"/>
              <w:right w:val="single" w:sz="8" w:space="0" w:color="000000"/>
            </w:tcBorders>
            <w:shd w:val="clear" w:color="auto" w:fill="auto"/>
            <w:vAlign w:val="center"/>
            <w:hideMark/>
          </w:tcPr>
          <w:p w:rsidR="002F7566" w:rsidRPr="003E3F49" w:rsidRDefault="002F7566" w:rsidP="002F7566">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获配数量（股）</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2F7566" w:rsidRPr="003E3F49" w:rsidRDefault="002F7566" w:rsidP="002F7566">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获配金额（元,不含佣金）</w:t>
            </w:r>
          </w:p>
        </w:tc>
        <w:tc>
          <w:tcPr>
            <w:tcW w:w="1355" w:type="dxa"/>
            <w:tcBorders>
              <w:top w:val="single" w:sz="8" w:space="0" w:color="000000"/>
              <w:left w:val="nil"/>
              <w:bottom w:val="single" w:sz="4" w:space="0" w:color="auto"/>
              <w:right w:val="single" w:sz="8" w:space="0" w:color="000000"/>
            </w:tcBorders>
            <w:shd w:val="clear" w:color="auto" w:fill="auto"/>
            <w:vAlign w:val="center"/>
            <w:hideMark/>
          </w:tcPr>
          <w:p w:rsidR="002F7566" w:rsidRPr="003E3F49" w:rsidRDefault="002F7566" w:rsidP="002F7566">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相应新股配售经纪佣金(元)</w:t>
            </w:r>
          </w:p>
        </w:tc>
        <w:tc>
          <w:tcPr>
            <w:tcW w:w="1884" w:type="dxa"/>
            <w:tcBorders>
              <w:top w:val="single" w:sz="8" w:space="0" w:color="000000"/>
              <w:left w:val="nil"/>
              <w:bottom w:val="single" w:sz="4" w:space="0" w:color="auto"/>
              <w:right w:val="single" w:sz="8" w:space="0" w:color="000000"/>
            </w:tcBorders>
            <w:shd w:val="clear" w:color="auto" w:fill="auto"/>
            <w:vAlign w:val="center"/>
            <w:hideMark/>
          </w:tcPr>
          <w:p w:rsidR="002F7566" w:rsidRPr="003E3F49" w:rsidRDefault="002F7566" w:rsidP="002F7566">
            <w:pPr>
              <w:widowControl/>
              <w:jc w:val="center"/>
              <w:rPr>
                <w:rFonts w:ascii="微软雅黑" w:eastAsia="微软雅黑" w:hAnsi="微软雅黑" w:cs="Arial"/>
                <w:b/>
                <w:bCs/>
                <w:kern w:val="0"/>
                <w:sz w:val="18"/>
                <w:szCs w:val="18"/>
              </w:rPr>
            </w:pPr>
            <w:r w:rsidRPr="003E3F49">
              <w:rPr>
                <w:rFonts w:ascii="微软雅黑" w:eastAsia="微软雅黑" w:hAnsi="微软雅黑" w:cs="Arial" w:hint="eastAsia"/>
                <w:b/>
                <w:bCs/>
                <w:kern w:val="0"/>
                <w:sz w:val="18"/>
                <w:szCs w:val="18"/>
              </w:rPr>
              <w:t>总金额(元)</w:t>
            </w:r>
          </w:p>
        </w:tc>
      </w:tr>
      <w:tr w:rsidR="002F7566" w:rsidRPr="003E3F49" w:rsidTr="008532DB">
        <w:trPr>
          <w:trHeight w:val="285"/>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富国中证消费50交易型开放式指数证券投资基金</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富国稳健策略6个月持有期混合型证券投资基金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富国中证沪港深500交易型开放式指数证券投资基金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富国融泰三个月定期开放混合型发起式证券投资基金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富国成长领航混合型证券投资基金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富国价值创造混合型证券投资基金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lastRenderedPageBreak/>
              <w:t>富国中证大数据产业交易型开放式指数证券投资基金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富国均衡优选混合型证券投资基金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富国中证智能汽车主题交易型开放式指数证券投资基金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富国天兴回报混合型证券投资基金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富国中证农业主题交易型开放式指数证券投资基金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富国均衡策略混合型证券投资基金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富国消费精选30股票型证券投资基金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富国成长动力混合型证券投资基金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富国价值增长混合型证券投资基金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富国稳进回报12个月持有期混合型证券投资基金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富国兴泉回报12个月持有期混合型证券投资基金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富国新材料新能源混合型证券投资基金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2791</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80436.62</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402.18</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80838.80</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富国积极成长一年定期开放混合型证券投资基金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富国融享18个月定期开放混合型证券投资基金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富国中证800交易型开放式指数证券投资基金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1331</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38359.42</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191.80</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38551.22</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富国医药成长30股票型证券投资基金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富国内需增长混合型证券投资基金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富国中证医药50交易型开放式指数证券投资基金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1357</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39108.74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195.54</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39304.28</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富国清洁能源产业灵活</w:t>
            </w:r>
            <w:r w:rsidRPr="008532DB">
              <w:rPr>
                <w:rFonts w:ascii="Microsoft YaHei UI" w:eastAsia="Microsoft YaHei UI" w:hAnsi="Microsoft YaHei UI" w:cs="Arial"/>
                <w:color w:val="000000"/>
                <w:kern w:val="0"/>
                <w:sz w:val="18"/>
                <w:szCs w:val="18"/>
              </w:rPr>
              <w:lastRenderedPageBreak/>
              <w:t>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lastRenderedPageBreak/>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lastRenderedPageBreak/>
              <w:t>富国量化对冲策略三个月持有期灵活配置混合型证券投资基金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富国中证全指证券公司交易型开放式指数证券投资基金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992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28589.44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142.95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28732.39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富国龙头优势混合型证券投资基金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富国阿尔法两年持有期混合型证券投资基金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富国中证科技50策略交易型开放式指数证券投资基金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富国中证国企一带一路交易型开放式指数证券投资基金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富国中证军工</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富国中证央企创新驱动交易型开放式指数证券投资基金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富国中证军工龙头交易型开放式指数证券投资基金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富国睿泽回报混合型证券投资基金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富国民裕进取沪港深成长精选混合型证券投资基金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富国品质生活混合型证券投资基金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富国生物医药科技混合型证券投资基金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富国消费升级混合型证券投资基金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富国优质发展混合型证券投资基金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2583</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74442.06</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372.21</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74814.27</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富国MSCI中国A股国际通指数增强型证券投资基金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1122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32336.04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161.68</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32497.72</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富国产业驱动混合型证券投资基金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富国中证价值交易型开放式指数证券投资基金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1461</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42106.02</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210.53</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42316.55</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富国臻选成长灵活配置混合型证券投资基金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2243</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64643.26</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323.22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64966.48</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富国大盘价值量化精选混合型证券投资基金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富国周期优势混合型证券投资基金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富国中证1000指数增强型证券投资基金（LOF）</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2035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58648.70</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293.24</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58941.94</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富国价值驱动灵活配置混合型证券投资基金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1357</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39108.74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195.54</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39304.28</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富国转型机遇混合型证券投资基金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富国军工主题混合型证券投资基金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富国新趋势灵活配置混合型证券投资基金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富国国企改革灵活配置混合型证券投资基金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1174</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33834.68</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169.17</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34003.85</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富国沪港深行业精选灵活配置混合型发起式证券投资基金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富国新机遇灵活配置混合型发起式证券投资基金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富国精准医疗灵活配置混合型证券投资基金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富国研究量化精选混合型证券投资基金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1174</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33834.68</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169.17</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34003.85</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富国新优享灵活配置混合型证券投资基金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富国新兴成长量化精选混合型证券投资基金（LOF）</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富国新活力灵活配置混合型发起式证券投资基金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富国产业升级混合型证券投资基金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2974</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85710.68</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428.55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86139.23</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富国中证医药主题指数增强型证券投资基金（LOF）</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富国美丽中国混合型证券投资基金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富国价值优势混合型证券投资基金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富国中证智能汽车指数证券投资基金（LOF）</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1722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49628.04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248.14</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49876.18</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富国低碳新经济混合型证券投资基金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富国中证全指证券公司</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富国中证移动互联网</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富国中证工业4.0</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富国中证煤炭</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2191</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63144.62</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315.72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63460.34</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富国中证体育产业</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富国中证新能源汽车</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富国中证银行指数型证券投资基金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富国绝对收益多策略定期开放混合型发起式证券投资基金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富国新动力灵活配置混合型证券投资基金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富国沪港深价值精选灵活配置混合型证券投资基金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富国新收益灵活配置混合型证券投资基金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富国改革动力混合型证券投资基金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富国国家安全主题混合型证券投资基金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富国文体健康股票型证券投资基金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富国新兴产业股票型证券投资基金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富国中小盘精选混合型证券投资基金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富国中证国有企业改革</w:t>
            </w:r>
            <w:r w:rsidR="008532DB">
              <w:rPr>
                <w:rFonts w:ascii="Microsoft YaHei UI" w:eastAsia="Microsoft YaHei UI" w:hAnsi="Microsoft YaHei UI" w:cs="Arial"/>
                <w:color w:val="000000"/>
                <w:kern w:val="0"/>
                <w:sz w:val="18"/>
                <w:szCs w:val="18"/>
              </w:rPr>
              <w:t>指数型证券投资基金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富国研究精选灵活配置混合型证券投资基金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富国新回报灵活配置混合型证券投资基金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富国高端制造行业股票型证券投资基金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富国城镇发展股票型证券投资基金</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富国低碳环保混合型证券投资基金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富国天益价值混合型证券投资基金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富国天源沪港深平衡混合型证券投资基金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富国消费主题混合型证券投资基金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r w:rsidR="002F7566" w:rsidRPr="003E3F49" w:rsidTr="008532DB">
        <w:trPr>
          <w:trHeight w:val="285"/>
        </w:trPr>
        <w:tc>
          <w:tcPr>
            <w:tcW w:w="2144" w:type="dxa"/>
            <w:tcBorders>
              <w:top w:val="nil"/>
              <w:left w:val="single" w:sz="4" w:space="0" w:color="auto"/>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富国天盛灵活配置混合型证券投资基金</w:t>
            </w:r>
          </w:p>
        </w:tc>
        <w:tc>
          <w:tcPr>
            <w:tcW w:w="1147"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3652</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105250.64</w:t>
            </w:r>
          </w:p>
        </w:tc>
        <w:tc>
          <w:tcPr>
            <w:tcW w:w="1355"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526.25</w:t>
            </w:r>
          </w:p>
        </w:tc>
        <w:tc>
          <w:tcPr>
            <w:tcW w:w="1884" w:type="dxa"/>
            <w:tcBorders>
              <w:top w:val="nil"/>
              <w:left w:val="nil"/>
              <w:bottom w:val="single" w:sz="4" w:space="0" w:color="auto"/>
              <w:right w:val="single" w:sz="4" w:space="0" w:color="auto"/>
            </w:tcBorders>
            <w:shd w:val="clear" w:color="auto" w:fill="auto"/>
            <w:noWrap/>
            <w:vAlign w:val="center"/>
            <w:hideMark/>
          </w:tcPr>
          <w:p w:rsidR="002F7566" w:rsidRPr="00561940" w:rsidRDefault="002F7566" w:rsidP="002F7566">
            <w:pPr>
              <w:widowControl/>
              <w:jc w:val="center"/>
              <w:rPr>
                <w:rFonts w:ascii="Microsoft YaHei UI" w:eastAsia="Microsoft YaHei UI" w:hAnsi="Microsoft YaHei UI" w:cs="Arial"/>
                <w:color w:val="000000"/>
                <w:kern w:val="0"/>
                <w:sz w:val="18"/>
                <w:szCs w:val="18"/>
              </w:rPr>
            </w:pPr>
            <w:r w:rsidRPr="008532DB">
              <w:rPr>
                <w:rFonts w:ascii="Microsoft YaHei UI" w:eastAsia="Microsoft YaHei UI" w:hAnsi="Microsoft YaHei UI" w:cs="Arial"/>
                <w:color w:val="000000"/>
                <w:kern w:val="0"/>
                <w:sz w:val="18"/>
                <w:szCs w:val="18"/>
              </w:rPr>
              <w:t>105776.89</w:t>
            </w:r>
          </w:p>
        </w:tc>
      </w:tr>
    </w:tbl>
    <w:p w:rsidR="002B1EBD" w:rsidRDefault="00DC55BA" w:rsidP="00DC55BA">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021075" w:rsidRPr="00021075" w:rsidRDefault="00021075" w:rsidP="00DC55BA">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w:t>
      </w:r>
      <w:r w:rsidR="00C119AE">
        <w:rPr>
          <w:rFonts w:ascii="Times New Roman" w:hAnsi="Times New Roman" w:hint="eastAsia"/>
          <w:sz w:val="24"/>
          <w:szCs w:val="24"/>
        </w:rPr>
        <w:t>1</w:t>
      </w:r>
      <w:r>
        <w:rPr>
          <w:rFonts w:ascii="Times New Roman" w:hAnsi="Times New Roman" w:hint="eastAsia"/>
          <w:sz w:val="24"/>
          <w:szCs w:val="24"/>
        </w:rPr>
        <w:t>年</w:t>
      </w:r>
      <w:r w:rsidR="00DC55BA">
        <w:rPr>
          <w:rFonts w:ascii="Times New Roman" w:hAnsi="Times New Roman" w:hint="eastAsia"/>
          <w:sz w:val="24"/>
          <w:szCs w:val="24"/>
        </w:rPr>
        <w:t>3</w:t>
      </w:r>
      <w:r>
        <w:rPr>
          <w:rFonts w:ascii="Times New Roman" w:hAnsi="Times New Roman" w:hint="eastAsia"/>
          <w:sz w:val="24"/>
          <w:szCs w:val="24"/>
        </w:rPr>
        <w:t>月</w:t>
      </w:r>
      <w:r w:rsidR="002F7566">
        <w:rPr>
          <w:rFonts w:ascii="Times New Roman" w:hAnsi="Times New Roman"/>
          <w:sz w:val="24"/>
          <w:szCs w:val="24"/>
        </w:rPr>
        <w:t>24</w:t>
      </w:r>
      <w:r w:rsidR="005E3FE8">
        <w:rPr>
          <w:rFonts w:ascii="Times New Roman" w:hAnsi="Times New Roman" w:hint="eastAsia"/>
          <w:sz w:val="24"/>
          <w:szCs w:val="24"/>
        </w:rPr>
        <w:t>日</w:t>
      </w:r>
    </w:p>
    <w:sectPr w:rsidR="005E3FE8" w:rsidRPr="005E3FE8" w:rsidSect="00A03A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66" w:rsidRDefault="002F7566" w:rsidP="005E3FE8">
      <w:r>
        <w:separator/>
      </w:r>
    </w:p>
  </w:endnote>
  <w:endnote w:type="continuationSeparator" w:id="0">
    <w:p w:rsidR="002F7566" w:rsidRDefault="002F7566"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66" w:rsidRDefault="002F7566" w:rsidP="005E3FE8">
      <w:r>
        <w:separator/>
      </w:r>
    </w:p>
  </w:footnote>
  <w:footnote w:type="continuationSeparator" w:id="0">
    <w:p w:rsidR="002F7566" w:rsidRDefault="002F7566"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21075"/>
    <w:rsid w:val="00025D4D"/>
    <w:rsid w:val="00075E7E"/>
    <w:rsid w:val="00096346"/>
    <w:rsid w:val="000F38E0"/>
    <w:rsid w:val="00170F5B"/>
    <w:rsid w:val="00172882"/>
    <w:rsid w:val="001748BD"/>
    <w:rsid w:val="001B0F67"/>
    <w:rsid w:val="001F2308"/>
    <w:rsid w:val="0020258C"/>
    <w:rsid w:val="00276541"/>
    <w:rsid w:val="002B1EBD"/>
    <w:rsid w:val="002F7566"/>
    <w:rsid w:val="00313E1D"/>
    <w:rsid w:val="003E3F49"/>
    <w:rsid w:val="00407BBA"/>
    <w:rsid w:val="004C16C6"/>
    <w:rsid w:val="00561940"/>
    <w:rsid w:val="00594D88"/>
    <w:rsid w:val="005C3D06"/>
    <w:rsid w:val="005E3FE8"/>
    <w:rsid w:val="00610EFD"/>
    <w:rsid w:val="006A3BDD"/>
    <w:rsid w:val="006E60CA"/>
    <w:rsid w:val="007015C8"/>
    <w:rsid w:val="007724A5"/>
    <w:rsid w:val="00794FBA"/>
    <w:rsid w:val="007D333C"/>
    <w:rsid w:val="00810730"/>
    <w:rsid w:val="00815D2F"/>
    <w:rsid w:val="00824BA9"/>
    <w:rsid w:val="008532DB"/>
    <w:rsid w:val="008C0BA7"/>
    <w:rsid w:val="00974955"/>
    <w:rsid w:val="009B28EB"/>
    <w:rsid w:val="00A03A0A"/>
    <w:rsid w:val="00A15474"/>
    <w:rsid w:val="00B95A71"/>
    <w:rsid w:val="00B97599"/>
    <w:rsid w:val="00BB1490"/>
    <w:rsid w:val="00C119AE"/>
    <w:rsid w:val="00D12E42"/>
    <w:rsid w:val="00D15506"/>
    <w:rsid w:val="00D4639F"/>
    <w:rsid w:val="00D7154F"/>
    <w:rsid w:val="00DC55BA"/>
    <w:rsid w:val="00DD21CF"/>
    <w:rsid w:val="00E123E3"/>
    <w:rsid w:val="00E671A1"/>
    <w:rsid w:val="00E91AE0"/>
    <w:rsid w:val="00E97C46"/>
    <w:rsid w:val="00EF6237"/>
    <w:rsid w:val="00F03BF7"/>
    <w:rsid w:val="00F40C1D"/>
    <w:rsid w:val="00F468DF"/>
    <w:rsid w:val="00F85BD8"/>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s>
</file>

<file path=word/webSettings.xml><?xml version="1.0" encoding="utf-8"?>
<w:webSettings xmlns:r="http://schemas.openxmlformats.org/officeDocument/2006/relationships" xmlns:w="http://schemas.openxmlformats.org/wordprocessingml/2006/main">
  <w:divs>
    <w:div w:id="184559260">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14405804">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1886718178">
      <w:bodyDiv w:val="1"/>
      <w:marLeft w:val="0"/>
      <w:marRight w:val="0"/>
      <w:marTop w:val="0"/>
      <w:marBottom w:val="0"/>
      <w:divBdr>
        <w:top w:val="none" w:sz="0" w:space="0" w:color="auto"/>
        <w:left w:val="none" w:sz="0" w:space="0" w:color="auto"/>
        <w:bottom w:val="none" w:sz="0" w:space="0" w:color="auto"/>
        <w:right w:val="none" w:sz="0" w:space="0" w:color="auto"/>
      </w:divBdr>
    </w:div>
    <w:div w:id="2063476197">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1878-F738-4838-B21F-2D0303BB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4685</Characters>
  <Application>Microsoft Office Word</Application>
  <DocSecurity>4</DocSecurity>
  <Lines>39</Lines>
  <Paragraphs>10</Paragraphs>
  <ScaleCrop>false</ScaleCrop>
  <Company>MS</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陶人杰</dc:creator>
  <cp:lastModifiedBy>ZHONGM</cp:lastModifiedBy>
  <cp:revision>2</cp:revision>
  <dcterms:created xsi:type="dcterms:W3CDTF">2021-03-23T16:00:00Z</dcterms:created>
  <dcterms:modified xsi:type="dcterms:W3CDTF">2021-03-23T16:00:00Z</dcterms:modified>
</cp:coreProperties>
</file>