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BA" w:rsidRDefault="00F440BA" w:rsidP="00F440BA">
      <w:pPr>
        <w:spacing w:line="360" w:lineRule="auto"/>
        <w:jc w:val="center"/>
        <w:rPr>
          <w:rFonts w:ascii="宋体" w:eastAsia="宋体" w:hAnsi="宋体"/>
          <w:b/>
          <w:szCs w:val="21"/>
        </w:rPr>
      </w:pPr>
      <w:r>
        <w:rPr>
          <w:rFonts w:ascii="宋体" w:eastAsia="宋体" w:hAnsi="宋体" w:hint="eastAsia"/>
          <w:b/>
          <w:szCs w:val="21"/>
        </w:rPr>
        <w:t>中欧基金管理有限公司</w:t>
      </w:r>
    </w:p>
    <w:p w:rsidR="000A29B0" w:rsidRPr="00F440BA" w:rsidRDefault="000A29B0" w:rsidP="00F440BA">
      <w:pPr>
        <w:spacing w:line="360" w:lineRule="auto"/>
        <w:jc w:val="center"/>
        <w:rPr>
          <w:rFonts w:ascii="宋体" w:eastAsia="宋体" w:hAnsi="宋体"/>
          <w:b/>
          <w:szCs w:val="21"/>
        </w:rPr>
      </w:pPr>
      <w:r w:rsidRPr="00F440BA">
        <w:rPr>
          <w:rFonts w:ascii="宋体" w:eastAsia="宋体" w:hAnsi="宋体"/>
          <w:b/>
          <w:szCs w:val="21"/>
        </w:rPr>
        <w:t>关于</w:t>
      </w:r>
      <w:r w:rsidR="00763805">
        <w:rPr>
          <w:rFonts w:ascii="宋体" w:eastAsia="宋体" w:hAnsi="宋体"/>
          <w:b/>
          <w:szCs w:val="21"/>
        </w:rPr>
        <w:t>中欧</w:t>
      </w:r>
      <w:r w:rsidR="002242A7">
        <w:rPr>
          <w:rFonts w:ascii="宋体" w:eastAsia="宋体" w:hAnsi="宋体"/>
          <w:b/>
          <w:szCs w:val="21"/>
        </w:rPr>
        <w:t>强瑞多策略定期开放债券型</w:t>
      </w:r>
      <w:r w:rsidR="00763805">
        <w:rPr>
          <w:rFonts w:ascii="宋体" w:eastAsia="宋体" w:hAnsi="宋体"/>
          <w:b/>
          <w:szCs w:val="21"/>
        </w:rPr>
        <w:t>证券投资基金</w:t>
      </w:r>
      <w:r w:rsidR="0057020F" w:rsidRPr="0057020F">
        <w:rPr>
          <w:rFonts w:ascii="宋体" w:eastAsia="宋体" w:hAnsi="宋体" w:hint="eastAsia"/>
          <w:b/>
          <w:szCs w:val="21"/>
        </w:rPr>
        <w:t>基金合同终止及基金财产清算的公告</w:t>
      </w:r>
    </w:p>
    <w:p w:rsidR="00F440BA" w:rsidRPr="00CB5ADF" w:rsidRDefault="00F440BA" w:rsidP="00F440BA">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根据《中华人民共和国证券投资基金法》、《公开募集证券投资基金运作管理办法》、《</w:t>
      </w:r>
      <w:r w:rsidR="00763805">
        <w:rPr>
          <w:rFonts w:ascii="宋体" w:eastAsia="宋体" w:hAnsi="宋体" w:hint="eastAsia"/>
          <w:szCs w:val="21"/>
        </w:rPr>
        <w:t>中欧</w:t>
      </w:r>
      <w:r w:rsidR="002242A7">
        <w:rPr>
          <w:rFonts w:ascii="宋体" w:eastAsia="宋体" w:hAnsi="宋体" w:hint="eastAsia"/>
          <w:szCs w:val="21"/>
        </w:rPr>
        <w:t>强瑞多策略定期开放债券型</w:t>
      </w:r>
      <w:r w:rsidR="00763805">
        <w:rPr>
          <w:rFonts w:ascii="宋体" w:eastAsia="宋体" w:hAnsi="宋体" w:hint="eastAsia"/>
          <w:szCs w:val="21"/>
        </w:rPr>
        <w:t>证券投资基金</w:t>
      </w:r>
      <w:r w:rsidRPr="00F440BA">
        <w:rPr>
          <w:rFonts w:ascii="宋体" w:eastAsia="宋体" w:hAnsi="宋体"/>
          <w:szCs w:val="21"/>
        </w:rPr>
        <w:t>基金合同</w:t>
      </w:r>
      <w:r w:rsidRPr="0057020F">
        <w:rPr>
          <w:rFonts w:ascii="宋体" w:eastAsia="宋体" w:hAnsi="宋体"/>
          <w:szCs w:val="21"/>
        </w:rPr>
        <w:t>》（以下简称“基金合同”或“《基金合同》”）的有关规定，</w:t>
      </w:r>
      <w:r>
        <w:rPr>
          <w:rFonts w:ascii="宋体" w:eastAsia="宋体" w:hAnsi="宋体" w:hint="eastAsia"/>
          <w:szCs w:val="21"/>
        </w:rPr>
        <w:t>中欧</w:t>
      </w:r>
      <w:r w:rsidRPr="0057020F">
        <w:rPr>
          <w:rFonts w:ascii="宋体" w:eastAsia="宋体" w:hAnsi="宋体"/>
          <w:szCs w:val="21"/>
        </w:rPr>
        <w:t>基金管理有限公司（以下简称“本基金管理人”）应当在</w:t>
      </w:r>
      <w:r w:rsidR="00504696">
        <w:rPr>
          <w:rFonts w:ascii="宋体" w:eastAsia="宋体" w:hAnsi="宋体" w:hint="eastAsia"/>
          <w:szCs w:val="21"/>
        </w:rPr>
        <w:t>基金</w:t>
      </w:r>
      <w:r w:rsidR="00504696">
        <w:rPr>
          <w:rFonts w:ascii="宋体" w:eastAsia="宋体" w:hAnsi="宋体"/>
          <w:szCs w:val="21"/>
        </w:rPr>
        <w:t>合同终止</w:t>
      </w:r>
      <w:r w:rsidRPr="0057020F">
        <w:rPr>
          <w:rFonts w:ascii="宋体" w:eastAsia="宋体" w:hAnsi="宋体"/>
          <w:szCs w:val="21"/>
        </w:rPr>
        <w:t>事由出现后依法履行基金财产清算程序</w:t>
      </w:r>
      <w:r w:rsidR="001E2B99" w:rsidRPr="0057020F">
        <w:rPr>
          <w:rFonts w:ascii="宋体" w:eastAsia="宋体" w:hAnsi="宋体"/>
          <w:szCs w:val="21"/>
        </w:rPr>
        <w:t>并终止基金合同</w:t>
      </w:r>
      <w:r w:rsidRPr="0057020F">
        <w:rPr>
          <w:rFonts w:ascii="宋体" w:eastAsia="宋体" w:hAnsi="宋体"/>
          <w:szCs w:val="21"/>
        </w:rPr>
        <w:t>，此事项不需召开基金份额持有人大会。</w:t>
      </w:r>
      <w:r w:rsidR="009528DC">
        <w:rPr>
          <w:rFonts w:ascii="宋体" w:eastAsia="宋体" w:hAnsi="宋体" w:hint="eastAsia"/>
          <w:szCs w:val="21"/>
        </w:rPr>
        <w:t>鉴于</w:t>
      </w:r>
      <w:r w:rsidR="00763805">
        <w:rPr>
          <w:rFonts w:ascii="宋体" w:eastAsia="宋体" w:hAnsi="宋体"/>
          <w:szCs w:val="21"/>
        </w:rPr>
        <w:t>中欧</w:t>
      </w:r>
      <w:r w:rsidR="002242A7">
        <w:rPr>
          <w:rFonts w:ascii="宋体" w:eastAsia="宋体" w:hAnsi="宋体"/>
          <w:szCs w:val="21"/>
        </w:rPr>
        <w:t>强瑞多策略定期开放债券型</w:t>
      </w:r>
      <w:r w:rsidR="00763805">
        <w:rPr>
          <w:rFonts w:ascii="宋体" w:eastAsia="宋体" w:hAnsi="宋体"/>
          <w:szCs w:val="21"/>
        </w:rPr>
        <w:t>证券投资基金</w:t>
      </w:r>
      <w:r w:rsidR="009528DC" w:rsidRPr="0057020F">
        <w:rPr>
          <w:rFonts w:ascii="宋体" w:eastAsia="宋体" w:hAnsi="宋体"/>
          <w:szCs w:val="21"/>
        </w:rPr>
        <w:t>（以下简称“本基金”</w:t>
      </w:r>
      <w:r w:rsidR="009528DC">
        <w:rPr>
          <w:rFonts w:ascii="宋体" w:eastAsia="宋体" w:hAnsi="宋体"/>
          <w:szCs w:val="21"/>
        </w:rPr>
        <w:t>）</w:t>
      </w:r>
      <w:r w:rsidR="009528DC">
        <w:rPr>
          <w:rFonts w:ascii="宋体" w:eastAsia="宋体" w:hAnsi="宋体" w:hint="eastAsia"/>
          <w:szCs w:val="21"/>
        </w:rPr>
        <w:t>已</w:t>
      </w:r>
      <w:r w:rsidR="009528DC">
        <w:rPr>
          <w:rFonts w:ascii="宋体" w:eastAsia="宋体" w:hAnsi="宋体"/>
          <w:szCs w:val="21"/>
        </w:rPr>
        <w:t>出现</w:t>
      </w:r>
      <w:r w:rsidR="009528DC" w:rsidRPr="0057020F">
        <w:rPr>
          <w:rFonts w:ascii="宋体" w:eastAsia="宋体" w:hAnsi="宋体"/>
          <w:szCs w:val="21"/>
        </w:rPr>
        <w:t>基金合同终止事由，</w:t>
      </w:r>
      <w:r w:rsidRPr="0057020F">
        <w:rPr>
          <w:rFonts w:ascii="宋体" w:eastAsia="宋体" w:hAnsi="宋体"/>
          <w:szCs w:val="21"/>
        </w:rPr>
        <w:t>本基金的最后运作日为20</w:t>
      </w:r>
      <w:r w:rsidR="00763805">
        <w:rPr>
          <w:rFonts w:ascii="宋体" w:eastAsia="宋体" w:hAnsi="宋体" w:hint="eastAsia"/>
          <w:szCs w:val="21"/>
        </w:rPr>
        <w:t>2</w:t>
      </w:r>
      <w:r w:rsidR="00763805">
        <w:rPr>
          <w:rFonts w:ascii="宋体" w:eastAsia="宋体" w:hAnsi="宋体"/>
          <w:szCs w:val="21"/>
        </w:rPr>
        <w:t>1</w:t>
      </w:r>
      <w:r w:rsidRPr="0057020F">
        <w:rPr>
          <w:rFonts w:ascii="宋体" w:eastAsia="宋体" w:hAnsi="宋体"/>
          <w:szCs w:val="21"/>
        </w:rPr>
        <w:t>年</w:t>
      </w:r>
      <w:r w:rsidR="00763805">
        <w:rPr>
          <w:rFonts w:ascii="宋体" w:eastAsia="宋体" w:hAnsi="宋体" w:hint="eastAsia"/>
          <w:szCs w:val="21"/>
        </w:rPr>
        <w:t>3</w:t>
      </w:r>
      <w:r w:rsidRPr="0057020F">
        <w:rPr>
          <w:rFonts w:ascii="宋体" w:eastAsia="宋体" w:hAnsi="宋体"/>
          <w:szCs w:val="21"/>
        </w:rPr>
        <w:t>月</w:t>
      </w:r>
      <w:r w:rsidR="00763805">
        <w:rPr>
          <w:rFonts w:ascii="宋体" w:eastAsia="宋体" w:hAnsi="宋体" w:hint="eastAsia"/>
          <w:szCs w:val="21"/>
        </w:rPr>
        <w:t>1</w:t>
      </w:r>
      <w:r w:rsidR="002242A7">
        <w:rPr>
          <w:rFonts w:ascii="宋体" w:eastAsia="宋体" w:hAnsi="宋体"/>
          <w:szCs w:val="21"/>
        </w:rPr>
        <w:t>9</w:t>
      </w:r>
      <w:r w:rsidRPr="0057020F">
        <w:rPr>
          <w:rFonts w:ascii="宋体" w:eastAsia="宋体" w:hAnsi="宋体"/>
          <w:szCs w:val="21"/>
        </w:rPr>
        <w:t>日，并于20</w:t>
      </w:r>
      <w:r w:rsidR="00763805">
        <w:rPr>
          <w:rFonts w:ascii="宋体" w:eastAsia="宋体" w:hAnsi="宋体" w:hint="eastAsia"/>
          <w:szCs w:val="21"/>
        </w:rPr>
        <w:t>2</w:t>
      </w:r>
      <w:r w:rsidR="00763805">
        <w:rPr>
          <w:rFonts w:ascii="宋体" w:eastAsia="宋体" w:hAnsi="宋体"/>
          <w:szCs w:val="21"/>
        </w:rPr>
        <w:t>1</w:t>
      </w:r>
      <w:r w:rsidRPr="0057020F">
        <w:rPr>
          <w:rFonts w:ascii="宋体" w:eastAsia="宋体" w:hAnsi="宋体"/>
          <w:szCs w:val="21"/>
        </w:rPr>
        <w:t>年</w:t>
      </w:r>
      <w:r w:rsidR="00763805">
        <w:rPr>
          <w:rFonts w:ascii="宋体" w:eastAsia="宋体" w:hAnsi="宋体"/>
          <w:szCs w:val="21"/>
        </w:rPr>
        <w:t>3</w:t>
      </w:r>
      <w:r w:rsidRPr="0057020F">
        <w:rPr>
          <w:rFonts w:ascii="宋体" w:eastAsia="宋体" w:hAnsi="宋体"/>
          <w:szCs w:val="21"/>
        </w:rPr>
        <w:t>月</w:t>
      </w:r>
      <w:r w:rsidR="002242A7">
        <w:rPr>
          <w:rFonts w:ascii="宋体" w:eastAsia="宋体" w:hAnsi="宋体" w:hint="eastAsia"/>
          <w:szCs w:val="21"/>
        </w:rPr>
        <w:t>2</w:t>
      </w:r>
      <w:r w:rsidR="002242A7">
        <w:rPr>
          <w:rFonts w:ascii="宋体" w:eastAsia="宋体" w:hAnsi="宋体"/>
          <w:szCs w:val="21"/>
        </w:rPr>
        <w:t>0</w:t>
      </w:r>
      <w:r w:rsidRPr="0057020F">
        <w:rPr>
          <w:rFonts w:ascii="宋体" w:eastAsia="宋体" w:hAnsi="宋体"/>
          <w:szCs w:val="21"/>
        </w:rPr>
        <w:t>日进入清</w:t>
      </w:r>
      <w:r w:rsidR="001E2B99">
        <w:rPr>
          <w:rFonts w:ascii="宋体" w:eastAsia="宋体" w:hAnsi="宋体" w:hint="eastAsia"/>
          <w:szCs w:val="21"/>
        </w:rPr>
        <w:t>算</w:t>
      </w:r>
      <w:r w:rsidRPr="0057020F">
        <w:rPr>
          <w:rFonts w:ascii="宋体" w:eastAsia="宋体" w:hAnsi="宋体"/>
          <w:szCs w:val="21"/>
        </w:rPr>
        <w:t>程序。现将相关事宜公告如下：</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一、本基金基本信息</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基金名称：</w:t>
      </w:r>
      <w:r w:rsidR="00763805">
        <w:rPr>
          <w:rFonts w:ascii="宋体" w:eastAsia="宋体" w:hAnsi="宋体"/>
          <w:szCs w:val="21"/>
        </w:rPr>
        <w:t>中欧</w:t>
      </w:r>
      <w:r w:rsidR="002242A7">
        <w:rPr>
          <w:rFonts w:ascii="宋体" w:eastAsia="宋体" w:hAnsi="宋体"/>
          <w:szCs w:val="21"/>
        </w:rPr>
        <w:t>强瑞多策略定期开放债券型</w:t>
      </w:r>
      <w:r w:rsidR="00763805">
        <w:rPr>
          <w:rFonts w:ascii="宋体" w:eastAsia="宋体" w:hAnsi="宋体"/>
          <w:szCs w:val="21"/>
        </w:rPr>
        <w:t>证券投资基金</w:t>
      </w:r>
    </w:p>
    <w:p w:rsidR="00763805"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基金简称：</w:t>
      </w:r>
      <w:r w:rsidR="002242A7" w:rsidRPr="002242A7">
        <w:rPr>
          <w:rFonts w:ascii="宋体" w:eastAsia="宋体" w:hAnsi="宋体"/>
          <w:szCs w:val="21"/>
        </w:rPr>
        <w:t>中欧强瑞多策略债券</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基金代码：</w:t>
      </w:r>
      <w:r w:rsidR="002242A7">
        <w:rPr>
          <w:rFonts w:ascii="宋体" w:eastAsia="宋体" w:hAnsi="宋体" w:hint="eastAsia"/>
          <w:szCs w:val="21"/>
        </w:rPr>
        <w:t>0</w:t>
      </w:r>
      <w:r w:rsidR="002242A7">
        <w:rPr>
          <w:rFonts w:ascii="宋体" w:eastAsia="宋体" w:hAnsi="宋体"/>
          <w:szCs w:val="21"/>
        </w:rPr>
        <w:t>02725</w:t>
      </w:r>
    </w:p>
    <w:p w:rsidR="00420AD3" w:rsidRPr="00420AD3" w:rsidRDefault="0057020F" w:rsidP="003E1B8A">
      <w:pPr>
        <w:spacing w:line="360" w:lineRule="auto"/>
        <w:ind w:firstLineChars="200" w:firstLine="420"/>
        <w:rPr>
          <w:rFonts w:ascii="宋体" w:eastAsia="宋体" w:hAnsi="宋体"/>
          <w:szCs w:val="21"/>
        </w:rPr>
      </w:pPr>
      <w:r w:rsidRPr="0057020F">
        <w:rPr>
          <w:rFonts w:ascii="宋体" w:eastAsia="宋体" w:hAnsi="宋体"/>
          <w:szCs w:val="21"/>
        </w:rPr>
        <w:t>基金运作方式：</w:t>
      </w:r>
      <w:r w:rsidR="003E1B8A" w:rsidRPr="0057020F">
        <w:rPr>
          <w:rFonts w:ascii="宋体" w:eastAsia="宋体" w:hAnsi="宋体"/>
          <w:szCs w:val="21"/>
        </w:rPr>
        <w:t>契约型</w:t>
      </w:r>
      <w:r w:rsidR="003E1B8A">
        <w:rPr>
          <w:rFonts w:ascii="宋体" w:eastAsia="宋体" w:hAnsi="宋体" w:hint="eastAsia"/>
          <w:szCs w:val="21"/>
        </w:rPr>
        <w:t>、</w:t>
      </w:r>
      <w:r w:rsidR="003E1B8A" w:rsidRPr="0057020F">
        <w:rPr>
          <w:rFonts w:ascii="宋体" w:eastAsia="宋体" w:hAnsi="宋体"/>
          <w:szCs w:val="21"/>
        </w:rPr>
        <w:t>开放式</w:t>
      </w:r>
      <w:r w:rsidR="003E1B8A">
        <w:rPr>
          <w:rFonts w:ascii="宋体" w:eastAsia="宋体" w:hAnsi="宋体" w:hint="eastAsia"/>
          <w:szCs w:val="21"/>
        </w:rPr>
        <w:t>。</w:t>
      </w:r>
      <w:r w:rsidR="00420AD3" w:rsidRPr="00420AD3">
        <w:rPr>
          <w:rFonts w:ascii="宋体" w:eastAsia="宋体" w:hAnsi="宋体" w:hint="eastAsia"/>
          <w:szCs w:val="21"/>
        </w:rPr>
        <w:t>本基金以定期开放方式运作，即采取在封闭期内封闭运作、封闭期与封闭期之间定期开放的运作方式。</w:t>
      </w:r>
    </w:p>
    <w:p w:rsidR="0057020F" w:rsidRDefault="0057020F" w:rsidP="00420AD3">
      <w:pPr>
        <w:spacing w:line="360" w:lineRule="auto"/>
        <w:ind w:firstLineChars="200" w:firstLine="420"/>
        <w:rPr>
          <w:rFonts w:ascii="宋体" w:eastAsia="宋体" w:hAnsi="宋体"/>
          <w:szCs w:val="21"/>
        </w:rPr>
      </w:pPr>
      <w:r w:rsidRPr="0057020F">
        <w:rPr>
          <w:rFonts w:ascii="宋体" w:eastAsia="宋体" w:hAnsi="宋体"/>
          <w:szCs w:val="21"/>
        </w:rPr>
        <w:t>基金合同生效日：</w:t>
      </w:r>
      <w:r w:rsidR="00763805" w:rsidRPr="00763805">
        <w:rPr>
          <w:rFonts w:ascii="宋体" w:eastAsia="宋体" w:hAnsi="宋体"/>
          <w:szCs w:val="21"/>
        </w:rPr>
        <w:t>201</w:t>
      </w:r>
      <w:r w:rsidR="002242A7">
        <w:rPr>
          <w:rFonts w:ascii="宋体" w:eastAsia="宋体" w:hAnsi="宋体"/>
          <w:szCs w:val="21"/>
        </w:rPr>
        <w:t>6</w:t>
      </w:r>
      <w:r w:rsidR="00763805" w:rsidRPr="00763805">
        <w:rPr>
          <w:rFonts w:ascii="宋体" w:eastAsia="宋体" w:hAnsi="宋体"/>
          <w:szCs w:val="21"/>
        </w:rPr>
        <w:t>年</w:t>
      </w:r>
      <w:r w:rsidR="002242A7">
        <w:rPr>
          <w:rFonts w:ascii="宋体" w:eastAsia="宋体" w:hAnsi="宋体"/>
          <w:szCs w:val="21"/>
        </w:rPr>
        <w:t>5</w:t>
      </w:r>
      <w:r w:rsidR="00763805" w:rsidRPr="00763805">
        <w:rPr>
          <w:rFonts w:ascii="宋体" w:eastAsia="宋体" w:hAnsi="宋体"/>
          <w:szCs w:val="21"/>
        </w:rPr>
        <w:t>月</w:t>
      </w:r>
      <w:r w:rsidR="002242A7">
        <w:rPr>
          <w:rFonts w:ascii="宋体" w:eastAsia="宋体" w:hAnsi="宋体"/>
          <w:szCs w:val="21"/>
        </w:rPr>
        <w:t>27</w:t>
      </w:r>
      <w:r w:rsidR="00763805" w:rsidRPr="00763805">
        <w:rPr>
          <w:rFonts w:ascii="宋体" w:eastAsia="宋体" w:hAnsi="宋体"/>
          <w:szCs w:val="21"/>
        </w:rPr>
        <w:t>日</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基金管理人名称：</w:t>
      </w:r>
      <w:r>
        <w:rPr>
          <w:rFonts w:ascii="宋体" w:eastAsia="宋体" w:hAnsi="宋体" w:hint="eastAsia"/>
          <w:szCs w:val="21"/>
        </w:rPr>
        <w:t>中欧</w:t>
      </w:r>
      <w:r w:rsidRPr="0057020F">
        <w:rPr>
          <w:rFonts w:ascii="宋体" w:eastAsia="宋体" w:hAnsi="宋体"/>
          <w:szCs w:val="21"/>
        </w:rPr>
        <w:t>基金管理有限公司</w:t>
      </w:r>
    </w:p>
    <w:p w:rsidR="0057020F" w:rsidRDefault="0057020F" w:rsidP="0057020F">
      <w:pPr>
        <w:spacing w:line="360" w:lineRule="auto"/>
        <w:ind w:firstLineChars="200" w:firstLine="420"/>
        <w:rPr>
          <w:rFonts w:ascii="宋体" w:eastAsia="宋体" w:hAnsi="宋体"/>
          <w:szCs w:val="21"/>
        </w:rPr>
      </w:pPr>
      <w:r>
        <w:rPr>
          <w:rFonts w:ascii="宋体" w:eastAsia="宋体" w:hAnsi="宋体"/>
          <w:szCs w:val="21"/>
        </w:rPr>
        <w:t>基金托管人名称：</w:t>
      </w:r>
      <w:r w:rsidR="00763805" w:rsidRPr="00763805">
        <w:rPr>
          <w:rFonts w:ascii="宋体" w:eastAsia="宋体" w:hAnsi="宋体"/>
          <w:szCs w:val="21"/>
        </w:rPr>
        <w:t>中国工商银行股份有限公司</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公告依据：《中华人民共和国证券投资基金法》、《公开募集证券投资基金运作管理办法》、《</w:t>
      </w:r>
      <w:r w:rsidR="005D3B31">
        <w:rPr>
          <w:rFonts w:ascii="宋体" w:eastAsia="宋体" w:hAnsi="宋体" w:hint="eastAsia"/>
          <w:szCs w:val="21"/>
        </w:rPr>
        <w:t>公开募集</w:t>
      </w:r>
      <w:r w:rsidRPr="0057020F">
        <w:rPr>
          <w:rFonts w:ascii="宋体" w:eastAsia="宋体" w:hAnsi="宋体"/>
          <w:szCs w:val="21"/>
        </w:rPr>
        <w:t>证券投资基金信息披露管理办法》、《</w:t>
      </w:r>
      <w:r w:rsidR="00763805">
        <w:rPr>
          <w:rFonts w:ascii="宋体" w:eastAsia="宋体" w:hAnsi="宋体" w:hint="eastAsia"/>
          <w:szCs w:val="21"/>
        </w:rPr>
        <w:t>中欧</w:t>
      </w:r>
      <w:r w:rsidR="002242A7">
        <w:rPr>
          <w:rFonts w:ascii="宋体" w:eastAsia="宋体" w:hAnsi="宋体" w:hint="eastAsia"/>
          <w:szCs w:val="21"/>
        </w:rPr>
        <w:t>强瑞多策略定期开放债券型</w:t>
      </w:r>
      <w:r w:rsidR="00763805">
        <w:rPr>
          <w:rFonts w:ascii="宋体" w:eastAsia="宋体" w:hAnsi="宋体" w:hint="eastAsia"/>
          <w:szCs w:val="21"/>
        </w:rPr>
        <w:t>证券投资基金</w:t>
      </w:r>
      <w:r w:rsidRPr="0057020F">
        <w:rPr>
          <w:rFonts w:ascii="宋体" w:eastAsia="宋体" w:hAnsi="宋体"/>
          <w:szCs w:val="21"/>
        </w:rPr>
        <w:t>基金合同》、《</w:t>
      </w:r>
      <w:r w:rsidR="00763805">
        <w:rPr>
          <w:rFonts w:ascii="宋体" w:eastAsia="宋体" w:hAnsi="宋体" w:hint="eastAsia"/>
          <w:szCs w:val="21"/>
        </w:rPr>
        <w:t>中欧</w:t>
      </w:r>
      <w:r w:rsidR="002242A7">
        <w:rPr>
          <w:rFonts w:ascii="宋体" w:eastAsia="宋体" w:hAnsi="宋体" w:hint="eastAsia"/>
          <w:szCs w:val="21"/>
        </w:rPr>
        <w:t>强瑞多策略定期开放债券型</w:t>
      </w:r>
      <w:r w:rsidR="00763805">
        <w:rPr>
          <w:rFonts w:ascii="宋体" w:eastAsia="宋体" w:hAnsi="宋体" w:hint="eastAsia"/>
          <w:szCs w:val="21"/>
        </w:rPr>
        <w:t>证券投资基金</w:t>
      </w:r>
      <w:r w:rsidRPr="0057020F">
        <w:rPr>
          <w:rFonts w:ascii="宋体" w:eastAsia="宋体" w:hAnsi="宋体"/>
          <w:szCs w:val="21"/>
        </w:rPr>
        <w:t>招募说明书》</w:t>
      </w:r>
    </w:p>
    <w:p w:rsidR="00B724AE"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二、基金合同终止事由</w:t>
      </w:r>
    </w:p>
    <w:p w:rsidR="0057020F" w:rsidRDefault="0057020F" w:rsidP="002242A7">
      <w:pPr>
        <w:spacing w:line="360" w:lineRule="auto"/>
        <w:ind w:firstLineChars="200" w:firstLine="420"/>
        <w:rPr>
          <w:rFonts w:ascii="宋体" w:eastAsia="宋体" w:hAnsi="宋体"/>
          <w:szCs w:val="21"/>
        </w:rPr>
      </w:pPr>
      <w:r w:rsidRPr="0057020F">
        <w:rPr>
          <w:rFonts w:ascii="宋体" w:eastAsia="宋体" w:hAnsi="宋体"/>
          <w:szCs w:val="21"/>
        </w:rPr>
        <w:t>根据《基金合同》“第五部分</w:t>
      </w:r>
      <w:r>
        <w:rPr>
          <w:rFonts w:ascii="宋体" w:eastAsia="宋体" w:hAnsi="宋体" w:hint="eastAsia"/>
          <w:szCs w:val="21"/>
        </w:rPr>
        <w:t xml:space="preserve"> </w:t>
      </w:r>
      <w:r w:rsidRPr="0057020F">
        <w:rPr>
          <w:rFonts w:ascii="宋体" w:eastAsia="宋体" w:hAnsi="宋体"/>
          <w:szCs w:val="21"/>
        </w:rPr>
        <w:t>基金备案”中“</w:t>
      </w:r>
      <w:r w:rsidR="002242A7" w:rsidRPr="002242A7">
        <w:rPr>
          <w:rFonts w:ascii="宋体" w:eastAsia="宋体" w:hAnsi="宋体" w:hint="eastAsia"/>
          <w:szCs w:val="21"/>
        </w:rPr>
        <w:t>在任一开放期的最后一日日终，如发生以下情形之一的，则无须召开基金份额持有人大会，本基金将根据基金合同第十九部分的约定进行基金财产清算并终止：（</w:t>
      </w:r>
      <w:r w:rsidR="002242A7" w:rsidRPr="002242A7">
        <w:rPr>
          <w:rFonts w:ascii="宋体" w:eastAsia="宋体" w:hAnsi="宋体"/>
          <w:szCs w:val="21"/>
        </w:rPr>
        <w:t>1）基金资产净值加上当日有效申购申请金额及基金转换中转入申请金额扣除有效赎回申请金额及基金转换中转出申请金额后的余额低于5000万元。</w:t>
      </w:r>
      <w:r w:rsidR="002242A7" w:rsidRPr="002242A7">
        <w:rPr>
          <w:rFonts w:ascii="宋体" w:eastAsia="宋体" w:hAnsi="宋体" w:hint="eastAsia"/>
          <w:szCs w:val="21"/>
        </w:rPr>
        <w:t>（</w:t>
      </w:r>
      <w:r w:rsidR="002242A7" w:rsidRPr="002242A7">
        <w:rPr>
          <w:rFonts w:ascii="宋体" w:eastAsia="宋体" w:hAnsi="宋体"/>
          <w:szCs w:val="21"/>
        </w:rPr>
        <w:t>2）基金份额持有人人数少于200人。</w:t>
      </w:r>
      <w:r w:rsidR="002242A7" w:rsidRPr="002242A7">
        <w:rPr>
          <w:rFonts w:ascii="宋体" w:eastAsia="宋体" w:hAnsi="宋体" w:hint="eastAsia"/>
          <w:szCs w:val="21"/>
        </w:rPr>
        <w:t>法律法规或监管部门另有规定时，从其规定</w:t>
      </w:r>
      <w:r w:rsidR="002242A7">
        <w:rPr>
          <w:rFonts w:ascii="宋体" w:eastAsia="宋体" w:hAnsi="宋体" w:hint="eastAsia"/>
          <w:szCs w:val="21"/>
        </w:rPr>
        <w:t>。</w:t>
      </w:r>
      <w:r w:rsidRPr="0057020F">
        <w:rPr>
          <w:rFonts w:ascii="宋体" w:eastAsia="宋体" w:hAnsi="宋体"/>
          <w:szCs w:val="21"/>
        </w:rPr>
        <w:t>”</w:t>
      </w:r>
      <w:r w:rsidR="004664AB">
        <w:rPr>
          <w:rFonts w:ascii="宋体" w:eastAsia="宋体" w:hAnsi="宋体" w:hint="eastAsia"/>
          <w:szCs w:val="21"/>
        </w:rPr>
        <w:t>截至</w:t>
      </w:r>
      <w:r w:rsidR="00D14C97">
        <w:rPr>
          <w:rFonts w:ascii="宋体" w:eastAsia="宋体" w:hAnsi="宋体" w:hint="eastAsia"/>
          <w:szCs w:val="21"/>
        </w:rPr>
        <w:t>本次</w:t>
      </w:r>
      <w:r w:rsidR="004664AB">
        <w:rPr>
          <w:rFonts w:ascii="宋体" w:eastAsia="宋体" w:hAnsi="宋体" w:hint="eastAsia"/>
          <w:szCs w:val="21"/>
        </w:rPr>
        <w:t>开放期的最后一日日终（</w:t>
      </w:r>
      <w:r w:rsidR="009523FB">
        <w:rPr>
          <w:rFonts w:ascii="宋体" w:eastAsia="宋体" w:hAnsi="宋体" w:hint="eastAsia"/>
          <w:szCs w:val="21"/>
        </w:rPr>
        <w:t>20</w:t>
      </w:r>
      <w:r w:rsidR="00763805">
        <w:rPr>
          <w:rFonts w:ascii="宋体" w:eastAsia="宋体" w:hAnsi="宋体" w:hint="eastAsia"/>
          <w:szCs w:val="21"/>
        </w:rPr>
        <w:t>2</w:t>
      </w:r>
      <w:r w:rsidR="00763805">
        <w:rPr>
          <w:rFonts w:ascii="宋体" w:eastAsia="宋体" w:hAnsi="宋体"/>
          <w:szCs w:val="21"/>
        </w:rPr>
        <w:t>1</w:t>
      </w:r>
      <w:r w:rsidR="004664AB">
        <w:rPr>
          <w:rFonts w:ascii="宋体" w:eastAsia="宋体" w:hAnsi="宋体" w:hint="eastAsia"/>
          <w:szCs w:val="21"/>
        </w:rPr>
        <w:t>年</w:t>
      </w:r>
      <w:r w:rsidR="00763805">
        <w:rPr>
          <w:rFonts w:ascii="宋体" w:eastAsia="宋体" w:hAnsi="宋体" w:hint="eastAsia"/>
          <w:szCs w:val="21"/>
        </w:rPr>
        <w:t>3</w:t>
      </w:r>
      <w:r w:rsidR="004664AB">
        <w:rPr>
          <w:rFonts w:ascii="宋体" w:eastAsia="宋体" w:hAnsi="宋体" w:hint="eastAsia"/>
          <w:szCs w:val="21"/>
        </w:rPr>
        <w:t>月</w:t>
      </w:r>
      <w:r w:rsidR="00763805">
        <w:rPr>
          <w:rFonts w:ascii="宋体" w:eastAsia="宋体" w:hAnsi="宋体" w:hint="eastAsia"/>
          <w:szCs w:val="21"/>
        </w:rPr>
        <w:t>1</w:t>
      </w:r>
      <w:r w:rsidR="002242A7">
        <w:rPr>
          <w:rFonts w:ascii="宋体" w:eastAsia="宋体" w:hAnsi="宋体"/>
          <w:szCs w:val="21"/>
        </w:rPr>
        <w:t>9</w:t>
      </w:r>
      <w:r w:rsidR="004664AB">
        <w:rPr>
          <w:rFonts w:ascii="宋体" w:eastAsia="宋体" w:hAnsi="宋体" w:hint="eastAsia"/>
          <w:szCs w:val="21"/>
        </w:rPr>
        <w:t>日），</w:t>
      </w:r>
      <w:r w:rsidR="00DF2C43" w:rsidRPr="00337CFA">
        <w:rPr>
          <w:rFonts w:ascii="宋体" w:eastAsia="宋体" w:hAnsi="宋体"/>
          <w:szCs w:val="21"/>
        </w:rPr>
        <w:t>基金资产净值加上当日有效申购申请金额及</w:t>
      </w:r>
      <w:r w:rsidR="00DF2C43" w:rsidRPr="00337CFA">
        <w:rPr>
          <w:rFonts w:ascii="宋体" w:eastAsia="宋体" w:hAnsi="宋体"/>
          <w:szCs w:val="21"/>
        </w:rPr>
        <w:lastRenderedPageBreak/>
        <w:t>基金转换中转入申请金额扣除有效赎回申请金额及基金转换中转出申请金额后的余额低于5000万元</w:t>
      </w:r>
      <w:r w:rsidRPr="0057020F">
        <w:rPr>
          <w:rFonts w:ascii="宋体" w:eastAsia="宋体" w:hAnsi="宋体"/>
          <w:szCs w:val="21"/>
        </w:rPr>
        <w:t>。为维护基金份额持有人利益，根据基金合同约定，不需召开基金份额持有人大会，本基金管理人</w:t>
      </w:r>
      <w:r w:rsidR="001E2B99">
        <w:rPr>
          <w:rFonts w:ascii="宋体" w:eastAsia="宋体" w:hAnsi="宋体" w:hint="eastAsia"/>
          <w:szCs w:val="21"/>
        </w:rPr>
        <w:t>应当</w:t>
      </w:r>
      <w:r w:rsidRPr="0057020F">
        <w:rPr>
          <w:rFonts w:ascii="宋体" w:eastAsia="宋体" w:hAnsi="宋体"/>
          <w:szCs w:val="21"/>
        </w:rPr>
        <w:t>依法履行基金财产清算程序</w:t>
      </w:r>
      <w:r w:rsidR="001E2B99" w:rsidRPr="0057020F">
        <w:rPr>
          <w:rFonts w:ascii="宋体" w:eastAsia="宋体" w:hAnsi="宋体"/>
          <w:szCs w:val="21"/>
        </w:rPr>
        <w:t>并</w:t>
      </w:r>
      <w:r w:rsidR="001E2B99">
        <w:rPr>
          <w:rFonts w:ascii="宋体" w:eastAsia="宋体" w:hAnsi="宋体"/>
          <w:szCs w:val="21"/>
        </w:rPr>
        <w:t>终止</w:t>
      </w:r>
      <w:r w:rsidR="001E2B99" w:rsidRPr="0057020F">
        <w:rPr>
          <w:rFonts w:ascii="宋体" w:eastAsia="宋体" w:hAnsi="宋体"/>
          <w:szCs w:val="21"/>
        </w:rPr>
        <w:t>基金合同</w:t>
      </w:r>
      <w:r w:rsidRPr="0057020F">
        <w:rPr>
          <w:rFonts w:ascii="宋体" w:eastAsia="宋体" w:hAnsi="宋体"/>
          <w:szCs w:val="21"/>
        </w:rPr>
        <w:t>。</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三、终止《基金合同》技术可行性</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证监会备案并公告。</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因此，终止《基金合同》不存在技术方面的障碍。</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9C229C">
        <w:rPr>
          <w:rFonts w:ascii="宋体" w:eastAsia="宋体" w:hAnsi="宋体"/>
          <w:szCs w:val="21"/>
        </w:rPr>
        <w:t>四、终止《基金合同》主要风险及预备措施</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本基金进入清算程序前，部分基金份额持有人可能选择</w:t>
      </w:r>
      <w:r w:rsidR="00D14C97">
        <w:rPr>
          <w:rFonts w:ascii="宋体" w:eastAsia="宋体" w:hAnsi="宋体"/>
          <w:szCs w:val="21"/>
        </w:rPr>
        <w:t>在本次开放期内</w:t>
      </w:r>
      <w:r w:rsidRPr="0057020F">
        <w:rPr>
          <w:rFonts w:ascii="宋体" w:eastAsia="宋体" w:hAnsi="宋体"/>
          <w:szCs w:val="21"/>
        </w:rPr>
        <w:t>提前赎回其持有的基金份额。本基金进入清算程序前，基金份额持有人申请赎回其持有的基金份额仍需按照《基金合同》的约定进行。但如果发生了巨额赎回或可以暂停赎回的情形，基金管理人可以根据基金当时的资产组合状况决定全额赎回或</w:t>
      </w:r>
      <w:r w:rsidR="001E2B99">
        <w:rPr>
          <w:rFonts w:ascii="宋体" w:eastAsia="宋体" w:hAnsi="宋体" w:hint="eastAsia"/>
          <w:szCs w:val="21"/>
        </w:rPr>
        <w:t>延缓支付</w:t>
      </w:r>
      <w:r w:rsidR="001E2B99">
        <w:rPr>
          <w:rFonts w:ascii="宋体" w:eastAsia="宋体" w:hAnsi="宋体"/>
          <w:szCs w:val="21"/>
        </w:rPr>
        <w:t>赎回款项</w:t>
      </w:r>
      <w:r w:rsidRPr="0057020F">
        <w:rPr>
          <w:rFonts w:ascii="宋体" w:eastAsia="宋体" w:hAnsi="宋体"/>
          <w:szCs w:val="21"/>
        </w:rPr>
        <w:t>，或暂停接受基金的赎回申请。同时，基金管理人也会提前做好流动性安排，对资产进行变现以应对可能的赎回。在全部基金份额均被赎回的情形下，本基金仍将进入财产清算程序。</w:t>
      </w:r>
    </w:p>
    <w:p w:rsidR="00B724AE" w:rsidRDefault="00B724AE" w:rsidP="0057020F">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五、相关业务办理情况</w:t>
      </w:r>
    </w:p>
    <w:p w:rsidR="00B724AE" w:rsidRPr="00B724AE"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自</w:t>
      </w:r>
      <w:r w:rsidR="00DF2C43">
        <w:rPr>
          <w:rFonts w:ascii="宋体" w:eastAsia="宋体" w:hAnsi="宋体"/>
          <w:szCs w:val="21"/>
        </w:rPr>
        <w:t>20</w:t>
      </w:r>
      <w:r w:rsidR="00763805">
        <w:rPr>
          <w:rFonts w:ascii="宋体" w:eastAsia="宋体" w:hAnsi="宋体" w:hint="eastAsia"/>
          <w:szCs w:val="21"/>
        </w:rPr>
        <w:t>2</w:t>
      </w:r>
      <w:r w:rsidR="00763805">
        <w:rPr>
          <w:rFonts w:ascii="宋体" w:eastAsia="宋体" w:hAnsi="宋体"/>
          <w:szCs w:val="21"/>
        </w:rPr>
        <w:t>1</w:t>
      </w:r>
      <w:r w:rsidRPr="0057020F">
        <w:rPr>
          <w:rFonts w:ascii="宋体" w:eastAsia="宋体" w:hAnsi="宋体"/>
          <w:szCs w:val="21"/>
        </w:rPr>
        <w:t>年</w:t>
      </w:r>
      <w:r w:rsidR="00763805">
        <w:rPr>
          <w:rFonts w:ascii="宋体" w:eastAsia="宋体" w:hAnsi="宋体"/>
          <w:szCs w:val="21"/>
        </w:rPr>
        <w:t>3</w:t>
      </w:r>
      <w:r w:rsidRPr="0057020F">
        <w:rPr>
          <w:rFonts w:ascii="宋体" w:eastAsia="宋体" w:hAnsi="宋体"/>
          <w:szCs w:val="21"/>
        </w:rPr>
        <w:t>月</w:t>
      </w:r>
      <w:r w:rsidR="002242A7">
        <w:rPr>
          <w:rFonts w:ascii="宋体" w:eastAsia="宋体" w:hAnsi="宋体"/>
          <w:szCs w:val="21"/>
        </w:rPr>
        <w:t>20</w:t>
      </w:r>
      <w:r w:rsidRPr="0057020F">
        <w:rPr>
          <w:rFonts w:ascii="宋体" w:eastAsia="宋体" w:hAnsi="宋体"/>
          <w:szCs w:val="21"/>
        </w:rPr>
        <w:t>日起，本基</w:t>
      </w:r>
      <w:r w:rsidRPr="00B724AE">
        <w:rPr>
          <w:rFonts w:ascii="宋体" w:eastAsia="宋体" w:hAnsi="宋体"/>
          <w:szCs w:val="21"/>
        </w:rPr>
        <w:t>金进入清算程序，停止办理申购、赎回等业务，并且之后不再恢复。本基金进入清算程序后，停止收取基金管理费、基金托管费。</w:t>
      </w:r>
    </w:p>
    <w:p w:rsidR="0057020F"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本基金进入清算程序前，本基金仍按照《基金合同》的约定进行运作。</w:t>
      </w:r>
    </w:p>
    <w:p w:rsidR="00B724AE" w:rsidRPr="0057020F" w:rsidRDefault="00B724AE" w:rsidP="0057020F">
      <w:pPr>
        <w:spacing w:line="360" w:lineRule="auto"/>
        <w:ind w:firstLineChars="200" w:firstLine="420"/>
        <w:rPr>
          <w:rFonts w:ascii="宋体" w:eastAsia="宋体" w:hAnsi="宋体"/>
          <w:szCs w:val="21"/>
        </w:rPr>
      </w:pP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六、基金财产清算</w:t>
      </w:r>
    </w:p>
    <w:p w:rsidR="00CB3A24" w:rsidRDefault="00CB3A24" w:rsidP="00CB3A24">
      <w:pPr>
        <w:spacing w:line="360" w:lineRule="auto"/>
        <w:ind w:firstLineChars="200" w:firstLine="420"/>
        <w:rPr>
          <w:rFonts w:ascii="宋体" w:eastAsia="宋体" w:hAnsi="宋体"/>
          <w:szCs w:val="21"/>
        </w:rPr>
      </w:pPr>
      <w:r>
        <w:rPr>
          <w:rFonts w:ascii="宋体" w:eastAsia="宋体" w:hAnsi="宋体" w:hint="eastAsia"/>
          <w:szCs w:val="21"/>
        </w:rPr>
        <w:t>1、</w:t>
      </w:r>
      <w:r w:rsidRPr="00CB3A24">
        <w:rPr>
          <w:rFonts w:ascii="宋体" w:eastAsia="宋体" w:hAnsi="宋体" w:hint="eastAsia"/>
          <w:szCs w:val="21"/>
        </w:rPr>
        <w:t>基金财产清算小组：自出现基金合同终止事由之日起</w:t>
      </w:r>
      <w:r w:rsidRPr="00CB3A24">
        <w:rPr>
          <w:rFonts w:ascii="宋体" w:eastAsia="宋体" w:hAnsi="宋体"/>
          <w:szCs w:val="21"/>
        </w:rPr>
        <w:t xml:space="preserve"> 30 个工作日内成立</w:t>
      </w:r>
      <w:r w:rsidRPr="00CB3A24">
        <w:rPr>
          <w:rFonts w:ascii="宋体" w:eastAsia="宋体" w:hAnsi="宋体" w:hint="eastAsia"/>
          <w:szCs w:val="21"/>
        </w:rPr>
        <w:t>清算小组，基金管理人组织基金财产清算小组并在中国证监会的监督下进行基金清算。</w:t>
      </w:r>
    </w:p>
    <w:p w:rsidR="00B724AE" w:rsidRPr="00B724AE" w:rsidRDefault="00CB3A24" w:rsidP="0057020F">
      <w:pPr>
        <w:spacing w:line="360" w:lineRule="auto"/>
        <w:ind w:firstLineChars="200" w:firstLine="420"/>
        <w:rPr>
          <w:rFonts w:ascii="宋体" w:eastAsia="宋体" w:hAnsi="宋体"/>
          <w:szCs w:val="21"/>
        </w:rPr>
      </w:pPr>
      <w:r>
        <w:rPr>
          <w:rFonts w:ascii="宋体" w:eastAsia="宋体" w:hAnsi="宋体"/>
          <w:szCs w:val="21"/>
        </w:rPr>
        <w:t>2</w:t>
      </w:r>
      <w:r w:rsidR="0057020F" w:rsidRPr="00B724AE">
        <w:rPr>
          <w:rFonts w:ascii="宋体" w:eastAsia="宋体" w:hAnsi="宋体"/>
          <w:szCs w:val="21"/>
        </w:rPr>
        <w:t>、</w:t>
      </w:r>
      <w:r w:rsidRPr="00CB3A24">
        <w:rPr>
          <w:rFonts w:ascii="宋体" w:eastAsia="宋体" w:hAnsi="宋体" w:hint="eastAsia"/>
          <w:szCs w:val="21"/>
        </w:rPr>
        <w:t>基金财产清算小组组成：</w:t>
      </w:r>
      <w:r w:rsidR="00B724AE" w:rsidRPr="00B724AE">
        <w:rPr>
          <w:rFonts w:ascii="宋体" w:eastAsia="宋体" w:hAnsi="宋体" w:hint="eastAsia"/>
          <w:szCs w:val="21"/>
        </w:rPr>
        <w:t>基金财产清算小组成员由基金管理人、基金托管人、具有</w:t>
      </w:r>
      <w:r w:rsidR="00B724AE" w:rsidRPr="00B724AE">
        <w:rPr>
          <w:rFonts w:ascii="宋体" w:eastAsia="宋体" w:hAnsi="宋体" w:hint="eastAsia"/>
          <w:szCs w:val="21"/>
        </w:rPr>
        <w:lastRenderedPageBreak/>
        <w:t>从事证券相关业务资格的注册会计师、律师以及中国证监会指定的人员组成。基金财产清算小组可以聘用必要的工作人员。</w:t>
      </w:r>
    </w:p>
    <w:p w:rsidR="00B724AE" w:rsidRPr="00B724AE" w:rsidRDefault="00CB3A24" w:rsidP="0057020F">
      <w:pPr>
        <w:spacing w:line="360" w:lineRule="auto"/>
        <w:ind w:firstLineChars="200" w:firstLine="420"/>
        <w:rPr>
          <w:rFonts w:ascii="宋体" w:eastAsia="宋体" w:hAnsi="宋体"/>
          <w:szCs w:val="21"/>
        </w:rPr>
      </w:pPr>
      <w:r>
        <w:rPr>
          <w:rFonts w:ascii="宋体" w:eastAsia="宋体" w:hAnsi="宋体"/>
          <w:szCs w:val="21"/>
        </w:rPr>
        <w:t>3</w:t>
      </w:r>
      <w:r w:rsidR="0057020F" w:rsidRPr="00B724AE">
        <w:rPr>
          <w:rFonts w:ascii="宋体" w:eastAsia="宋体" w:hAnsi="宋体"/>
          <w:szCs w:val="21"/>
        </w:rPr>
        <w:t>、</w:t>
      </w:r>
      <w:r w:rsidR="00763805" w:rsidRPr="00763805">
        <w:rPr>
          <w:rFonts w:ascii="宋体" w:eastAsia="宋体" w:hAnsi="宋体" w:hint="eastAsia"/>
          <w:szCs w:val="21"/>
        </w:rPr>
        <w:t>基金财产清算小组</w:t>
      </w:r>
      <w:bookmarkStart w:id="0" w:name="_GoBack"/>
      <w:r w:rsidR="0098115E" w:rsidRPr="0098115E">
        <w:rPr>
          <w:rFonts w:ascii="宋体" w:eastAsia="宋体" w:hAnsi="宋体" w:hint="eastAsia"/>
          <w:szCs w:val="21"/>
        </w:rPr>
        <w:t>职责：基金财产清算小组</w:t>
      </w:r>
      <w:bookmarkEnd w:id="0"/>
      <w:r w:rsidR="00763805" w:rsidRPr="00763805">
        <w:rPr>
          <w:rFonts w:ascii="宋体" w:eastAsia="宋体" w:hAnsi="宋体" w:hint="eastAsia"/>
          <w:szCs w:val="21"/>
        </w:rPr>
        <w:t>负责基金财产的保管、清理、估价、变现和分配。基金财产清算小组可以依法进行必要的民事活动</w:t>
      </w:r>
      <w:r w:rsidR="00B724AE" w:rsidRPr="00B724AE">
        <w:rPr>
          <w:rFonts w:ascii="宋体" w:eastAsia="宋体" w:hAnsi="宋体" w:hint="eastAsia"/>
          <w:szCs w:val="21"/>
        </w:rPr>
        <w:t>。</w:t>
      </w:r>
    </w:p>
    <w:p w:rsidR="00B724AE" w:rsidRPr="00B724AE" w:rsidRDefault="00CB3A24" w:rsidP="0057020F">
      <w:pPr>
        <w:spacing w:line="360" w:lineRule="auto"/>
        <w:ind w:firstLineChars="200" w:firstLine="420"/>
        <w:rPr>
          <w:rFonts w:ascii="宋体" w:eastAsia="宋体" w:hAnsi="宋体"/>
          <w:szCs w:val="21"/>
        </w:rPr>
      </w:pPr>
      <w:r>
        <w:rPr>
          <w:rFonts w:ascii="宋体" w:eastAsia="宋体" w:hAnsi="宋体"/>
          <w:szCs w:val="21"/>
        </w:rPr>
        <w:t>4</w:t>
      </w:r>
      <w:r w:rsidR="0057020F" w:rsidRPr="00B724AE">
        <w:rPr>
          <w:rFonts w:ascii="宋体" w:eastAsia="宋体" w:hAnsi="宋体"/>
          <w:szCs w:val="21"/>
        </w:rPr>
        <w:t>、基金财产清算程序：</w:t>
      </w:r>
    </w:p>
    <w:p w:rsidR="00763805" w:rsidRPr="00763805" w:rsidRDefault="00763805" w:rsidP="00763805">
      <w:pPr>
        <w:spacing w:line="360" w:lineRule="auto"/>
        <w:ind w:firstLineChars="200" w:firstLine="420"/>
        <w:rPr>
          <w:rFonts w:ascii="宋体" w:eastAsia="宋体" w:hAnsi="宋体"/>
          <w:szCs w:val="21"/>
        </w:rPr>
      </w:pPr>
      <w:r w:rsidRPr="00763805">
        <w:rPr>
          <w:rFonts w:ascii="宋体" w:eastAsia="宋体" w:hAnsi="宋体" w:hint="eastAsia"/>
          <w:szCs w:val="21"/>
        </w:rPr>
        <w:t>（</w:t>
      </w:r>
      <w:r w:rsidRPr="00763805">
        <w:rPr>
          <w:rFonts w:ascii="宋体" w:eastAsia="宋体" w:hAnsi="宋体"/>
          <w:szCs w:val="21"/>
        </w:rPr>
        <w:t>1）基金合同终止情形出现时，由基金财产清算小组统一接管基金；</w:t>
      </w:r>
    </w:p>
    <w:p w:rsidR="00763805" w:rsidRPr="00763805" w:rsidRDefault="00763805" w:rsidP="00763805">
      <w:pPr>
        <w:spacing w:line="360" w:lineRule="auto"/>
        <w:ind w:firstLineChars="200" w:firstLine="420"/>
        <w:rPr>
          <w:rFonts w:ascii="宋体" w:eastAsia="宋体" w:hAnsi="宋体"/>
          <w:szCs w:val="21"/>
        </w:rPr>
      </w:pPr>
      <w:r w:rsidRPr="00763805">
        <w:rPr>
          <w:rFonts w:ascii="宋体" w:eastAsia="宋体" w:hAnsi="宋体" w:hint="eastAsia"/>
          <w:szCs w:val="21"/>
        </w:rPr>
        <w:t>（</w:t>
      </w:r>
      <w:r w:rsidRPr="00763805">
        <w:rPr>
          <w:rFonts w:ascii="宋体" w:eastAsia="宋体" w:hAnsi="宋体"/>
          <w:szCs w:val="21"/>
        </w:rPr>
        <w:t>2）对基金财产和债权债务进行清理和确认；</w:t>
      </w:r>
    </w:p>
    <w:p w:rsidR="00763805" w:rsidRPr="00763805" w:rsidRDefault="00763805" w:rsidP="00763805">
      <w:pPr>
        <w:spacing w:line="360" w:lineRule="auto"/>
        <w:ind w:firstLineChars="200" w:firstLine="420"/>
        <w:rPr>
          <w:rFonts w:ascii="宋体" w:eastAsia="宋体" w:hAnsi="宋体"/>
          <w:szCs w:val="21"/>
        </w:rPr>
      </w:pPr>
      <w:r w:rsidRPr="00763805">
        <w:rPr>
          <w:rFonts w:ascii="宋体" w:eastAsia="宋体" w:hAnsi="宋体" w:hint="eastAsia"/>
          <w:szCs w:val="21"/>
        </w:rPr>
        <w:t>（</w:t>
      </w:r>
      <w:r w:rsidRPr="00763805">
        <w:rPr>
          <w:rFonts w:ascii="宋体" w:eastAsia="宋体" w:hAnsi="宋体"/>
          <w:szCs w:val="21"/>
        </w:rPr>
        <w:t>3）对基金财产进行估值和变现；</w:t>
      </w:r>
    </w:p>
    <w:p w:rsidR="00763805" w:rsidRPr="00763805" w:rsidRDefault="00763805" w:rsidP="00763805">
      <w:pPr>
        <w:spacing w:line="360" w:lineRule="auto"/>
        <w:ind w:firstLineChars="200" w:firstLine="420"/>
        <w:rPr>
          <w:rFonts w:ascii="宋体" w:eastAsia="宋体" w:hAnsi="宋体"/>
          <w:szCs w:val="21"/>
        </w:rPr>
      </w:pPr>
      <w:r w:rsidRPr="00763805">
        <w:rPr>
          <w:rFonts w:ascii="宋体" w:eastAsia="宋体" w:hAnsi="宋体" w:hint="eastAsia"/>
          <w:szCs w:val="21"/>
        </w:rPr>
        <w:t>（</w:t>
      </w:r>
      <w:r w:rsidRPr="00763805">
        <w:rPr>
          <w:rFonts w:ascii="宋体" w:eastAsia="宋体" w:hAnsi="宋体"/>
          <w:szCs w:val="21"/>
        </w:rPr>
        <w:t>4）制作清算报告；</w:t>
      </w:r>
    </w:p>
    <w:p w:rsidR="00763805" w:rsidRPr="00763805" w:rsidRDefault="00763805" w:rsidP="00763805">
      <w:pPr>
        <w:spacing w:line="360" w:lineRule="auto"/>
        <w:ind w:firstLineChars="200" w:firstLine="420"/>
        <w:rPr>
          <w:rFonts w:ascii="宋体" w:eastAsia="宋体" w:hAnsi="宋体"/>
          <w:szCs w:val="21"/>
        </w:rPr>
      </w:pPr>
      <w:r w:rsidRPr="00763805">
        <w:rPr>
          <w:rFonts w:ascii="宋体" w:eastAsia="宋体" w:hAnsi="宋体" w:hint="eastAsia"/>
          <w:szCs w:val="21"/>
        </w:rPr>
        <w:t>（</w:t>
      </w:r>
      <w:r w:rsidRPr="00763805">
        <w:rPr>
          <w:rFonts w:ascii="宋体" w:eastAsia="宋体" w:hAnsi="宋体"/>
          <w:szCs w:val="21"/>
        </w:rPr>
        <w:t>5）聘请会计师事务所对清算报告进行外部审计，聘请律师事务所对清算报告出具法律意见书；</w:t>
      </w:r>
    </w:p>
    <w:p w:rsidR="00763805" w:rsidRPr="00763805" w:rsidRDefault="00763805" w:rsidP="00763805">
      <w:pPr>
        <w:spacing w:line="360" w:lineRule="auto"/>
        <w:ind w:firstLineChars="200" w:firstLine="420"/>
        <w:rPr>
          <w:rFonts w:ascii="宋体" w:eastAsia="宋体" w:hAnsi="宋体"/>
          <w:szCs w:val="21"/>
        </w:rPr>
      </w:pPr>
      <w:r w:rsidRPr="00763805">
        <w:rPr>
          <w:rFonts w:ascii="宋体" w:eastAsia="宋体" w:hAnsi="宋体" w:hint="eastAsia"/>
          <w:szCs w:val="21"/>
        </w:rPr>
        <w:t>（</w:t>
      </w:r>
      <w:r w:rsidRPr="00763805">
        <w:rPr>
          <w:rFonts w:ascii="宋体" w:eastAsia="宋体" w:hAnsi="宋体"/>
          <w:szCs w:val="21"/>
        </w:rPr>
        <w:t>6）将清算报告报中国证监会备案并公告；</w:t>
      </w:r>
    </w:p>
    <w:p w:rsidR="00B724AE" w:rsidRPr="00B724AE" w:rsidRDefault="00763805" w:rsidP="00763805">
      <w:pPr>
        <w:spacing w:line="360" w:lineRule="auto"/>
        <w:ind w:firstLineChars="200" w:firstLine="420"/>
        <w:rPr>
          <w:rFonts w:ascii="宋体" w:eastAsia="宋体" w:hAnsi="宋体"/>
          <w:szCs w:val="21"/>
        </w:rPr>
      </w:pPr>
      <w:r w:rsidRPr="00763805">
        <w:rPr>
          <w:rFonts w:ascii="宋体" w:eastAsia="宋体" w:hAnsi="宋体" w:hint="eastAsia"/>
          <w:szCs w:val="21"/>
        </w:rPr>
        <w:t>（</w:t>
      </w:r>
      <w:r w:rsidRPr="00763805">
        <w:rPr>
          <w:rFonts w:ascii="宋体" w:eastAsia="宋体" w:hAnsi="宋体"/>
          <w:szCs w:val="21"/>
        </w:rPr>
        <w:t>7）对基金剩余财产进行分配</w:t>
      </w:r>
      <w:r w:rsidR="00B724AE" w:rsidRPr="00B724AE">
        <w:rPr>
          <w:rFonts w:ascii="宋体" w:eastAsia="宋体" w:hAnsi="宋体"/>
          <w:szCs w:val="21"/>
        </w:rPr>
        <w:t>。</w:t>
      </w:r>
    </w:p>
    <w:p w:rsidR="00CB3A24" w:rsidRDefault="00CB3A24" w:rsidP="00CB3A24">
      <w:pPr>
        <w:spacing w:line="360" w:lineRule="auto"/>
        <w:ind w:firstLineChars="200" w:firstLine="420"/>
        <w:rPr>
          <w:rFonts w:ascii="宋体" w:eastAsia="宋体" w:hAnsi="宋体"/>
          <w:szCs w:val="21"/>
        </w:rPr>
      </w:pPr>
      <w:r>
        <w:rPr>
          <w:rFonts w:ascii="宋体" w:eastAsia="宋体" w:hAnsi="宋体"/>
          <w:szCs w:val="21"/>
        </w:rPr>
        <w:t>5</w:t>
      </w:r>
      <w:r>
        <w:rPr>
          <w:rFonts w:ascii="宋体" w:eastAsia="宋体" w:hAnsi="宋体" w:hint="eastAsia"/>
          <w:szCs w:val="21"/>
        </w:rPr>
        <w:t>、</w:t>
      </w:r>
      <w:r w:rsidRPr="00CB3A24">
        <w:rPr>
          <w:rFonts w:ascii="宋体" w:eastAsia="宋体" w:hAnsi="宋体" w:hint="eastAsia"/>
          <w:szCs w:val="21"/>
        </w:rPr>
        <w:t>基金财产清算的期限为</w:t>
      </w:r>
      <w:r w:rsidRPr="00CB3A24">
        <w:rPr>
          <w:rFonts w:ascii="宋体" w:eastAsia="宋体" w:hAnsi="宋体"/>
          <w:szCs w:val="21"/>
        </w:rPr>
        <w:t xml:space="preserve"> 6 个月，但因本基金所持证券的流动性受到限制</w:t>
      </w:r>
      <w:r w:rsidRPr="00CB3A24">
        <w:rPr>
          <w:rFonts w:ascii="宋体" w:eastAsia="宋体" w:hAnsi="宋体" w:hint="eastAsia"/>
          <w:szCs w:val="21"/>
        </w:rPr>
        <w:t>而不能及时变现的，清算期限相应顺延。</w:t>
      </w:r>
    </w:p>
    <w:p w:rsidR="00CB3A24" w:rsidRPr="00CB3A24" w:rsidRDefault="00CB3A24" w:rsidP="00CB3A24">
      <w:pPr>
        <w:spacing w:line="360" w:lineRule="auto"/>
        <w:ind w:firstLineChars="200" w:firstLine="420"/>
        <w:rPr>
          <w:rFonts w:ascii="宋体" w:eastAsia="宋体" w:hAnsi="宋体"/>
          <w:szCs w:val="21"/>
        </w:rPr>
      </w:pPr>
      <w:r>
        <w:rPr>
          <w:rFonts w:ascii="宋体" w:eastAsia="宋体" w:hAnsi="宋体"/>
          <w:szCs w:val="21"/>
        </w:rPr>
        <w:t>6</w:t>
      </w:r>
      <w:r>
        <w:rPr>
          <w:rFonts w:ascii="宋体" w:eastAsia="宋体" w:hAnsi="宋体" w:hint="eastAsia"/>
          <w:szCs w:val="21"/>
        </w:rPr>
        <w:t>、</w:t>
      </w:r>
      <w:r w:rsidRPr="00CB3A24">
        <w:rPr>
          <w:rFonts w:ascii="宋体" w:eastAsia="宋体" w:hAnsi="宋体" w:hint="eastAsia"/>
          <w:szCs w:val="21"/>
        </w:rPr>
        <w:t>清算费用</w:t>
      </w:r>
    </w:p>
    <w:p w:rsidR="00CB3A24" w:rsidRPr="00CB3A24" w:rsidRDefault="00CB3A24" w:rsidP="00CB3A24">
      <w:pPr>
        <w:spacing w:line="360" w:lineRule="auto"/>
        <w:ind w:firstLineChars="200" w:firstLine="420"/>
        <w:rPr>
          <w:rFonts w:ascii="宋体" w:eastAsia="宋体" w:hAnsi="宋体"/>
          <w:szCs w:val="21"/>
        </w:rPr>
      </w:pPr>
      <w:r w:rsidRPr="00CB3A24">
        <w:rPr>
          <w:rFonts w:ascii="宋体" w:eastAsia="宋体" w:hAnsi="宋体" w:hint="eastAsia"/>
          <w:szCs w:val="21"/>
        </w:rPr>
        <w:t>清算费用是指基金财产清算小组在进行基金清算过程中发生的所有合理费用，清算费用由基金财产清算小组优先从基金财产中支付。</w:t>
      </w:r>
    </w:p>
    <w:p w:rsidR="00CB3A24" w:rsidRPr="00CB3A24" w:rsidRDefault="00CB3A24" w:rsidP="00CB3A24">
      <w:pPr>
        <w:spacing w:line="360" w:lineRule="auto"/>
        <w:ind w:firstLineChars="200" w:firstLine="420"/>
        <w:rPr>
          <w:rFonts w:ascii="宋体" w:eastAsia="宋体" w:hAnsi="宋体"/>
          <w:szCs w:val="21"/>
        </w:rPr>
      </w:pPr>
      <w:r>
        <w:rPr>
          <w:rFonts w:ascii="宋体" w:eastAsia="宋体" w:hAnsi="宋体"/>
          <w:szCs w:val="21"/>
        </w:rPr>
        <w:t>7</w:t>
      </w:r>
      <w:r w:rsidRPr="00CB3A24">
        <w:rPr>
          <w:rFonts w:ascii="宋体" w:eastAsia="宋体" w:hAnsi="宋体" w:hint="eastAsia"/>
          <w:szCs w:val="21"/>
        </w:rPr>
        <w:t>、基金财产清算剩余资产的分配</w:t>
      </w:r>
    </w:p>
    <w:p w:rsidR="00CB3A24" w:rsidRPr="00B724AE" w:rsidRDefault="00CB3A24" w:rsidP="00CB3A24">
      <w:pPr>
        <w:spacing w:line="360" w:lineRule="auto"/>
        <w:ind w:firstLineChars="200" w:firstLine="420"/>
        <w:rPr>
          <w:rFonts w:ascii="宋体" w:eastAsia="宋体" w:hAnsi="宋体"/>
          <w:szCs w:val="21"/>
        </w:rPr>
      </w:pPr>
      <w:r w:rsidRPr="00CB3A24">
        <w:rPr>
          <w:rFonts w:ascii="宋体" w:eastAsia="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rsidR="00B724AE" w:rsidRPr="00B724AE" w:rsidRDefault="00CB3A24" w:rsidP="0057020F">
      <w:pPr>
        <w:spacing w:line="360" w:lineRule="auto"/>
        <w:ind w:firstLineChars="200" w:firstLine="420"/>
        <w:rPr>
          <w:rFonts w:ascii="宋体" w:eastAsia="宋体" w:hAnsi="宋体"/>
          <w:szCs w:val="21"/>
        </w:rPr>
      </w:pPr>
      <w:r>
        <w:rPr>
          <w:rFonts w:ascii="宋体" w:eastAsia="宋体" w:hAnsi="宋体"/>
          <w:szCs w:val="21"/>
        </w:rPr>
        <w:t>8</w:t>
      </w:r>
      <w:r w:rsidR="0057020F" w:rsidRPr="00B724AE">
        <w:rPr>
          <w:rFonts w:ascii="宋体" w:eastAsia="宋体" w:hAnsi="宋体"/>
          <w:szCs w:val="21"/>
        </w:rPr>
        <w:t>、基金财产清算的公告</w:t>
      </w:r>
    </w:p>
    <w:p w:rsidR="00B724AE" w:rsidRPr="00B724AE" w:rsidRDefault="00763805" w:rsidP="0057020F">
      <w:pPr>
        <w:spacing w:line="360" w:lineRule="auto"/>
        <w:ind w:firstLineChars="200" w:firstLine="420"/>
        <w:rPr>
          <w:rFonts w:ascii="宋体" w:eastAsia="宋体" w:hAnsi="宋体"/>
          <w:szCs w:val="21"/>
        </w:rPr>
      </w:pPr>
      <w:r w:rsidRPr="00763805">
        <w:rPr>
          <w:rFonts w:ascii="宋体" w:eastAsia="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63805">
        <w:rPr>
          <w:rFonts w:ascii="宋体" w:eastAsia="宋体" w:hAnsi="宋体"/>
          <w:szCs w:val="21"/>
        </w:rPr>
        <w:t>5个工作日内由基金财产清算小组进行公告</w:t>
      </w:r>
      <w:r w:rsidR="00B724AE" w:rsidRPr="00B724AE">
        <w:rPr>
          <w:rFonts w:ascii="宋体" w:eastAsia="宋体" w:hAnsi="宋体"/>
          <w:szCs w:val="21"/>
        </w:rPr>
        <w:t>。</w:t>
      </w:r>
    </w:p>
    <w:p w:rsidR="00B724AE" w:rsidRDefault="00CB3A24" w:rsidP="0057020F">
      <w:pPr>
        <w:spacing w:line="360" w:lineRule="auto"/>
        <w:ind w:firstLineChars="200" w:firstLine="420"/>
        <w:rPr>
          <w:rFonts w:ascii="宋体" w:eastAsia="宋体" w:hAnsi="宋体"/>
          <w:szCs w:val="21"/>
        </w:rPr>
      </w:pPr>
      <w:r>
        <w:rPr>
          <w:rFonts w:ascii="宋体" w:eastAsia="宋体" w:hAnsi="宋体"/>
          <w:szCs w:val="21"/>
        </w:rPr>
        <w:t>9</w:t>
      </w:r>
      <w:r w:rsidR="0057020F" w:rsidRPr="00B724AE">
        <w:rPr>
          <w:rFonts w:ascii="宋体" w:eastAsia="宋体" w:hAnsi="宋体"/>
          <w:szCs w:val="21"/>
        </w:rPr>
        <w:t>、</w:t>
      </w:r>
      <w:r w:rsidR="00B724AE" w:rsidRPr="00B724AE">
        <w:rPr>
          <w:rFonts w:ascii="宋体" w:eastAsia="宋体" w:hAnsi="宋体" w:hint="eastAsia"/>
          <w:szCs w:val="21"/>
        </w:rPr>
        <w:t>基金财产清算账册及文件的保存</w:t>
      </w:r>
    </w:p>
    <w:p w:rsidR="0057020F" w:rsidRDefault="00763805" w:rsidP="0057020F">
      <w:pPr>
        <w:spacing w:line="360" w:lineRule="auto"/>
        <w:ind w:firstLineChars="200" w:firstLine="420"/>
        <w:rPr>
          <w:rFonts w:ascii="宋体" w:eastAsia="宋体" w:hAnsi="宋体"/>
          <w:szCs w:val="21"/>
        </w:rPr>
      </w:pPr>
      <w:r w:rsidRPr="00763805">
        <w:rPr>
          <w:rFonts w:ascii="宋体" w:eastAsia="宋体" w:hAnsi="宋体" w:hint="eastAsia"/>
          <w:szCs w:val="21"/>
        </w:rPr>
        <w:t>基金财产清算账册及有关文件由基金托管人保存</w:t>
      </w:r>
      <w:r w:rsidRPr="00763805">
        <w:rPr>
          <w:rFonts w:ascii="宋体" w:eastAsia="宋体" w:hAnsi="宋体"/>
          <w:szCs w:val="21"/>
        </w:rPr>
        <w:t>15年以上</w:t>
      </w:r>
      <w:r w:rsidR="00B724AE" w:rsidRPr="00B724AE">
        <w:rPr>
          <w:rFonts w:ascii="宋体" w:eastAsia="宋体" w:hAnsi="宋体"/>
          <w:szCs w:val="21"/>
        </w:rPr>
        <w:t>。</w:t>
      </w:r>
    </w:p>
    <w:p w:rsidR="0057020F" w:rsidRDefault="0057020F" w:rsidP="00F440BA">
      <w:pPr>
        <w:spacing w:line="360" w:lineRule="auto"/>
        <w:ind w:firstLineChars="200" w:firstLine="420"/>
        <w:rPr>
          <w:rFonts w:ascii="宋体" w:eastAsia="宋体" w:hAnsi="宋体"/>
          <w:szCs w:val="21"/>
        </w:rPr>
      </w:pPr>
    </w:p>
    <w:p w:rsidR="0057020F" w:rsidRPr="00B724AE" w:rsidRDefault="00A16C71" w:rsidP="00F440BA">
      <w:pPr>
        <w:spacing w:line="360" w:lineRule="auto"/>
        <w:ind w:firstLineChars="200" w:firstLine="420"/>
        <w:rPr>
          <w:rFonts w:ascii="宋体" w:eastAsia="宋体" w:hAnsi="宋体"/>
          <w:szCs w:val="21"/>
        </w:rPr>
      </w:pPr>
      <w:r>
        <w:rPr>
          <w:rFonts w:ascii="宋体" w:eastAsia="宋体" w:hAnsi="宋体" w:hint="eastAsia"/>
          <w:szCs w:val="21"/>
        </w:rPr>
        <w:t>七</w:t>
      </w:r>
      <w:r w:rsidR="0057020F" w:rsidRPr="00B724AE">
        <w:rPr>
          <w:rFonts w:ascii="宋体" w:eastAsia="宋体" w:hAnsi="宋体"/>
          <w:szCs w:val="21"/>
        </w:rPr>
        <w:t>、其他</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1、本基金进入清算程序后停止办理申购、赎回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F440BA">
        <w:rPr>
          <w:rFonts w:ascii="宋体" w:eastAsia="宋体" w:hAnsi="宋体" w:hint="eastAsia"/>
          <w:szCs w:val="21"/>
        </w:rPr>
        <w:t>投资者可登陆本公司网站</w:t>
      </w:r>
      <w:r w:rsidR="00B724AE" w:rsidRPr="00F440BA">
        <w:rPr>
          <w:rFonts w:ascii="宋体" w:eastAsia="宋体" w:hAnsi="宋体"/>
          <w:szCs w:val="21"/>
        </w:rPr>
        <w:t>www.zofund.com，或拨打本公司客服电话400-700-9700、021-68609700咨询相关信息。</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特此公告。</w:t>
      </w:r>
    </w:p>
    <w:p w:rsidR="00B724AE" w:rsidRDefault="00B724AE" w:rsidP="00F440BA">
      <w:pPr>
        <w:spacing w:line="360" w:lineRule="auto"/>
        <w:ind w:firstLineChars="200" w:firstLine="420"/>
        <w:rPr>
          <w:rFonts w:ascii="宋体" w:eastAsia="宋体" w:hAnsi="宋体"/>
          <w:szCs w:val="21"/>
        </w:rPr>
      </w:pPr>
    </w:p>
    <w:p w:rsidR="007A470F" w:rsidRPr="00B724AE" w:rsidRDefault="007A470F" w:rsidP="00F440BA">
      <w:pPr>
        <w:spacing w:line="360" w:lineRule="auto"/>
        <w:ind w:firstLineChars="200" w:firstLine="420"/>
        <w:rPr>
          <w:rFonts w:ascii="宋体" w:eastAsia="宋体" w:hAnsi="宋体"/>
          <w:szCs w:val="21"/>
        </w:rPr>
      </w:pPr>
    </w:p>
    <w:p w:rsidR="00B724AE" w:rsidRPr="00F440BA" w:rsidRDefault="00B724AE" w:rsidP="00B724AE">
      <w:pPr>
        <w:spacing w:line="360" w:lineRule="auto"/>
        <w:jc w:val="right"/>
        <w:rPr>
          <w:rFonts w:ascii="宋体" w:eastAsia="宋体" w:hAnsi="宋体"/>
          <w:szCs w:val="21"/>
        </w:rPr>
      </w:pPr>
      <w:r w:rsidRPr="00F440BA">
        <w:rPr>
          <w:rFonts w:ascii="宋体" w:eastAsia="宋体" w:hAnsi="宋体" w:hint="eastAsia"/>
          <w:szCs w:val="21"/>
        </w:rPr>
        <w:t>中欧基金管理有限公司</w:t>
      </w:r>
    </w:p>
    <w:p w:rsidR="00B724AE" w:rsidRPr="00F440BA" w:rsidRDefault="009523FB" w:rsidP="00B724AE">
      <w:pPr>
        <w:spacing w:line="360" w:lineRule="auto"/>
        <w:jc w:val="right"/>
        <w:rPr>
          <w:rFonts w:ascii="宋体" w:eastAsia="宋体" w:hAnsi="宋体"/>
          <w:szCs w:val="21"/>
        </w:rPr>
      </w:pPr>
      <w:r>
        <w:rPr>
          <w:rFonts w:ascii="宋体" w:eastAsia="宋体" w:hAnsi="宋体" w:hint="eastAsia"/>
          <w:szCs w:val="21"/>
        </w:rPr>
        <w:t>二〇</w:t>
      </w:r>
      <w:r w:rsidR="00763805">
        <w:rPr>
          <w:rFonts w:ascii="宋体" w:eastAsia="宋体" w:hAnsi="宋体" w:hint="eastAsia"/>
          <w:szCs w:val="21"/>
        </w:rPr>
        <w:t>二一</w:t>
      </w:r>
      <w:r w:rsidR="00B724AE" w:rsidRPr="00F440BA">
        <w:rPr>
          <w:rFonts w:ascii="宋体" w:eastAsia="宋体" w:hAnsi="宋体" w:hint="eastAsia"/>
          <w:szCs w:val="21"/>
        </w:rPr>
        <w:t>年</w:t>
      </w:r>
      <w:r w:rsidR="00763805">
        <w:rPr>
          <w:rFonts w:ascii="宋体" w:eastAsia="宋体" w:hAnsi="宋体" w:hint="eastAsia"/>
          <w:szCs w:val="21"/>
        </w:rPr>
        <w:t>三</w:t>
      </w:r>
      <w:r w:rsidR="00B724AE" w:rsidRPr="00F440BA">
        <w:rPr>
          <w:rFonts w:ascii="宋体" w:eastAsia="宋体" w:hAnsi="宋体" w:hint="eastAsia"/>
          <w:szCs w:val="21"/>
        </w:rPr>
        <w:t>月</w:t>
      </w:r>
      <w:r w:rsidR="002242A7">
        <w:rPr>
          <w:rFonts w:ascii="宋体" w:eastAsia="宋体" w:hAnsi="宋体" w:hint="eastAsia"/>
          <w:szCs w:val="21"/>
        </w:rPr>
        <w:t>二十三</w:t>
      </w:r>
      <w:r w:rsidR="00B724AE" w:rsidRPr="00F440BA">
        <w:rPr>
          <w:rFonts w:ascii="宋体" w:eastAsia="宋体" w:hAnsi="宋体" w:hint="eastAsia"/>
          <w:szCs w:val="21"/>
        </w:rPr>
        <w:t>日</w:t>
      </w:r>
    </w:p>
    <w:p w:rsidR="0057020F" w:rsidRPr="00B724AE" w:rsidRDefault="0057020F" w:rsidP="00F440BA">
      <w:pPr>
        <w:spacing w:line="360" w:lineRule="auto"/>
        <w:ind w:firstLineChars="200" w:firstLine="420"/>
        <w:rPr>
          <w:rFonts w:ascii="宋体" w:eastAsia="宋体" w:hAnsi="宋体"/>
          <w:szCs w:val="21"/>
        </w:rPr>
      </w:pPr>
    </w:p>
    <w:p w:rsidR="0057020F" w:rsidRPr="002242A7" w:rsidRDefault="0057020F" w:rsidP="002242A7">
      <w:pPr>
        <w:spacing w:line="360" w:lineRule="auto"/>
        <w:rPr>
          <w:rFonts w:ascii="宋体" w:eastAsia="宋体" w:hAnsi="宋体"/>
          <w:szCs w:val="21"/>
        </w:rPr>
      </w:pPr>
    </w:p>
    <w:p w:rsidR="000A29B0" w:rsidRPr="002242A7" w:rsidRDefault="000A29B0" w:rsidP="00F440BA">
      <w:pPr>
        <w:spacing w:line="360" w:lineRule="auto"/>
        <w:jc w:val="right"/>
        <w:rPr>
          <w:rFonts w:ascii="宋体" w:eastAsia="宋体" w:hAnsi="宋体"/>
          <w:szCs w:val="21"/>
        </w:rPr>
      </w:pPr>
    </w:p>
    <w:sectPr w:rsidR="000A29B0" w:rsidRPr="002242A7" w:rsidSect="00C262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C1C" w:rsidRDefault="00040C1C" w:rsidP="000A29B0">
      <w:r>
        <w:separator/>
      </w:r>
    </w:p>
  </w:endnote>
  <w:endnote w:type="continuationSeparator" w:id="0">
    <w:p w:rsidR="00040C1C" w:rsidRDefault="00040C1C" w:rsidP="000A29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C1C" w:rsidRDefault="00040C1C" w:rsidP="000A29B0">
      <w:r>
        <w:separator/>
      </w:r>
    </w:p>
  </w:footnote>
  <w:footnote w:type="continuationSeparator" w:id="0">
    <w:p w:rsidR="00040C1C" w:rsidRDefault="00040C1C" w:rsidP="000A29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55AD"/>
    <w:rsid w:val="00011082"/>
    <w:rsid w:val="00016322"/>
    <w:rsid w:val="00033280"/>
    <w:rsid w:val="00040C1C"/>
    <w:rsid w:val="000948B6"/>
    <w:rsid w:val="000A29B0"/>
    <w:rsid w:val="000A67D9"/>
    <w:rsid w:val="000D2ED7"/>
    <w:rsid w:val="00145A41"/>
    <w:rsid w:val="00160237"/>
    <w:rsid w:val="00183B86"/>
    <w:rsid w:val="001C30CE"/>
    <w:rsid w:val="001E2B99"/>
    <w:rsid w:val="001F45BB"/>
    <w:rsid w:val="00217E02"/>
    <w:rsid w:val="002242A7"/>
    <w:rsid w:val="0025513B"/>
    <w:rsid w:val="00285A38"/>
    <w:rsid w:val="00295773"/>
    <w:rsid w:val="002C5258"/>
    <w:rsid w:val="002D62F1"/>
    <w:rsid w:val="002E4FFD"/>
    <w:rsid w:val="00307743"/>
    <w:rsid w:val="00316B67"/>
    <w:rsid w:val="00330C3B"/>
    <w:rsid w:val="00337CFA"/>
    <w:rsid w:val="003413AA"/>
    <w:rsid w:val="00361B5A"/>
    <w:rsid w:val="00367D18"/>
    <w:rsid w:val="003820FB"/>
    <w:rsid w:val="003839BC"/>
    <w:rsid w:val="00391B94"/>
    <w:rsid w:val="003E1B8A"/>
    <w:rsid w:val="00420AD3"/>
    <w:rsid w:val="00425E4A"/>
    <w:rsid w:val="00452BEB"/>
    <w:rsid w:val="00463C52"/>
    <w:rsid w:val="004664AB"/>
    <w:rsid w:val="00496B61"/>
    <w:rsid w:val="004A0B78"/>
    <w:rsid w:val="004C0C2A"/>
    <w:rsid w:val="004C5E29"/>
    <w:rsid w:val="004D190C"/>
    <w:rsid w:val="00504696"/>
    <w:rsid w:val="00512A73"/>
    <w:rsid w:val="00554BDB"/>
    <w:rsid w:val="0057020F"/>
    <w:rsid w:val="005B282C"/>
    <w:rsid w:val="005D3B31"/>
    <w:rsid w:val="00652A7A"/>
    <w:rsid w:val="00654B4A"/>
    <w:rsid w:val="00704A37"/>
    <w:rsid w:val="007255AD"/>
    <w:rsid w:val="00740D82"/>
    <w:rsid w:val="007629F7"/>
    <w:rsid w:val="00763805"/>
    <w:rsid w:val="007A470F"/>
    <w:rsid w:val="007B72BB"/>
    <w:rsid w:val="008024C0"/>
    <w:rsid w:val="008242BF"/>
    <w:rsid w:val="0084314F"/>
    <w:rsid w:val="0084712D"/>
    <w:rsid w:val="008C58BE"/>
    <w:rsid w:val="008F2122"/>
    <w:rsid w:val="009214CA"/>
    <w:rsid w:val="009523FB"/>
    <w:rsid w:val="009528DC"/>
    <w:rsid w:val="00954FDC"/>
    <w:rsid w:val="0098115E"/>
    <w:rsid w:val="009A388A"/>
    <w:rsid w:val="009C229C"/>
    <w:rsid w:val="00A16C71"/>
    <w:rsid w:val="00B352F6"/>
    <w:rsid w:val="00B724AE"/>
    <w:rsid w:val="00B92912"/>
    <w:rsid w:val="00BA6CCE"/>
    <w:rsid w:val="00BC0762"/>
    <w:rsid w:val="00C262B8"/>
    <w:rsid w:val="00C75986"/>
    <w:rsid w:val="00CB3A24"/>
    <w:rsid w:val="00CB5ADF"/>
    <w:rsid w:val="00D13780"/>
    <w:rsid w:val="00D14C97"/>
    <w:rsid w:val="00D6106A"/>
    <w:rsid w:val="00D65029"/>
    <w:rsid w:val="00DA7425"/>
    <w:rsid w:val="00DF2C43"/>
    <w:rsid w:val="00E13198"/>
    <w:rsid w:val="00E50377"/>
    <w:rsid w:val="00F026F9"/>
    <w:rsid w:val="00F440BA"/>
    <w:rsid w:val="00FE68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BB9A-46EB-4EAC-ABCC-3B740126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2235</Characters>
  <Application>Microsoft Office Word</Application>
  <DocSecurity>4</DocSecurity>
  <Lines>18</Lines>
  <Paragraphs>5</Paragraphs>
  <ScaleCrop>false</ScaleCrop>
  <Company>MS</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刘京鹏（业务发展部）</dc:creator>
  <cp:lastModifiedBy>ZHONGM</cp:lastModifiedBy>
  <cp:revision>2</cp:revision>
  <dcterms:created xsi:type="dcterms:W3CDTF">2021-03-22T16:02:00Z</dcterms:created>
  <dcterms:modified xsi:type="dcterms:W3CDTF">2021-03-22T16:02:00Z</dcterms:modified>
</cp:coreProperties>
</file>