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BA" w:rsidRDefault="00F440BA" w:rsidP="00F440BA">
      <w:pPr>
        <w:spacing w:line="360" w:lineRule="auto"/>
        <w:jc w:val="center"/>
        <w:rPr>
          <w:rFonts w:ascii="宋体" w:eastAsia="宋体" w:hAnsi="宋体"/>
          <w:b/>
          <w:szCs w:val="21"/>
        </w:rPr>
      </w:pPr>
      <w:r>
        <w:rPr>
          <w:rFonts w:ascii="宋体" w:eastAsia="宋体" w:hAnsi="宋体" w:hint="eastAsia"/>
          <w:b/>
          <w:szCs w:val="21"/>
        </w:rPr>
        <w:t>中欧基金管理有限公司</w:t>
      </w:r>
    </w:p>
    <w:p w:rsidR="0018196C" w:rsidRDefault="000A29B0" w:rsidP="00F440BA">
      <w:pPr>
        <w:spacing w:line="360" w:lineRule="auto"/>
        <w:jc w:val="center"/>
        <w:rPr>
          <w:rFonts w:ascii="宋体" w:eastAsia="宋体" w:hAnsi="宋体"/>
          <w:b/>
          <w:szCs w:val="21"/>
        </w:rPr>
      </w:pPr>
      <w:r w:rsidRPr="00F440BA">
        <w:rPr>
          <w:rFonts w:ascii="宋体" w:eastAsia="宋体" w:hAnsi="宋体"/>
          <w:b/>
          <w:szCs w:val="21"/>
        </w:rPr>
        <w:t>关于</w:t>
      </w:r>
      <w:r w:rsidR="00CC54AA">
        <w:rPr>
          <w:rFonts w:ascii="宋体" w:eastAsia="宋体" w:hAnsi="宋体" w:hint="eastAsia"/>
          <w:b/>
          <w:szCs w:val="21"/>
        </w:rPr>
        <w:t>中欧强瑞多策略定期开放债券型证券投资基金</w:t>
      </w:r>
      <w:r w:rsidRPr="00F440BA">
        <w:rPr>
          <w:rFonts w:ascii="宋体" w:eastAsia="宋体" w:hAnsi="宋体"/>
          <w:b/>
          <w:szCs w:val="21"/>
        </w:rPr>
        <w:t>可能触发基金合同终止情形的</w:t>
      </w:r>
    </w:p>
    <w:p w:rsidR="000A29B0" w:rsidRPr="00F440BA" w:rsidRDefault="00ED0BDB" w:rsidP="00F440BA">
      <w:pPr>
        <w:spacing w:line="360" w:lineRule="auto"/>
        <w:jc w:val="center"/>
        <w:rPr>
          <w:rFonts w:ascii="宋体" w:eastAsia="宋体" w:hAnsi="宋体"/>
          <w:b/>
          <w:szCs w:val="21"/>
        </w:rPr>
      </w:pPr>
      <w:r>
        <w:rPr>
          <w:rFonts w:ascii="宋体" w:eastAsia="宋体" w:hAnsi="宋体" w:hint="eastAsia"/>
          <w:b/>
          <w:szCs w:val="21"/>
        </w:rPr>
        <w:t>第二次</w:t>
      </w:r>
      <w:r w:rsidR="000A29B0" w:rsidRPr="00F440BA">
        <w:rPr>
          <w:rFonts w:ascii="宋体" w:eastAsia="宋体" w:hAnsi="宋体"/>
          <w:b/>
          <w:szCs w:val="21"/>
        </w:rPr>
        <w:t>提示性公告</w:t>
      </w:r>
    </w:p>
    <w:p w:rsidR="00F440BA" w:rsidRDefault="00F440BA" w:rsidP="00F440BA">
      <w:pPr>
        <w:spacing w:line="360" w:lineRule="auto"/>
        <w:ind w:firstLineChars="200" w:firstLine="420"/>
        <w:rPr>
          <w:rFonts w:ascii="宋体" w:eastAsia="宋体" w:hAnsi="宋体"/>
          <w:szCs w:val="21"/>
        </w:rPr>
      </w:pPr>
    </w:p>
    <w:p w:rsidR="00ED0BDB" w:rsidRDefault="00ED0BDB" w:rsidP="00ED0BDB">
      <w:pPr>
        <w:spacing w:line="360" w:lineRule="auto"/>
        <w:ind w:firstLineChars="200" w:firstLine="420"/>
        <w:rPr>
          <w:rFonts w:ascii="宋体" w:eastAsia="宋体" w:hAnsi="宋体"/>
          <w:szCs w:val="21"/>
        </w:rPr>
      </w:pPr>
      <w:r w:rsidRPr="00ED0BDB">
        <w:rPr>
          <w:rFonts w:ascii="宋体" w:eastAsia="宋体" w:hAnsi="宋体" w:hint="eastAsia"/>
          <w:szCs w:val="21"/>
        </w:rPr>
        <w:t>中欧基金管理有限公司（以下简称“本基金管理人”）已于2021年3月</w:t>
      </w:r>
      <w:r>
        <w:rPr>
          <w:rFonts w:ascii="宋体" w:eastAsia="宋体" w:hAnsi="宋体" w:hint="eastAsia"/>
          <w:szCs w:val="21"/>
        </w:rPr>
        <w:t>1</w:t>
      </w:r>
      <w:r>
        <w:rPr>
          <w:rFonts w:ascii="宋体" w:eastAsia="宋体" w:hAnsi="宋体"/>
          <w:szCs w:val="21"/>
        </w:rPr>
        <w:t>8</w:t>
      </w:r>
      <w:r w:rsidRPr="00ED0BDB">
        <w:rPr>
          <w:rFonts w:ascii="宋体" w:eastAsia="宋体" w:hAnsi="宋体" w:hint="eastAsia"/>
          <w:szCs w:val="21"/>
        </w:rPr>
        <w:t>日发布了《关于中欧强瑞多策略定期开放债券型证券投资基金可能触发基金合同终止情形的提示性公告</w:t>
      </w:r>
      <w:r>
        <w:rPr>
          <w:rFonts w:ascii="宋体" w:eastAsia="宋体" w:hAnsi="宋体" w:hint="eastAsia"/>
          <w:szCs w:val="21"/>
        </w:rPr>
        <w:t>》。</w:t>
      </w:r>
      <w:r w:rsidRPr="00ED0BDB">
        <w:rPr>
          <w:rFonts w:ascii="宋体" w:eastAsia="宋体" w:hAnsi="宋体" w:hint="eastAsia"/>
          <w:szCs w:val="21"/>
        </w:rPr>
        <w:t>为保护基金份额持有人利益，现将相关事项第二次公告如下：</w:t>
      </w:r>
    </w:p>
    <w:p w:rsidR="000A2FFE" w:rsidRDefault="00CC54AA" w:rsidP="00CC54AA">
      <w:pPr>
        <w:spacing w:line="360" w:lineRule="auto"/>
        <w:ind w:firstLineChars="200" w:firstLine="420"/>
        <w:rPr>
          <w:rFonts w:ascii="宋体" w:eastAsia="宋体" w:hAnsi="宋体"/>
          <w:szCs w:val="21"/>
        </w:rPr>
      </w:pPr>
      <w:r>
        <w:rPr>
          <w:rFonts w:ascii="宋体" w:eastAsia="宋体" w:hAnsi="宋体" w:hint="eastAsia"/>
          <w:szCs w:val="21"/>
        </w:rPr>
        <w:t>中欧强瑞多策略定期开放债券型证券投资基金</w:t>
      </w:r>
      <w:r w:rsidR="000A29B0" w:rsidRPr="00F440BA">
        <w:rPr>
          <w:rFonts w:ascii="宋体" w:eastAsia="宋体" w:hAnsi="宋体"/>
          <w:szCs w:val="21"/>
        </w:rPr>
        <w:t>（以下简称</w:t>
      </w:r>
      <w:r>
        <w:rPr>
          <w:rFonts w:ascii="宋体" w:eastAsia="宋体" w:hAnsi="宋体" w:hint="eastAsia"/>
          <w:szCs w:val="21"/>
        </w:rPr>
        <w:t>“本基金</w:t>
      </w:r>
      <w:r w:rsidR="000A29B0" w:rsidRPr="00F440BA">
        <w:rPr>
          <w:rFonts w:ascii="宋体" w:eastAsia="宋体" w:hAnsi="宋体" w:hint="eastAsia"/>
          <w:szCs w:val="21"/>
        </w:rPr>
        <w:t>”</w:t>
      </w:r>
      <w:r w:rsidR="000A29B0" w:rsidRPr="00F440BA">
        <w:rPr>
          <w:rFonts w:ascii="宋体" w:eastAsia="宋体" w:hAnsi="宋体"/>
          <w:szCs w:val="21"/>
        </w:rPr>
        <w:t>）的基金合同自</w:t>
      </w:r>
      <w:r w:rsidR="008B1C56" w:rsidRPr="00F440BA">
        <w:rPr>
          <w:rFonts w:ascii="宋体" w:eastAsia="宋体" w:hAnsi="宋体"/>
          <w:szCs w:val="21"/>
        </w:rPr>
        <w:t>201</w:t>
      </w:r>
      <w:r w:rsidR="00B87B76">
        <w:rPr>
          <w:rFonts w:ascii="宋体" w:eastAsia="宋体" w:hAnsi="宋体"/>
          <w:szCs w:val="21"/>
        </w:rPr>
        <w:t>6</w:t>
      </w:r>
      <w:r w:rsidR="008B1C56" w:rsidRPr="00F440BA">
        <w:rPr>
          <w:rFonts w:ascii="宋体" w:eastAsia="宋体" w:hAnsi="宋体"/>
          <w:szCs w:val="21"/>
        </w:rPr>
        <w:t>年</w:t>
      </w:r>
      <w:r>
        <w:rPr>
          <w:rFonts w:ascii="宋体" w:eastAsia="宋体" w:hAnsi="宋体"/>
          <w:szCs w:val="21"/>
        </w:rPr>
        <w:t>5</w:t>
      </w:r>
      <w:r w:rsidR="000A29B0" w:rsidRPr="00F440BA">
        <w:rPr>
          <w:rFonts w:ascii="宋体" w:eastAsia="宋体" w:hAnsi="宋体"/>
          <w:szCs w:val="21"/>
        </w:rPr>
        <w:t>月</w:t>
      </w:r>
      <w:r>
        <w:rPr>
          <w:rFonts w:ascii="宋体" w:eastAsia="宋体" w:hAnsi="宋体"/>
          <w:szCs w:val="21"/>
        </w:rPr>
        <w:t>27</w:t>
      </w:r>
      <w:r w:rsidR="000A29B0" w:rsidRPr="00F440BA">
        <w:rPr>
          <w:rFonts w:ascii="宋体" w:eastAsia="宋体" w:hAnsi="宋体"/>
          <w:szCs w:val="21"/>
        </w:rPr>
        <w:t>日起生效。根据《中华人民共和国证券投资基金法》、《公开募集证券投资基金运作管理办法》、《</w:t>
      </w:r>
      <w:r>
        <w:rPr>
          <w:rFonts w:ascii="宋体" w:eastAsia="宋体" w:hAnsi="宋体" w:hint="eastAsia"/>
          <w:szCs w:val="21"/>
        </w:rPr>
        <w:t>中欧强瑞多策略定期开放债券型证券投资基金</w:t>
      </w:r>
      <w:r w:rsidR="0084043D" w:rsidRPr="0084043D">
        <w:rPr>
          <w:rFonts w:ascii="宋体" w:eastAsia="宋体" w:hAnsi="宋体" w:hint="eastAsia"/>
          <w:szCs w:val="21"/>
        </w:rPr>
        <w:t>基金合同</w:t>
      </w:r>
      <w:r w:rsidR="000A29B0" w:rsidRPr="00F440BA">
        <w:rPr>
          <w:rFonts w:ascii="宋体" w:eastAsia="宋体" w:hAnsi="宋体"/>
          <w:szCs w:val="21"/>
        </w:rPr>
        <w:t>》等有关规定：</w:t>
      </w:r>
      <w:r w:rsidR="00DA7425" w:rsidRPr="00F440BA">
        <w:rPr>
          <w:rFonts w:ascii="宋体" w:eastAsia="宋体" w:hAnsi="宋体" w:hint="eastAsia"/>
          <w:szCs w:val="21"/>
        </w:rPr>
        <w:t>“</w:t>
      </w:r>
      <w:r w:rsidRPr="00CC54AA">
        <w:rPr>
          <w:rFonts w:ascii="宋体" w:eastAsia="宋体" w:hAnsi="宋体" w:hint="eastAsia"/>
          <w:szCs w:val="21"/>
        </w:rPr>
        <w:t>在任一开放期的最后一日日终，如发生以下情形之一的，则无须召开基金份额持有人大会，本基金将根据基金合同第十九部分的约定进行基金财产清算并终止：（</w:t>
      </w:r>
      <w:r w:rsidRPr="00CC54AA">
        <w:rPr>
          <w:rFonts w:ascii="宋体" w:eastAsia="宋体" w:hAnsi="宋体"/>
          <w:szCs w:val="21"/>
        </w:rPr>
        <w:t>1）基金资产净值加上当日有效申购申请金额及基金转换中转入申请金额扣除有效赎回申请金额及基金转换中转出申请金额后的余额低于5000万元。</w:t>
      </w:r>
      <w:r w:rsidRPr="00CC54AA">
        <w:rPr>
          <w:rFonts w:ascii="宋体" w:eastAsia="宋体" w:hAnsi="宋体" w:hint="eastAsia"/>
          <w:szCs w:val="21"/>
        </w:rPr>
        <w:t>（</w:t>
      </w:r>
      <w:r w:rsidRPr="00CC54AA">
        <w:rPr>
          <w:rFonts w:ascii="宋体" w:eastAsia="宋体" w:hAnsi="宋体"/>
          <w:szCs w:val="21"/>
        </w:rPr>
        <w:t>2）基金份额持有人人数少于200人。</w:t>
      </w:r>
      <w:r w:rsidR="00DA7425" w:rsidRPr="00F440BA">
        <w:rPr>
          <w:rFonts w:ascii="宋体" w:eastAsia="宋体" w:hAnsi="宋体" w:hint="eastAsia"/>
          <w:szCs w:val="21"/>
        </w:rPr>
        <w:t>”</w:t>
      </w:r>
    </w:p>
    <w:p w:rsidR="000A29B0" w:rsidRPr="00F440BA" w:rsidRDefault="0007723F" w:rsidP="0043156C">
      <w:pPr>
        <w:spacing w:line="360" w:lineRule="auto"/>
        <w:ind w:firstLineChars="200" w:firstLine="420"/>
        <w:rPr>
          <w:rFonts w:ascii="宋体" w:eastAsia="宋体" w:hAnsi="宋体"/>
          <w:szCs w:val="21"/>
        </w:rPr>
      </w:pPr>
      <w:r>
        <w:rPr>
          <w:rFonts w:ascii="宋体" w:eastAsia="宋体" w:hAnsi="宋体" w:hint="eastAsia"/>
          <w:szCs w:val="21"/>
        </w:rPr>
        <w:t>20</w:t>
      </w:r>
      <w:r w:rsidR="00CC54AA">
        <w:rPr>
          <w:rFonts w:ascii="宋体" w:eastAsia="宋体" w:hAnsi="宋体"/>
          <w:szCs w:val="21"/>
        </w:rPr>
        <w:t>21</w:t>
      </w:r>
      <w:r w:rsidR="008B1C56">
        <w:rPr>
          <w:rFonts w:ascii="宋体" w:eastAsia="宋体" w:hAnsi="宋体" w:hint="eastAsia"/>
          <w:szCs w:val="21"/>
        </w:rPr>
        <w:t>年</w:t>
      </w:r>
      <w:r w:rsidR="00CC54AA">
        <w:rPr>
          <w:rFonts w:ascii="宋体" w:eastAsia="宋体" w:hAnsi="宋体" w:hint="eastAsia"/>
          <w:szCs w:val="21"/>
        </w:rPr>
        <w:t>3</w:t>
      </w:r>
      <w:r w:rsidR="000A2FFE">
        <w:rPr>
          <w:rFonts w:ascii="宋体" w:eastAsia="宋体" w:hAnsi="宋体" w:hint="eastAsia"/>
          <w:szCs w:val="21"/>
        </w:rPr>
        <w:t>月</w:t>
      </w:r>
      <w:r>
        <w:rPr>
          <w:rFonts w:ascii="宋体" w:eastAsia="宋体" w:hAnsi="宋体"/>
          <w:szCs w:val="21"/>
        </w:rPr>
        <w:t>1</w:t>
      </w:r>
      <w:r w:rsidR="00CC54AA">
        <w:rPr>
          <w:rFonts w:ascii="宋体" w:eastAsia="宋体" w:hAnsi="宋体"/>
          <w:szCs w:val="21"/>
        </w:rPr>
        <w:t>5</w:t>
      </w:r>
      <w:r w:rsidR="000A2FFE">
        <w:rPr>
          <w:rFonts w:ascii="宋体" w:eastAsia="宋体" w:hAnsi="宋体" w:hint="eastAsia"/>
          <w:szCs w:val="21"/>
        </w:rPr>
        <w:t>日至</w:t>
      </w:r>
      <w:r>
        <w:rPr>
          <w:rFonts w:ascii="宋体" w:eastAsia="宋体" w:hAnsi="宋体" w:hint="eastAsia"/>
          <w:szCs w:val="21"/>
        </w:rPr>
        <w:t>20</w:t>
      </w:r>
      <w:r w:rsidR="00CC54AA">
        <w:rPr>
          <w:rFonts w:ascii="宋体" w:eastAsia="宋体" w:hAnsi="宋体"/>
          <w:szCs w:val="21"/>
        </w:rPr>
        <w:t>21</w:t>
      </w:r>
      <w:r w:rsidR="000A2FFE">
        <w:rPr>
          <w:rFonts w:ascii="宋体" w:eastAsia="宋体" w:hAnsi="宋体" w:hint="eastAsia"/>
          <w:szCs w:val="21"/>
        </w:rPr>
        <w:t>年</w:t>
      </w:r>
      <w:r w:rsidR="00CC54AA">
        <w:rPr>
          <w:rFonts w:ascii="宋体" w:eastAsia="宋体" w:hAnsi="宋体" w:hint="eastAsia"/>
          <w:szCs w:val="21"/>
        </w:rPr>
        <w:t>3</w:t>
      </w:r>
      <w:r w:rsidR="000A2FFE">
        <w:rPr>
          <w:rFonts w:ascii="宋体" w:eastAsia="宋体" w:hAnsi="宋体" w:hint="eastAsia"/>
          <w:szCs w:val="21"/>
        </w:rPr>
        <w:t>月</w:t>
      </w:r>
      <w:r w:rsidR="00CC54AA">
        <w:rPr>
          <w:rFonts w:ascii="宋体" w:eastAsia="宋体" w:hAnsi="宋体"/>
          <w:szCs w:val="21"/>
        </w:rPr>
        <w:t>19</w:t>
      </w:r>
      <w:r w:rsidR="000A2FFE">
        <w:rPr>
          <w:rFonts w:ascii="宋体" w:eastAsia="宋体" w:hAnsi="宋体" w:hint="eastAsia"/>
          <w:szCs w:val="21"/>
        </w:rPr>
        <w:t>日</w:t>
      </w:r>
      <w:r w:rsidR="00D05DFB">
        <w:rPr>
          <w:rFonts w:ascii="宋体" w:eastAsia="宋体" w:hAnsi="宋体" w:hint="eastAsia"/>
          <w:szCs w:val="21"/>
        </w:rPr>
        <w:t>是</w:t>
      </w:r>
      <w:r w:rsidR="00CC54AA">
        <w:rPr>
          <w:rFonts w:ascii="宋体" w:eastAsia="宋体" w:hAnsi="宋体" w:hint="eastAsia"/>
          <w:szCs w:val="21"/>
        </w:rPr>
        <w:t>本基金</w:t>
      </w:r>
      <w:r>
        <w:rPr>
          <w:rFonts w:ascii="宋体" w:eastAsia="宋体" w:hAnsi="宋体" w:hint="eastAsia"/>
          <w:szCs w:val="21"/>
        </w:rPr>
        <w:t>的</w:t>
      </w:r>
      <w:r w:rsidR="00D05DFB">
        <w:rPr>
          <w:rFonts w:ascii="宋体" w:eastAsia="宋体" w:hAnsi="宋体" w:hint="eastAsia"/>
          <w:szCs w:val="21"/>
        </w:rPr>
        <w:t>开放期</w:t>
      </w:r>
      <w:r w:rsidR="000A2FFE">
        <w:rPr>
          <w:rFonts w:ascii="宋体" w:eastAsia="宋体" w:hAnsi="宋体" w:hint="eastAsia"/>
          <w:szCs w:val="21"/>
        </w:rPr>
        <w:t>，</w:t>
      </w:r>
      <w:r w:rsidR="000A29B0" w:rsidRPr="00F440BA">
        <w:rPr>
          <w:rFonts w:ascii="宋体" w:eastAsia="宋体" w:hAnsi="宋体"/>
          <w:szCs w:val="21"/>
        </w:rPr>
        <w:t>根据基金的资产规模状况和近期市场情况，</w:t>
      </w:r>
      <w:r w:rsidR="00CC54AA">
        <w:rPr>
          <w:rFonts w:ascii="宋体" w:eastAsia="宋体" w:hAnsi="宋体" w:hint="eastAsia"/>
          <w:szCs w:val="21"/>
        </w:rPr>
        <w:t>本基金</w:t>
      </w:r>
      <w:r w:rsidR="000A29B0" w:rsidRPr="00F440BA">
        <w:rPr>
          <w:rFonts w:ascii="宋体" w:eastAsia="宋体" w:hAnsi="宋体"/>
          <w:szCs w:val="21"/>
        </w:rPr>
        <w:t>有可能触发上述基金合同终止情形，为保护基金份额持有人利益，</w:t>
      </w:r>
      <w:r w:rsidR="00DA7425" w:rsidRPr="00F440BA">
        <w:rPr>
          <w:rFonts w:ascii="宋体" w:eastAsia="宋体" w:hAnsi="宋体" w:hint="eastAsia"/>
          <w:szCs w:val="21"/>
        </w:rPr>
        <w:t>中欧基金管理有限公司</w:t>
      </w:r>
      <w:r w:rsidR="000A29B0" w:rsidRPr="00F440BA">
        <w:rPr>
          <w:rFonts w:ascii="宋体" w:eastAsia="宋体" w:hAnsi="宋体"/>
          <w:szCs w:val="21"/>
        </w:rPr>
        <w:t>（以下简称</w:t>
      </w:r>
      <w:r w:rsidR="00DA7425" w:rsidRPr="00F440BA">
        <w:rPr>
          <w:rFonts w:ascii="宋体" w:eastAsia="宋体" w:hAnsi="宋体" w:hint="eastAsia"/>
          <w:szCs w:val="21"/>
        </w:rPr>
        <w:t>“</w:t>
      </w:r>
      <w:r w:rsidR="000A29B0" w:rsidRPr="00F440BA">
        <w:rPr>
          <w:rFonts w:ascii="宋体" w:eastAsia="宋体" w:hAnsi="宋体"/>
          <w:szCs w:val="21"/>
        </w:rPr>
        <w:t>基金管理人</w:t>
      </w:r>
      <w:r w:rsidR="00DA7425" w:rsidRPr="00F440BA">
        <w:rPr>
          <w:rFonts w:ascii="宋体" w:eastAsia="宋体" w:hAnsi="宋体" w:hint="eastAsia"/>
          <w:szCs w:val="21"/>
        </w:rPr>
        <w:t>”</w:t>
      </w:r>
      <w:r w:rsidR="000A29B0" w:rsidRPr="00F440BA">
        <w:rPr>
          <w:rFonts w:ascii="宋体" w:eastAsia="宋体" w:hAnsi="宋体"/>
          <w:szCs w:val="21"/>
        </w:rPr>
        <w:t>）特将相关情况提示如下：</w:t>
      </w:r>
    </w:p>
    <w:p w:rsidR="00367D18" w:rsidRPr="00367D18" w:rsidRDefault="000A29B0" w:rsidP="00F440BA">
      <w:pPr>
        <w:spacing w:line="360" w:lineRule="auto"/>
        <w:ind w:firstLineChars="200" w:firstLine="420"/>
        <w:rPr>
          <w:rFonts w:ascii="宋体" w:eastAsia="宋体" w:hAnsi="宋体"/>
          <w:szCs w:val="21"/>
        </w:rPr>
      </w:pPr>
      <w:r w:rsidRPr="00F440BA">
        <w:rPr>
          <w:rFonts w:ascii="宋体" w:eastAsia="宋体" w:hAnsi="宋体"/>
          <w:szCs w:val="21"/>
        </w:rPr>
        <w:t>一、若截至</w:t>
      </w:r>
      <w:r w:rsidR="00D05DFB">
        <w:rPr>
          <w:rFonts w:ascii="宋体" w:eastAsia="宋体" w:hAnsi="宋体" w:hint="eastAsia"/>
          <w:szCs w:val="21"/>
        </w:rPr>
        <w:t>开放期的最后一日（</w:t>
      </w:r>
      <w:r w:rsidR="0007723F">
        <w:rPr>
          <w:rFonts w:ascii="宋体" w:eastAsia="宋体" w:hAnsi="宋体"/>
          <w:szCs w:val="21"/>
        </w:rPr>
        <w:t>20</w:t>
      </w:r>
      <w:r w:rsidR="00CC54AA">
        <w:rPr>
          <w:rFonts w:ascii="宋体" w:eastAsia="宋体" w:hAnsi="宋体" w:hint="eastAsia"/>
          <w:szCs w:val="21"/>
        </w:rPr>
        <w:t>2</w:t>
      </w:r>
      <w:r w:rsidR="00CC54AA">
        <w:rPr>
          <w:rFonts w:ascii="宋体" w:eastAsia="宋体" w:hAnsi="宋体"/>
          <w:szCs w:val="21"/>
        </w:rPr>
        <w:t>1</w:t>
      </w:r>
      <w:r w:rsidR="00D05DFB" w:rsidRPr="00F440BA">
        <w:rPr>
          <w:rFonts w:ascii="宋体" w:eastAsia="宋体" w:hAnsi="宋体"/>
          <w:szCs w:val="21"/>
        </w:rPr>
        <w:t>年</w:t>
      </w:r>
      <w:r w:rsidR="00CC54AA">
        <w:rPr>
          <w:rFonts w:ascii="宋体" w:eastAsia="宋体" w:hAnsi="宋体"/>
          <w:szCs w:val="21"/>
        </w:rPr>
        <w:t>3</w:t>
      </w:r>
      <w:r w:rsidR="00D05DFB" w:rsidRPr="00F440BA">
        <w:rPr>
          <w:rFonts w:ascii="宋体" w:eastAsia="宋体" w:hAnsi="宋体"/>
          <w:szCs w:val="21"/>
        </w:rPr>
        <w:t>月</w:t>
      </w:r>
      <w:r w:rsidR="00CC54AA">
        <w:rPr>
          <w:rFonts w:ascii="宋体" w:eastAsia="宋体" w:hAnsi="宋体" w:hint="eastAsia"/>
          <w:szCs w:val="21"/>
        </w:rPr>
        <w:t>1</w:t>
      </w:r>
      <w:r w:rsidR="00CC54AA">
        <w:rPr>
          <w:rFonts w:ascii="宋体" w:eastAsia="宋体" w:hAnsi="宋体"/>
          <w:szCs w:val="21"/>
        </w:rPr>
        <w:t>9</w:t>
      </w:r>
      <w:r w:rsidR="00D05DFB" w:rsidRPr="00F440BA">
        <w:rPr>
          <w:rFonts w:ascii="宋体" w:eastAsia="宋体" w:hAnsi="宋体"/>
          <w:szCs w:val="21"/>
        </w:rPr>
        <w:t>日</w:t>
      </w:r>
      <w:r w:rsidR="00D05DFB">
        <w:rPr>
          <w:rFonts w:ascii="宋体" w:eastAsia="宋体" w:hAnsi="宋体" w:hint="eastAsia"/>
          <w:szCs w:val="21"/>
        </w:rPr>
        <w:t>）</w:t>
      </w:r>
      <w:r w:rsidRPr="00F440BA">
        <w:rPr>
          <w:rFonts w:ascii="宋体" w:eastAsia="宋体" w:hAnsi="宋体"/>
          <w:szCs w:val="21"/>
        </w:rPr>
        <w:t>日终，</w:t>
      </w:r>
      <w:r w:rsidR="00CC54AA">
        <w:rPr>
          <w:rFonts w:ascii="宋体" w:eastAsia="宋体" w:hAnsi="宋体" w:hint="eastAsia"/>
          <w:szCs w:val="21"/>
        </w:rPr>
        <w:t>本基金</w:t>
      </w:r>
      <w:r w:rsidRPr="00F440BA">
        <w:rPr>
          <w:rFonts w:ascii="宋体" w:eastAsia="宋体" w:hAnsi="宋体"/>
          <w:szCs w:val="21"/>
        </w:rPr>
        <w:t>出现基金合同</w:t>
      </w:r>
      <w:r w:rsidR="00512A73" w:rsidRPr="00F440BA">
        <w:rPr>
          <w:rFonts w:ascii="宋体" w:eastAsia="宋体" w:hAnsi="宋体" w:hint="eastAsia"/>
          <w:szCs w:val="21"/>
        </w:rPr>
        <w:t>上述</w:t>
      </w:r>
      <w:r w:rsidRPr="00F440BA">
        <w:rPr>
          <w:rFonts w:ascii="宋体" w:eastAsia="宋体" w:hAnsi="宋体"/>
          <w:szCs w:val="21"/>
        </w:rPr>
        <w:t>终止事由，基金合同将自动终止。自</w:t>
      </w:r>
      <w:r w:rsidR="0007723F">
        <w:rPr>
          <w:rFonts w:ascii="宋体" w:eastAsia="宋体" w:hAnsi="宋体"/>
          <w:szCs w:val="21"/>
        </w:rPr>
        <w:t>20</w:t>
      </w:r>
      <w:r w:rsidR="00CC54AA">
        <w:rPr>
          <w:rFonts w:ascii="宋体" w:eastAsia="宋体" w:hAnsi="宋体" w:hint="eastAsia"/>
          <w:szCs w:val="21"/>
        </w:rPr>
        <w:t>2</w:t>
      </w:r>
      <w:r w:rsidR="00CC54AA">
        <w:rPr>
          <w:rFonts w:ascii="宋体" w:eastAsia="宋体" w:hAnsi="宋体"/>
          <w:szCs w:val="21"/>
        </w:rPr>
        <w:t>1</w:t>
      </w:r>
      <w:r w:rsidR="00DA7425" w:rsidRPr="00F440BA">
        <w:rPr>
          <w:rFonts w:ascii="宋体" w:eastAsia="宋体" w:hAnsi="宋体"/>
          <w:szCs w:val="21"/>
        </w:rPr>
        <w:t>年</w:t>
      </w:r>
      <w:r w:rsidR="00CC54AA">
        <w:rPr>
          <w:rFonts w:ascii="宋体" w:eastAsia="宋体" w:hAnsi="宋体"/>
          <w:szCs w:val="21"/>
        </w:rPr>
        <w:t>3</w:t>
      </w:r>
      <w:r w:rsidR="00DA7425" w:rsidRPr="00F440BA">
        <w:rPr>
          <w:rFonts w:ascii="宋体" w:eastAsia="宋体" w:hAnsi="宋体"/>
          <w:szCs w:val="21"/>
        </w:rPr>
        <w:t>月</w:t>
      </w:r>
      <w:r w:rsidR="00CC54AA">
        <w:rPr>
          <w:rFonts w:ascii="宋体" w:eastAsia="宋体" w:hAnsi="宋体"/>
          <w:szCs w:val="21"/>
        </w:rPr>
        <w:t>20</w:t>
      </w:r>
      <w:r w:rsidR="00DA7425" w:rsidRPr="00F440BA">
        <w:rPr>
          <w:rFonts w:ascii="宋体" w:eastAsia="宋体" w:hAnsi="宋体"/>
          <w:szCs w:val="21"/>
        </w:rPr>
        <w:t>日</w:t>
      </w:r>
      <w:r w:rsidRPr="00F440BA">
        <w:rPr>
          <w:rFonts w:ascii="宋体" w:eastAsia="宋体" w:hAnsi="宋体"/>
          <w:szCs w:val="21"/>
        </w:rPr>
        <w:t>起，本基金进入清算程序，停止办理申购、赎回</w:t>
      </w:r>
      <w:r w:rsidR="00512A73" w:rsidRPr="00F440BA">
        <w:rPr>
          <w:rFonts w:ascii="宋体" w:eastAsia="宋体" w:hAnsi="宋体" w:hint="eastAsia"/>
          <w:szCs w:val="21"/>
        </w:rPr>
        <w:t>等相关</w:t>
      </w:r>
      <w:r w:rsidRPr="00F440BA">
        <w:rPr>
          <w:rFonts w:ascii="宋体" w:eastAsia="宋体" w:hAnsi="宋体"/>
          <w:szCs w:val="21"/>
        </w:rPr>
        <w:t>业务，</w:t>
      </w:r>
      <w:r w:rsidR="00367D18" w:rsidRPr="00367D18">
        <w:rPr>
          <w:rFonts w:ascii="宋体" w:eastAsia="宋体" w:hAnsi="宋体" w:hint="eastAsia"/>
          <w:szCs w:val="21"/>
        </w:rPr>
        <w:t>不再收取基金管理费、基金托管费。</w:t>
      </w:r>
    </w:p>
    <w:p w:rsidR="00DA7425" w:rsidRDefault="000A29B0" w:rsidP="00367D18">
      <w:pPr>
        <w:spacing w:line="360" w:lineRule="auto"/>
        <w:ind w:firstLineChars="200" w:firstLine="420"/>
        <w:rPr>
          <w:rFonts w:ascii="宋体" w:eastAsia="宋体" w:hAnsi="宋体"/>
          <w:szCs w:val="21"/>
        </w:rPr>
      </w:pPr>
      <w:r w:rsidRPr="00F440BA">
        <w:rPr>
          <w:rFonts w:ascii="宋体" w:eastAsia="宋体" w:hAnsi="宋体"/>
          <w:szCs w:val="21"/>
        </w:rPr>
        <w:t>二、若基金合同终止，基金管理人将根据相关法律法规、基金合同等规定成立基金财产清算</w:t>
      </w:r>
      <w:r w:rsidR="00512A73" w:rsidRPr="00F440BA">
        <w:rPr>
          <w:rFonts w:ascii="宋体" w:eastAsia="宋体" w:hAnsi="宋体" w:hint="eastAsia"/>
          <w:szCs w:val="21"/>
        </w:rPr>
        <w:t>小</w:t>
      </w:r>
      <w:r w:rsidRPr="00F440BA">
        <w:rPr>
          <w:rFonts w:ascii="宋体" w:eastAsia="宋体" w:hAnsi="宋体"/>
          <w:szCs w:val="21"/>
        </w:rPr>
        <w:t>组，履行基金财产清算程序。</w:t>
      </w:r>
    </w:p>
    <w:p w:rsidR="00DA7425" w:rsidRPr="00F440BA" w:rsidRDefault="000A29B0" w:rsidP="00F440BA">
      <w:pPr>
        <w:spacing w:line="360" w:lineRule="auto"/>
        <w:ind w:firstLineChars="200" w:firstLine="420"/>
        <w:rPr>
          <w:rFonts w:ascii="宋体" w:eastAsia="宋体" w:hAnsi="宋体"/>
          <w:szCs w:val="21"/>
        </w:rPr>
      </w:pPr>
      <w:r w:rsidRPr="00F440BA">
        <w:rPr>
          <w:rFonts w:ascii="宋体" w:eastAsia="宋体" w:hAnsi="宋体"/>
          <w:szCs w:val="21"/>
        </w:rPr>
        <w:t>请广大投资者注意以上可能发生的风险。基金管理人承诺以诚实信用、勤勉尽责的原则管理和运用基金资产，并将及时公告上述事项的进展及变化情况，敬请投资者关注。</w:t>
      </w:r>
    </w:p>
    <w:p w:rsidR="00654B4A" w:rsidRPr="00F440BA" w:rsidRDefault="00654B4A" w:rsidP="00F440BA">
      <w:pPr>
        <w:spacing w:line="360" w:lineRule="auto"/>
        <w:ind w:firstLineChars="200" w:firstLine="420"/>
        <w:rPr>
          <w:rFonts w:ascii="宋体" w:eastAsia="宋体" w:hAnsi="宋体"/>
          <w:szCs w:val="21"/>
        </w:rPr>
      </w:pPr>
      <w:r w:rsidRPr="00F440BA">
        <w:rPr>
          <w:rFonts w:ascii="宋体" w:eastAsia="宋体" w:hAnsi="宋体" w:hint="eastAsia"/>
          <w:szCs w:val="21"/>
        </w:rPr>
        <w:t>投资者可登陆本公司网站</w:t>
      </w:r>
      <w:r w:rsidRPr="00F440BA">
        <w:rPr>
          <w:rFonts w:ascii="宋体" w:eastAsia="宋体" w:hAnsi="宋体"/>
          <w:szCs w:val="21"/>
        </w:rPr>
        <w:t>www.zofund.com，或拨打本公司客服电话400-700-9700、021-68609700咨询相关信息。</w:t>
      </w:r>
    </w:p>
    <w:p w:rsidR="000A29B0" w:rsidRPr="00F440BA" w:rsidRDefault="000A29B0" w:rsidP="001D090D">
      <w:pPr>
        <w:spacing w:line="360" w:lineRule="auto"/>
        <w:ind w:firstLineChars="200" w:firstLine="420"/>
        <w:rPr>
          <w:rFonts w:ascii="宋体" w:eastAsia="宋体" w:hAnsi="宋体"/>
          <w:szCs w:val="21"/>
        </w:rPr>
      </w:pPr>
      <w:r w:rsidRPr="00F440BA">
        <w:rPr>
          <w:rFonts w:ascii="宋体" w:eastAsia="宋体" w:hAnsi="宋体"/>
          <w:szCs w:val="21"/>
        </w:rPr>
        <w:t>特此公告。</w:t>
      </w:r>
      <w:bookmarkStart w:id="0" w:name="_GoBack"/>
      <w:bookmarkEnd w:id="0"/>
    </w:p>
    <w:p w:rsidR="000A29B0" w:rsidRPr="00F440BA" w:rsidRDefault="000A29B0" w:rsidP="00F440BA">
      <w:pPr>
        <w:spacing w:line="360" w:lineRule="auto"/>
        <w:jc w:val="right"/>
        <w:rPr>
          <w:rFonts w:ascii="宋体" w:eastAsia="宋体" w:hAnsi="宋体"/>
          <w:szCs w:val="21"/>
        </w:rPr>
      </w:pPr>
    </w:p>
    <w:p w:rsidR="000A29B0" w:rsidRPr="00F440BA" w:rsidRDefault="000A29B0" w:rsidP="00F440BA">
      <w:pPr>
        <w:spacing w:line="360" w:lineRule="auto"/>
        <w:jc w:val="right"/>
        <w:rPr>
          <w:rFonts w:ascii="宋体" w:eastAsia="宋体" w:hAnsi="宋体"/>
          <w:szCs w:val="21"/>
        </w:rPr>
      </w:pPr>
      <w:r w:rsidRPr="00F440BA">
        <w:rPr>
          <w:rFonts w:ascii="宋体" w:eastAsia="宋体" w:hAnsi="宋体" w:hint="eastAsia"/>
          <w:szCs w:val="21"/>
        </w:rPr>
        <w:t>中欧基金管理有限公司</w:t>
      </w:r>
    </w:p>
    <w:p w:rsidR="000A29B0" w:rsidRPr="00F440BA" w:rsidRDefault="0007723F" w:rsidP="00F440BA">
      <w:pPr>
        <w:spacing w:line="360" w:lineRule="auto"/>
        <w:jc w:val="right"/>
        <w:rPr>
          <w:rFonts w:ascii="宋体" w:eastAsia="宋体" w:hAnsi="宋体"/>
          <w:szCs w:val="21"/>
        </w:rPr>
      </w:pPr>
      <w:r>
        <w:rPr>
          <w:rFonts w:ascii="宋体" w:eastAsia="宋体" w:hAnsi="宋体" w:hint="eastAsia"/>
          <w:szCs w:val="21"/>
        </w:rPr>
        <w:t>二〇</w:t>
      </w:r>
      <w:r w:rsidR="00CC54AA">
        <w:rPr>
          <w:rFonts w:ascii="宋体" w:eastAsia="宋体" w:hAnsi="宋体" w:hint="eastAsia"/>
          <w:szCs w:val="21"/>
        </w:rPr>
        <w:t>二一</w:t>
      </w:r>
      <w:r w:rsidR="007E0DEB" w:rsidRPr="00F440BA">
        <w:rPr>
          <w:rFonts w:ascii="宋体" w:eastAsia="宋体" w:hAnsi="宋体" w:hint="eastAsia"/>
          <w:szCs w:val="21"/>
        </w:rPr>
        <w:t>年</w:t>
      </w:r>
      <w:r w:rsidR="00CC54AA">
        <w:rPr>
          <w:rFonts w:ascii="宋体" w:eastAsia="宋体" w:hAnsi="宋体" w:hint="eastAsia"/>
          <w:szCs w:val="21"/>
        </w:rPr>
        <w:t>三</w:t>
      </w:r>
      <w:r w:rsidR="000A29B0" w:rsidRPr="00F440BA">
        <w:rPr>
          <w:rFonts w:ascii="宋体" w:eastAsia="宋体" w:hAnsi="宋体" w:hint="eastAsia"/>
          <w:szCs w:val="21"/>
        </w:rPr>
        <w:t>月</w:t>
      </w:r>
      <w:r w:rsidR="00CC54AA">
        <w:rPr>
          <w:rFonts w:ascii="宋体" w:eastAsia="宋体" w:hAnsi="宋体" w:hint="eastAsia"/>
          <w:szCs w:val="21"/>
        </w:rPr>
        <w:t>十</w:t>
      </w:r>
      <w:r w:rsidR="00ED0BDB">
        <w:rPr>
          <w:rFonts w:ascii="宋体" w:eastAsia="宋体" w:hAnsi="宋体" w:hint="eastAsia"/>
          <w:szCs w:val="21"/>
        </w:rPr>
        <w:t>九</w:t>
      </w:r>
      <w:r w:rsidR="000A29B0" w:rsidRPr="00F440BA">
        <w:rPr>
          <w:rFonts w:ascii="宋体" w:eastAsia="宋体" w:hAnsi="宋体" w:hint="eastAsia"/>
          <w:szCs w:val="21"/>
        </w:rPr>
        <w:t>日</w:t>
      </w:r>
    </w:p>
    <w:sectPr w:rsidR="000A29B0" w:rsidRPr="00F440BA" w:rsidSect="003750BB">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3AEB7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AFE" w:rsidRDefault="006D5AFE" w:rsidP="000A29B0">
      <w:r>
        <w:separator/>
      </w:r>
    </w:p>
  </w:endnote>
  <w:endnote w:type="continuationSeparator" w:id="0">
    <w:p w:rsidR="006D5AFE" w:rsidRDefault="006D5AFE" w:rsidP="000A29B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AFE" w:rsidRDefault="006D5AFE" w:rsidP="000A29B0">
      <w:r>
        <w:separator/>
      </w:r>
    </w:p>
  </w:footnote>
  <w:footnote w:type="continuationSeparator" w:id="0">
    <w:p w:rsidR="006D5AFE" w:rsidRDefault="006D5AFE" w:rsidP="000A29B0">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曹野">
    <w15:presenceInfo w15:providerId="None" w15:userId="曹野"/>
  </w15:person>
  <w15:person w15:author="王啸（监察稽核部）">
    <w15:presenceInfo w15:providerId="None" w15:userId="王啸（监察稽核部）"/>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55AD"/>
    <w:rsid w:val="000768B5"/>
    <w:rsid w:val="0007723F"/>
    <w:rsid w:val="000A29B0"/>
    <w:rsid w:val="000A2FFE"/>
    <w:rsid w:val="000B249C"/>
    <w:rsid w:val="000E3B04"/>
    <w:rsid w:val="0018196C"/>
    <w:rsid w:val="001D090D"/>
    <w:rsid w:val="0026371E"/>
    <w:rsid w:val="00295773"/>
    <w:rsid w:val="002D62F1"/>
    <w:rsid w:val="002E473F"/>
    <w:rsid w:val="002E4FFD"/>
    <w:rsid w:val="00305A7F"/>
    <w:rsid w:val="00367D18"/>
    <w:rsid w:val="003750BB"/>
    <w:rsid w:val="0043156C"/>
    <w:rsid w:val="00495FBC"/>
    <w:rsid w:val="004C0C2A"/>
    <w:rsid w:val="004D190C"/>
    <w:rsid w:val="005003D0"/>
    <w:rsid w:val="00512A73"/>
    <w:rsid w:val="006240B3"/>
    <w:rsid w:val="00654B4A"/>
    <w:rsid w:val="006B2A96"/>
    <w:rsid w:val="006D5AFE"/>
    <w:rsid w:val="00704A37"/>
    <w:rsid w:val="007255AD"/>
    <w:rsid w:val="00732880"/>
    <w:rsid w:val="007726D7"/>
    <w:rsid w:val="007C0A4B"/>
    <w:rsid w:val="007E0DEB"/>
    <w:rsid w:val="0084043D"/>
    <w:rsid w:val="00872E8B"/>
    <w:rsid w:val="008B1C56"/>
    <w:rsid w:val="00993681"/>
    <w:rsid w:val="009A03E6"/>
    <w:rsid w:val="009C7606"/>
    <w:rsid w:val="00A4492C"/>
    <w:rsid w:val="00AF70D0"/>
    <w:rsid w:val="00B42610"/>
    <w:rsid w:val="00B66205"/>
    <w:rsid w:val="00B818E7"/>
    <w:rsid w:val="00B87B76"/>
    <w:rsid w:val="00C26556"/>
    <w:rsid w:val="00CC54AA"/>
    <w:rsid w:val="00D05DFB"/>
    <w:rsid w:val="00DA7425"/>
    <w:rsid w:val="00EC3D43"/>
    <w:rsid w:val="00ED0BDB"/>
    <w:rsid w:val="00F40EC9"/>
    <w:rsid w:val="00F440BA"/>
    <w:rsid w:val="00F91A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0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9B0"/>
    <w:rPr>
      <w:sz w:val="18"/>
      <w:szCs w:val="18"/>
    </w:rPr>
  </w:style>
  <w:style w:type="paragraph" w:styleId="a4">
    <w:name w:val="footer"/>
    <w:basedOn w:val="a"/>
    <w:link w:val="Char0"/>
    <w:uiPriority w:val="99"/>
    <w:unhideWhenUsed/>
    <w:rsid w:val="000A29B0"/>
    <w:pPr>
      <w:tabs>
        <w:tab w:val="center" w:pos="4153"/>
        <w:tab w:val="right" w:pos="8306"/>
      </w:tabs>
      <w:snapToGrid w:val="0"/>
      <w:jc w:val="left"/>
    </w:pPr>
    <w:rPr>
      <w:sz w:val="18"/>
      <w:szCs w:val="18"/>
    </w:rPr>
  </w:style>
  <w:style w:type="character" w:customStyle="1" w:styleId="Char0">
    <w:name w:val="页脚 Char"/>
    <w:basedOn w:val="a0"/>
    <w:link w:val="a4"/>
    <w:uiPriority w:val="99"/>
    <w:rsid w:val="000A29B0"/>
    <w:rPr>
      <w:sz w:val="18"/>
      <w:szCs w:val="18"/>
    </w:rPr>
  </w:style>
  <w:style w:type="paragraph" w:styleId="a5">
    <w:name w:val="List Paragraph"/>
    <w:basedOn w:val="a"/>
    <w:uiPriority w:val="34"/>
    <w:qFormat/>
    <w:rsid w:val="000A29B0"/>
    <w:pPr>
      <w:ind w:firstLineChars="200" w:firstLine="420"/>
    </w:pPr>
  </w:style>
  <w:style w:type="paragraph" w:styleId="a6">
    <w:name w:val="Balloon Text"/>
    <w:basedOn w:val="a"/>
    <w:link w:val="Char1"/>
    <w:uiPriority w:val="99"/>
    <w:semiHidden/>
    <w:unhideWhenUsed/>
    <w:rsid w:val="00F440BA"/>
    <w:rPr>
      <w:sz w:val="18"/>
      <w:szCs w:val="18"/>
    </w:rPr>
  </w:style>
  <w:style w:type="character" w:customStyle="1" w:styleId="Char1">
    <w:name w:val="批注框文本 Char"/>
    <w:basedOn w:val="a0"/>
    <w:link w:val="a6"/>
    <w:uiPriority w:val="99"/>
    <w:semiHidden/>
    <w:rsid w:val="00F440BA"/>
    <w:rPr>
      <w:sz w:val="18"/>
      <w:szCs w:val="18"/>
    </w:rPr>
  </w:style>
  <w:style w:type="character" w:styleId="a7">
    <w:name w:val="annotation reference"/>
    <w:basedOn w:val="a0"/>
    <w:uiPriority w:val="99"/>
    <w:semiHidden/>
    <w:unhideWhenUsed/>
    <w:rsid w:val="000B249C"/>
    <w:rPr>
      <w:sz w:val="21"/>
      <w:szCs w:val="21"/>
    </w:rPr>
  </w:style>
  <w:style w:type="paragraph" w:styleId="a8">
    <w:name w:val="annotation text"/>
    <w:basedOn w:val="a"/>
    <w:link w:val="Char2"/>
    <w:uiPriority w:val="99"/>
    <w:semiHidden/>
    <w:unhideWhenUsed/>
    <w:rsid w:val="000B249C"/>
    <w:pPr>
      <w:jc w:val="left"/>
    </w:pPr>
  </w:style>
  <w:style w:type="character" w:customStyle="1" w:styleId="Char2">
    <w:name w:val="批注文字 Char"/>
    <w:basedOn w:val="a0"/>
    <w:link w:val="a8"/>
    <w:uiPriority w:val="99"/>
    <w:semiHidden/>
    <w:rsid w:val="000B249C"/>
  </w:style>
  <w:style w:type="paragraph" w:styleId="a9">
    <w:name w:val="annotation subject"/>
    <w:basedOn w:val="a8"/>
    <w:next w:val="a8"/>
    <w:link w:val="Char3"/>
    <w:uiPriority w:val="99"/>
    <w:semiHidden/>
    <w:unhideWhenUsed/>
    <w:rsid w:val="000B249C"/>
    <w:rPr>
      <w:b/>
      <w:bCs/>
    </w:rPr>
  </w:style>
  <w:style w:type="character" w:customStyle="1" w:styleId="Char3">
    <w:name w:val="批注主题 Char"/>
    <w:basedOn w:val="Char2"/>
    <w:link w:val="a9"/>
    <w:uiPriority w:val="99"/>
    <w:semiHidden/>
    <w:rsid w:val="000B24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9B0"/>
    <w:rPr>
      <w:sz w:val="18"/>
      <w:szCs w:val="18"/>
    </w:rPr>
  </w:style>
  <w:style w:type="paragraph" w:styleId="a4">
    <w:name w:val="footer"/>
    <w:basedOn w:val="a"/>
    <w:link w:val="Char0"/>
    <w:uiPriority w:val="99"/>
    <w:unhideWhenUsed/>
    <w:rsid w:val="000A29B0"/>
    <w:pPr>
      <w:tabs>
        <w:tab w:val="center" w:pos="4153"/>
        <w:tab w:val="right" w:pos="8306"/>
      </w:tabs>
      <w:snapToGrid w:val="0"/>
      <w:jc w:val="left"/>
    </w:pPr>
    <w:rPr>
      <w:sz w:val="18"/>
      <w:szCs w:val="18"/>
    </w:rPr>
  </w:style>
  <w:style w:type="character" w:customStyle="1" w:styleId="Char0">
    <w:name w:val="页脚 Char"/>
    <w:basedOn w:val="a0"/>
    <w:link w:val="a4"/>
    <w:uiPriority w:val="99"/>
    <w:rsid w:val="000A29B0"/>
    <w:rPr>
      <w:sz w:val="18"/>
      <w:szCs w:val="18"/>
    </w:rPr>
  </w:style>
  <w:style w:type="paragraph" w:styleId="a5">
    <w:name w:val="List Paragraph"/>
    <w:basedOn w:val="a"/>
    <w:uiPriority w:val="34"/>
    <w:qFormat/>
    <w:rsid w:val="000A29B0"/>
    <w:pPr>
      <w:ind w:firstLineChars="200" w:firstLine="420"/>
    </w:pPr>
  </w:style>
  <w:style w:type="paragraph" w:styleId="a6">
    <w:name w:val="Balloon Text"/>
    <w:basedOn w:val="a"/>
    <w:link w:val="Char1"/>
    <w:uiPriority w:val="99"/>
    <w:semiHidden/>
    <w:unhideWhenUsed/>
    <w:rsid w:val="00F440BA"/>
    <w:rPr>
      <w:sz w:val="18"/>
      <w:szCs w:val="18"/>
    </w:rPr>
  </w:style>
  <w:style w:type="character" w:customStyle="1" w:styleId="Char1">
    <w:name w:val="批注框文本 Char"/>
    <w:basedOn w:val="a0"/>
    <w:link w:val="a6"/>
    <w:uiPriority w:val="99"/>
    <w:semiHidden/>
    <w:rsid w:val="00F440BA"/>
    <w:rPr>
      <w:sz w:val="18"/>
      <w:szCs w:val="18"/>
    </w:rPr>
  </w:style>
  <w:style w:type="character" w:styleId="a7">
    <w:name w:val="annotation reference"/>
    <w:basedOn w:val="a0"/>
    <w:uiPriority w:val="99"/>
    <w:semiHidden/>
    <w:unhideWhenUsed/>
    <w:rsid w:val="000B249C"/>
    <w:rPr>
      <w:sz w:val="21"/>
      <w:szCs w:val="21"/>
    </w:rPr>
  </w:style>
  <w:style w:type="paragraph" w:styleId="a8">
    <w:name w:val="annotation text"/>
    <w:basedOn w:val="a"/>
    <w:link w:val="Char2"/>
    <w:uiPriority w:val="99"/>
    <w:semiHidden/>
    <w:unhideWhenUsed/>
    <w:rsid w:val="000B249C"/>
    <w:pPr>
      <w:jc w:val="left"/>
    </w:pPr>
  </w:style>
  <w:style w:type="character" w:customStyle="1" w:styleId="Char2">
    <w:name w:val="批注文字 Char"/>
    <w:basedOn w:val="a0"/>
    <w:link w:val="a8"/>
    <w:uiPriority w:val="99"/>
    <w:semiHidden/>
    <w:rsid w:val="000B249C"/>
  </w:style>
  <w:style w:type="paragraph" w:styleId="a9">
    <w:name w:val="annotation subject"/>
    <w:basedOn w:val="a8"/>
    <w:next w:val="a8"/>
    <w:link w:val="Char3"/>
    <w:uiPriority w:val="99"/>
    <w:semiHidden/>
    <w:unhideWhenUsed/>
    <w:rsid w:val="000B249C"/>
    <w:rPr>
      <w:b/>
      <w:bCs/>
    </w:rPr>
  </w:style>
  <w:style w:type="character" w:customStyle="1" w:styleId="Char3">
    <w:name w:val="批注主题 Char"/>
    <w:basedOn w:val="Char2"/>
    <w:link w:val="a9"/>
    <w:uiPriority w:val="99"/>
    <w:semiHidden/>
    <w:rsid w:val="000B249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4</DocSecurity>
  <Lines>6</Lines>
  <Paragraphs>1</Paragraphs>
  <ScaleCrop>false</ScaleCrop>
  <Company>MS</Company>
  <LinksUpToDate>false</LinksUpToDate>
  <CharactersWithSpaces>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刘京鹏（业务发展部）</dc:creator>
  <cp:lastModifiedBy>ZHONGM</cp:lastModifiedBy>
  <cp:revision>2</cp:revision>
  <dcterms:created xsi:type="dcterms:W3CDTF">2021-03-18T16:16:00Z</dcterms:created>
  <dcterms:modified xsi:type="dcterms:W3CDTF">2021-03-18T16:16:00Z</dcterms:modified>
</cp:coreProperties>
</file>