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r w:rsidRPr="00C53C24">
        <w:rPr>
          <w:rFonts w:ascii="宋体" w:hAnsi="宋体" w:hint="eastAsia"/>
          <w:b/>
          <w:sz w:val="28"/>
          <w:szCs w:val="28"/>
        </w:rPr>
        <w:t>易方达</w:t>
      </w:r>
      <w:r w:rsidR="003E273E" w:rsidRPr="00C53C24">
        <w:rPr>
          <w:rFonts w:ascii="宋体" w:hAnsi="宋体" w:hint="eastAsia"/>
          <w:b/>
          <w:sz w:val="28"/>
          <w:szCs w:val="28"/>
        </w:rPr>
        <w:t>基金管理有限公司旗下部分开放式基金</w:t>
      </w:r>
      <w:r w:rsidRPr="00C53C24">
        <w:rPr>
          <w:rFonts w:ascii="宋体" w:hAnsi="宋体" w:hint="eastAsia"/>
          <w:b/>
          <w:sz w:val="28"/>
          <w:szCs w:val="28"/>
        </w:rPr>
        <w:t>增加</w:t>
      </w:r>
      <w:r w:rsidR="007A76EF">
        <w:rPr>
          <w:rFonts w:ascii="宋体" w:hAnsi="宋体" w:hint="eastAsia"/>
          <w:b/>
          <w:sz w:val="28"/>
          <w:szCs w:val="28"/>
        </w:rPr>
        <w:t>植信基金</w:t>
      </w:r>
      <w:r w:rsidRPr="00C53C24">
        <w:rPr>
          <w:rFonts w:ascii="宋体" w:hAnsi="宋体" w:hint="eastAsia"/>
          <w:b/>
          <w:sz w:val="28"/>
          <w:szCs w:val="28"/>
        </w:rPr>
        <w:t>为销售机构的公告</w:t>
      </w:r>
    </w:p>
    <w:p w:rsidR="0002031F" w:rsidRPr="0099317B" w:rsidRDefault="006A148D">
      <w:pPr>
        <w:spacing w:line="360" w:lineRule="auto"/>
        <w:ind w:firstLineChars="200" w:firstLine="420"/>
        <w:jc w:val="left"/>
        <w:rPr>
          <w:rStyle w:val="HTML"/>
          <w:rFonts w:cs="Arial Unicode MS"/>
          <w:sz w:val="21"/>
          <w:szCs w:val="21"/>
        </w:rPr>
      </w:pPr>
      <w:r w:rsidRPr="0099317B">
        <w:rPr>
          <w:rStyle w:val="HTML"/>
          <w:rFonts w:cs="Arial Unicode MS"/>
          <w:sz w:val="21"/>
          <w:szCs w:val="21"/>
        </w:rPr>
        <w:t>根据易方达基金管理有限公司（以</w:t>
      </w:r>
      <w:bookmarkStart w:id="0" w:name="_GoBack"/>
      <w:bookmarkEnd w:id="0"/>
      <w:r w:rsidRPr="0099317B">
        <w:rPr>
          <w:rStyle w:val="HTML"/>
          <w:rFonts w:cs="Arial Unicode MS"/>
          <w:sz w:val="21"/>
          <w:szCs w:val="21"/>
        </w:rPr>
        <w:t>下简称“本公司”）</w:t>
      </w:r>
      <w:r w:rsidR="00F37F7E" w:rsidRPr="0099317B">
        <w:rPr>
          <w:rStyle w:val="HTML"/>
          <w:rFonts w:cs="Arial Unicode MS"/>
          <w:sz w:val="21"/>
          <w:szCs w:val="21"/>
        </w:rPr>
        <w:t>与</w:t>
      </w:r>
      <w:r w:rsidR="005123EA" w:rsidRPr="0099317B">
        <w:rPr>
          <w:rStyle w:val="HTML"/>
          <w:rFonts w:cs="Arial Unicode MS" w:hint="eastAsia"/>
          <w:sz w:val="21"/>
          <w:szCs w:val="21"/>
        </w:rPr>
        <w:t>北京植信基金销售有限公司</w:t>
      </w:r>
      <w:r w:rsidR="00CD78A1" w:rsidRPr="0099317B">
        <w:rPr>
          <w:rStyle w:val="HTML"/>
          <w:rFonts w:cs="Arial Unicode MS" w:hint="eastAsia"/>
          <w:sz w:val="21"/>
          <w:szCs w:val="21"/>
        </w:rPr>
        <w:t>（以下简称“</w:t>
      </w:r>
      <w:r w:rsidR="007A76EF" w:rsidRPr="0099317B">
        <w:rPr>
          <w:rStyle w:val="HTML"/>
          <w:rFonts w:cs="Arial Unicode MS" w:hint="eastAsia"/>
          <w:sz w:val="21"/>
          <w:szCs w:val="21"/>
        </w:rPr>
        <w:t>植信基金</w:t>
      </w:r>
      <w:r w:rsidR="00CD78A1" w:rsidRPr="0099317B">
        <w:rPr>
          <w:rStyle w:val="HTML"/>
          <w:rFonts w:cs="Arial Unicode MS" w:hint="eastAsia"/>
          <w:sz w:val="21"/>
          <w:szCs w:val="21"/>
        </w:rPr>
        <w:t>”）</w:t>
      </w:r>
      <w:r w:rsidRPr="0099317B">
        <w:rPr>
          <w:rStyle w:val="HTML"/>
          <w:rFonts w:cs="Arial Unicode MS"/>
          <w:sz w:val="21"/>
          <w:szCs w:val="21"/>
        </w:rPr>
        <w:t>签署的</w:t>
      </w:r>
      <w:r w:rsidRPr="0099317B">
        <w:rPr>
          <w:rStyle w:val="HTML"/>
          <w:rFonts w:cs="Arial Unicode MS" w:hint="eastAsia"/>
          <w:sz w:val="21"/>
          <w:szCs w:val="21"/>
        </w:rPr>
        <w:t>基金销售服务</w:t>
      </w:r>
      <w:r w:rsidRPr="0099317B">
        <w:rPr>
          <w:rStyle w:val="HTML"/>
          <w:rFonts w:cs="Arial Unicode MS"/>
          <w:sz w:val="21"/>
          <w:szCs w:val="21"/>
        </w:rPr>
        <w:t>协议，自</w:t>
      </w:r>
      <w:r w:rsidR="00D81533" w:rsidRPr="0099317B">
        <w:rPr>
          <w:rStyle w:val="HTML"/>
          <w:rFonts w:cs="Arial Unicode MS"/>
          <w:sz w:val="21"/>
          <w:szCs w:val="21"/>
        </w:rPr>
        <w:t>202</w:t>
      </w:r>
      <w:r w:rsidR="00DE4A4E" w:rsidRPr="0099317B">
        <w:rPr>
          <w:rStyle w:val="HTML"/>
          <w:rFonts w:cs="Arial Unicode MS"/>
          <w:sz w:val="21"/>
          <w:szCs w:val="21"/>
        </w:rPr>
        <w:t>1</w:t>
      </w:r>
      <w:r w:rsidR="005D0ECC" w:rsidRPr="0099317B">
        <w:rPr>
          <w:rStyle w:val="HTML"/>
          <w:rFonts w:cs="Arial Unicode MS"/>
          <w:sz w:val="21"/>
          <w:szCs w:val="21"/>
        </w:rPr>
        <w:t>年</w:t>
      </w:r>
      <w:r w:rsidR="00DE4A4E" w:rsidRPr="0099317B">
        <w:rPr>
          <w:rStyle w:val="HTML"/>
          <w:rFonts w:cs="Arial Unicode MS"/>
          <w:sz w:val="21"/>
          <w:szCs w:val="21"/>
        </w:rPr>
        <w:t>3</w:t>
      </w:r>
      <w:r w:rsidR="00DE7766" w:rsidRPr="0099317B">
        <w:rPr>
          <w:rStyle w:val="HTML"/>
          <w:rFonts w:cs="Arial Unicode MS"/>
          <w:sz w:val="21"/>
          <w:szCs w:val="21"/>
        </w:rPr>
        <w:t>月</w:t>
      </w:r>
      <w:r w:rsidR="00DE4A4E" w:rsidRPr="0099317B">
        <w:rPr>
          <w:rStyle w:val="HTML"/>
          <w:rFonts w:cs="Arial Unicode MS"/>
          <w:sz w:val="21"/>
          <w:szCs w:val="21"/>
        </w:rPr>
        <w:t>12</w:t>
      </w:r>
      <w:r w:rsidR="00DE732B" w:rsidRPr="0099317B">
        <w:rPr>
          <w:rStyle w:val="HTML"/>
          <w:rFonts w:cs="Arial Unicode MS"/>
          <w:sz w:val="21"/>
          <w:szCs w:val="21"/>
        </w:rPr>
        <w:t>日</w:t>
      </w:r>
      <w:r w:rsidRPr="0099317B">
        <w:rPr>
          <w:rStyle w:val="HTML"/>
          <w:rFonts w:cs="Arial Unicode MS"/>
          <w:sz w:val="21"/>
          <w:szCs w:val="21"/>
        </w:rPr>
        <w:t>起，本公司增加</w:t>
      </w:r>
      <w:r w:rsidR="007A76EF" w:rsidRPr="0099317B">
        <w:rPr>
          <w:rStyle w:val="HTML"/>
          <w:rFonts w:cs="Arial Unicode MS" w:hint="eastAsia"/>
          <w:sz w:val="21"/>
          <w:szCs w:val="21"/>
        </w:rPr>
        <w:t>植信基金</w:t>
      </w:r>
      <w:r w:rsidRPr="0099317B">
        <w:rPr>
          <w:rStyle w:val="HTML"/>
          <w:rFonts w:cs="Arial Unicode MS" w:hint="eastAsia"/>
          <w:sz w:val="21"/>
          <w:szCs w:val="21"/>
        </w:rPr>
        <w:t>为</w:t>
      </w:r>
      <w:r w:rsidR="003E273E" w:rsidRPr="0099317B">
        <w:rPr>
          <w:rStyle w:val="HTML"/>
          <w:rFonts w:cs="Arial Unicode MS"/>
          <w:sz w:val="21"/>
          <w:szCs w:val="21"/>
        </w:rPr>
        <w:t>旗下部分开放式基金</w:t>
      </w:r>
      <w:r w:rsidRPr="0099317B">
        <w:rPr>
          <w:rStyle w:val="HTML"/>
          <w:rFonts w:cs="Arial Unicode MS" w:hint="eastAsia"/>
          <w:sz w:val="21"/>
          <w:szCs w:val="21"/>
        </w:rPr>
        <w:t>销售机构并开通相关业务。</w:t>
      </w:r>
    </w:p>
    <w:p w:rsidR="00241C62" w:rsidRPr="0099317B" w:rsidRDefault="006A148D">
      <w:pPr>
        <w:spacing w:line="360" w:lineRule="auto"/>
        <w:ind w:firstLineChars="200" w:firstLine="420"/>
        <w:jc w:val="left"/>
        <w:rPr>
          <w:rStyle w:val="HTML"/>
          <w:rFonts w:cs="Arial Unicode MS"/>
          <w:sz w:val="21"/>
          <w:szCs w:val="21"/>
        </w:rPr>
      </w:pPr>
      <w:r w:rsidRPr="0099317B">
        <w:rPr>
          <w:rStyle w:val="HTML"/>
          <w:rFonts w:cs="Arial Unicode MS"/>
          <w:sz w:val="21"/>
          <w:szCs w:val="21"/>
        </w:rPr>
        <w:t>现将有关事项公告如下：</w:t>
      </w:r>
    </w:p>
    <w:p w:rsidR="00241C62" w:rsidRPr="0099317B" w:rsidRDefault="006A148D">
      <w:pPr>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一、适用基金及业务范围</w:t>
      </w:r>
    </w:p>
    <w:p w:rsidR="00241C62" w:rsidRPr="0099317B" w:rsidRDefault="006A148D">
      <w:pPr>
        <w:spacing w:line="360" w:lineRule="auto"/>
        <w:ind w:firstLineChars="200" w:firstLine="420"/>
        <w:jc w:val="left"/>
        <w:rPr>
          <w:rStyle w:val="ab"/>
          <w:rFonts w:ascii="宋体" w:hAnsi="宋体" w:cs="Arial Unicode MS"/>
        </w:rPr>
      </w:pPr>
      <w:r w:rsidRPr="0099317B">
        <w:rPr>
          <w:rStyle w:val="ab"/>
          <w:rFonts w:ascii="宋体" w:hAnsi="宋体" w:cs="Arial Unicode MS"/>
        </w:rPr>
        <w:t>投资者可通过</w:t>
      </w:r>
      <w:r w:rsidR="007A76EF" w:rsidRPr="0099317B">
        <w:rPr>
          <w:rStyle w:val="HTML"/>
          <w:rFonts w:cs="Arial Unicode MS" w:hint="eastAsia"/>
          <w:sz w:val="21"/>
          <w:szCs w:val="21"/>
        </w:rPr>
        <w:t>植信基金</w:t>
      </w:r>
      <w:r w:rsidRPr="0099317B">
        <w:rPr>
          <w:rStyle w:val="ab"/>
          <w:rFonts w:ascii="宋体" w:hAnsi="宋体" w:cs="Arial Unicode MS"/>
        </w:rPr>
        <w:t>办理</w:t>
      </w:r>
      <w:r w:rsidR="003E273E" w:rsidRPr="0099317B">
        <w:rPr>
          <w:rStyle w:val="ab"/>
          <w:rFonts w:ascii="宋体" w:hAnsi="宋体" w:cs="Arial Unicode MS"/>
        </w:rPr>
        <w:t>列表中对应</w:t>
      </w:r>
      <w:r w:rsidRPr="0099317B">
        <w:rPr>
          <w:rStyle w:val="ab"/>
          <w:rFonts w:ascii="宋体" w:hAnsi="宋体" w:cs="Arial Unicode MS"/>
        </w:rPr>
        <w:t>基金的</w:t>
      </w:r>
      <w:r w:rsidRPr="0099317B">
        <w:rPr>
          <w:rStyle w:val="ab"/>
          <w:rFonts w:ascii="宋体" w:hAnsi="宋体" w:cs="Arial Unicode MS" w:hint="eastAsia"/>
        </w:rPr>
        <w:t>相关</w:t>
      </w:r>
      <w:r w:rsidRPr="0099317B">
        <w:rPr>
          <w:rStyle w:val="ab"/>
          <w:rFonts w:ascii="宋体" w:hAnsi="宋体" w:cs="Arial Unicode MS"/>
        </w:rPr>
        <w:t>业务，具体的业务流程、办理时间和办理方式以</w:t>
      </w:r>
      <w:r w:rsidR="007A76EF" w:rsidRPr="0099317B">
        <w:rPr>
          <w:rStyle w:val="ab"/>
          <w:rFonts w:ascii="宋体" w:hAnsi="宋体" w:cs="Arial Unicode MS" w:hint="eastAsia"/>
        </w:rPr>
        <w:t>植信基金</w:t>
      </w:r>
      <w:r w:rsidRPr="0099317B">
        <w:rPr>
          <w:rStyle w:val="ab"/>
          <w:rFonts w:ascii="宋体" w:hAnsi="宋体" w:cs="Arial Unicode MS"/>
        </w:rPr>
        <w:t>的规定为准。</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1"/>
        <w:gridCol w:w="3827"/>
        <w:gridCol w:w="1134"/>
        <w:gridCol w:w="1134"/>
        <w:gridCol w:w="709"/>
      </w:tblGrid>
      <w:tr w:rsidR="007A76EF" w:rsidRPr="0099317B" w:rsidTr="00553950">
        <w:trPr>
          <w:trHeight w:val="560"/>
        </w:trPr>
        <w:tc>
          <w:tcPr>
            <w:tcW w:w="675" w:type="dxa"/>
            <w:shd w:val="clear" w:color="auto" w:fill="auto"/>
            <w:vAlign w:val="center"/>
            <w:hideMark/>
          </w:tcPr>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序号</w:t>
            </w:r>
          </w:p>
        </w:tc>
        <w:tc>
          <w:tcPr>
            <w:tcW w:w="851" w:type="dxa"/>
            <w:shd w:val="clear" w:color="auto" w:fill="auto"/>
            <w:vAlign w:val="center"/>
            <w:hideMark/>
          </w:tcPr>
          <w:p w:rsidR="005314AA"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基金</w:t>
            </w:r>
          </w:p>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代码</w:t>
            </w:r>
          </w:p>
        </w:tc>
        <w:tc>
          <w:tcPr>
            <w:tcW w:w="3827" w:type="dxa"/>
            <w:shd w:val="clear" w:color="auto" w:fill="auto"/>
            <w:vAlign w:val="center"/>
            <w:hideMark/>
          </w:tcPr>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基金名称</w:t>
            </w:r>
          </w:p>
        </w:tc>
        <w:tc>
          <w:tcPr>
            <w:tcW w:w="1134" w:type="dxa"/>
            <w:shd w:val="clear" w:color="auto" w:fill="auto"/>
            <w:vAlign w:val="center"/>
            <w:hideMark/>
          </w:tcPr>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申购赎回业务</w:t>
            </w:r>
          </w:p>
        </w:tc>
        <w:tc>
          <w:tcPr>
            <w:tcW w:w="1134" w:type="dxa"/>
            <w:shd w:val="clear" w:color="auto" w:fill="auto"/>
            <w:vAlign w:val="center"/>
            <w:hideMark/>
          </w:tcPr>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定期定额投资</w:t>
            </w:r>
          </w:p>
        </w:tc>
        <w:tc>
          <w:tcPr>
            <w:tcW w:w="709" w:type="dxa"/>
            <w:shd w:val="clear" w:color="auto" w:fill="auto"/>
            <w:vAlign w:val="center"/>
            <w:hideMark/>
          </w:tcPr>
          <w:p w:rsidR="007A76EF" w:rsidRPr="0099317B" w:rsidRDefault="007A76EF" w:rsidP="000134EA">
            <w:pPr>
              <w:widowControl/>
              <w:jc w:val="center"/>
              <w:rPr>
                <w:rFonts w:ascii="宋体" w:hAnsi="宋体" w:cs="宋体"/>
                <w:kern w:val="0"/>
                <w:szCs w:val="21"/>
              </w:rPr>
            </w:pPr>
            <w:r w:rsidRPr="0099317B">
              <w:rPr>
                <w:rFonts w:ascii="宋体" w:hAnsi="宋体" w:cs="宋体" w:hint="eastAsia"/>
                <w:kern w:val="0"/>
                <w:szCs w:val="21"/>
              </w:rPr>
              <w:t>转换业务</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001076</w:t>
            </w:r>
          </w:p>
        </w:tc>
        <w:tc>
          <w:tcPr>
            <w:tcW w:w="3827"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易方达改革红利混合型基金</w:t>
            </w:r>
          </w:p>
        </w:tc>
        <w:tc>
          <w:tcPr>
            <w:tcW w:w="1134"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2</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001475</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易方达国防军工混合型基金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3</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001513</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易方达信息产业混合型基金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4</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002910</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易方达供给改革灵活配置混合型基金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5</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110002</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易方达策略成长基金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6</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110005</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易方达积极成长基金</w:t>
            </w:r>
          </w:p>
        </w:tc>
        <w:tc>
          <w:tcPr>
            <w:tcW w:w="1134"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7</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110009</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易方达价值精选混合型基金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8</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110011</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易方达中小盘混合型基金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9</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110013</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易方达科翔混合型基金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10</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110015</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易方达行业领先企业混合型基金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11</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110022</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易方达消费行业股票型基金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12</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110023</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易方达医疗保健行业混合型基金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13</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110025</w:t>
            </w:r>
          </w:p>
        </w:tc>
        <w:tc>
          <w:tcPr>
            <w:tcW w:w="3827"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易方达资源行业混合型基金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14</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110029</w:t>
            </w:r>
          </w:p>
        </w:tc>
        <w:tc>
          <w:tcPr>
            <w:tcW w:w="3827" w:type="dxa"/>
            <w:shd w:val="clear" w:color="auto" w:fill="auto"/>
            <w:noWrap/>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易方达科讯混合型基金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r w:rsidR="00B7181E" w:rsidRPr="0099317B" w:rsidTr="00553950">
        <w:trPr>
          <w:trHeight w:val="278"/>
        </w:trPr>
        <w:tc>
          <w:tcPr>
            <w:tcW w:w="675" w:type="dxa"/>
            <w:shd w:val="clear" w:color="000000" w:fill="FFFFFF"/>
            <w:vAlign w:val="center"/>
            <w:hideMark/>
          </w:tcPr>
          <w:p w:rsidR="00B7181E" w:rsidRPr="0099317B" w:rsidRDefault="00B7181E" w:rsidP="000134EA">
            <w:pPr>
              <w:widowControl/>
              <w:jc w:val="center"/>
              <w:rPr>
                <w:rFonts w:ascii="宋体" w:hAnsi="宋体" w:cs="宋体"/>
                <w:color w:val="000000"/>
                <w:kern w:val="0"/>
                <w:szCs w:val="21"/>
              </w:rPr>
            </w:pPr>
            <w:r w:rsidRPr="0099317B">
              <w:rPr>
                <w:rFonts w:ascii="宋体" w:hAnsi="宋体" w:cs="宋体" w:hint="eastAsia"/>
                <w:color w:val="000000"/>
                <w:kern w:val="0"/>
                <w:szCs w:val="21"/>
              </w:rPr>
              <w:t>15</w:t>
            </w:r>
          </w:p>
        </w:tc>
        <w:tc>
          <w:tcPr>
            <w:tcW w:w="851" w:type="dxa"/>
            <w:shd w:val="clear" w:color="000000" w:fill="FFFFFF"/>
            <w:vAlign w:val="center"/>
          </w:tcPr>
          <w:p w:rsidR="00B7181E" w:rsidRPr="0099317B" w:rsidRDefault="00B7181E" w:rsidP="000134EA">
            <w:pPr>
              <w:jc w:val="center"/>
              <w:rPr>
                <w:rFonts w:ascii="宋体" w:hAnsi="宋体" w:cs="宋体"/>
                <w:color w:val="000000"/>
                <w:szCs w:val="21"/>
              </w:rPr>
            </w:pPr>
            <w:r w:rsidRPr="0099317B">
              <w:rPr>
                <w:rFonts w:ascii="宋体" w:hAnsi="宋体"/>
                <w:color w:val="000000"/>
                <w:szCs w:val="21"/>
              </w:rPr>
              <w:t>112002</w:t>
            </w:r>
          </w:p>
        </w:tc>
        <w:tc>
          <w:tcPr>
            <w:tcW w:w="3827"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易方达策略成长二号混合型基金</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1134"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c>
          <w:tcPr>
            <w:tcW w:w="709" w:type="dxa"/>
            <w:shd w:val="clear" w:color="auto" w:fill="auto"/>
            <w:vAlign w:val="center"/>
          </w:tcPr>
          <w:p w:rsidR="00B7181E" w:rsidRPr="0099317B" w:rsidRDefault="00B7181E" w:rsidP="000134EA">
            <w:pPr>
              <w:jc w:val="center"/>
              <w:rPr>
                <w:rFonts w:ascii="宋体" w:hAnsi="宋体" w:cs="宋体"/>
                <w:color w:val="000000"/>
                <w:szCs w:val="21"/>
              </w:rPr>
            </w:pPr>
            <w:r w:rsidRPr="0099317B">
              <w:rPr>
                <w:rFonts w:ascii="宋体" w:hAnsi="宋体" w:hint="eastAsia"/>
                <w:color w:val="000000"/>
                <w:szCs w:val="21"/>
              </w:rPr>
              <w:t>开通</w:t>
            </w:r>
          </w:p>
        </w:tc>
      </w:tr>
    </w:tbl>
    <w:p w:rsidR="00B10F9C" w:rsidRPr="0099317B" w:rsidRDefault="00B10F9C" w:rsidP="00B10F9C">
      <w:pPr>
        <w:spacing w:line="360" w:lineRule="auto"/>
        <w:ind w:firstLineChars="200" w:firstLine="420"/>
        <w:jc w:val="left"/>
        <w:rPr>
          <w:rFonts w:ascii="宋体" w:hAnsi="宋体"/>
          <w:bCs/>
          <w:szCs w:val="21"/>
        </w:rPr>
      </w:pPr>
      <w:r w:rsidRPr="0099317B">
        <w:rPr>
          <w:rStyle w:val="HTML"/>
          <w:rFonts w:cs="Arial Unicode MS" w:hint="eastAsia"/>
          <w:sz w:val="21"/>
          <w:szCs w:val="21"/>
        </w:rPr>
        <w:t>二、</w:t>
      </w:r>
      <w:r w:rsidRPr="0099317B">
        <w:rPr>
          <w:rStyle w:val="HTML"/>
          <w:rFonts w:cs="Arial Unicode MS"/>
          <w:sz w:val="21"/>
          <w:szCs w:val="21"/>
        </w:rPr>
        <w:t>关于本公司在</w:t>
      </w:r>
      <w:r w:rsidR="007A76EF" w:rsidRPr="0099317B">
        <w:rPr>
          <w:rFonts w:ascii="宋体" w:hAnsi="宋体" w:hint="eastAsia"/>
          <w:szCs w:val="21"/>
        </w:rPr>
        <w:t>植信基金</w:t>
      </w:r>
      <w:r w:rsidR="00E75D71" w:rsidRPr="0099317B">
        <w:rPr>
          <w:rFonts w:ascii="宋体" w:hAnsi="宋体" w:hint="eastAsia"/>
          <w:szCs w:val="21"/>
        </w:rPr>
        <w:t>推出旗下部分开放式基金的定期定额投资业务</w:t>
      </w:r>
    </w:p>
    <w:p w:rsidR="00480983" w:rsidRPr="0099317B" w:rsidRDefault="00B10F9C" w:rsidP="00B10F9C">
      <w:pPr>
        <w:spacing w:line="360" w:lineRule="auto"/>
        <w:ind w:firstLineChars="200" w:firstLine="420"/>
        <w:jc w:val="left"/>
        <w:rPr>
          <w:rStyle w:val="HTML"/>
          <w:rFonts w:cs="Arial Unicode MS"/>
          <w:sz w:val="21"/>
          <w:szCs w:val="21"/>
        </w:rPr>
      </w:pPr>
      <w:r w:rsidRPr="0099317B">
        <w:rPr>
          <w:rStyle w:val="ab"/>
          <w:rFonts w:ascii="宋体" w:hAnsi="宋体"/>
        </w:rPr>
        <w:t>定期定额投资业务是指投资者可通过基金管理人指定的销售机构提交申请</w:t>
      </w:r>
      <w:r w:rsidRPr="0099317B">
        <w:rPr>
          <w:rStyle w:val="HTML"/>
          <w:rFonts w:cs="Arial Unicode MS"/>
          <w:sz w:val="21"/>
          <w:szCs w:val="21"/>
        </w:rPr>
        <w:t>，约定每期扣款时间、扣款金额，由指定的销售机构于每期约定扣款日在投资者指定资金账户内自动完成扣款，并提交基金申购申请的一种长期投资方式，该业务相关规定如下：</w:t>
      </w:r>
    </w:p>
    <w:p w:rsidR="00480983" w:rsidRPr="0099317B" w:rsidRDefault="00480983" w:rsidP="00480983">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1.</w:t>
      </w:r>
      <w:r w:rsidR="00B10F9C" w:rsidRPr="0099317B">
        <w:rPr>
          <w:rFonts w:ascii="宋体" w:hAnsi="宋体" w:cs="Arial Unicode MS"/>
          <w:kern w:val="0"/>
          <w:szCs w:val="21"/>
        </w:rPr>
        <w:t>除</w:t>
      </w:r>
      <w:r w:rsidR="00B10F9C" w:rsidRPr="0099317B">
        <w:rPr>
          <w:rFonts w:ascii="宋体" w:hAnsi="宋体"/>
          <w:kern w:val="0"/>
          <w:szCs w:val="21"/>
        </w:rPr>
        <w:t>另有公告外，定期定额投资费率与日常申购费率相同。</w:t>
      </w:r>
    </w:p>
    <w:p w:rsidR="000E14E9" w:rsidRPr="0099317B" w:rsidRDefault="00480983" w:rsidP="00480983">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2.</w:t>
      </w:r>
      <w:r w:rsidR="000134EA" w:rsidRPr="0099317B">
        <w:rPr>
          <w:rStyle w:val="ab"/>
          <w:rFonts w:ascii="宋体" w:hAnsi="宋体"/>
        </w:rPr>
        <w:t>定期定额投资每期扣款金额：上述基金的每期扣款金额不低于人民币1元。各销售机构可在此基础上规定各自的最低扣款金额和交易级差。上述销售机构将按照与投资者申请时所约定的每期约定扣款日、扣款金额扣款，并在与基金日常申购业务相同的受理时间内提交</w:t>
      </w:r>
      <w:r w:rsidR="000134EA" w:rsidRPr="0099317B">
        <w:rPr>
          <w:rStyle w:val="ab"/>
          <w:rFonts w:ascii="宋体" w:hAnsi="宋体"/>
        </w:rPr>
        <w:lastRenderedPageBreak/>
        <w:t>申请。若遇非基金开放日时，扣款是否顺延以相关销售机构的具体规定为准。具体扣款方式以相关销售机构的相关业务规则为准。</w:t>
      </w:r>
    </w:p>
    <w:p w:rsidR="00884618" w:rsidRPr="0099317B" w:rsidRDefault="000E14E9" w:rsidP="000E14E9">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3.</w:t>
      </w:r>
      <w:r w:rsidR="005E2B1E" w:rsidRPr="0099317B">
        <w:rPr>
          <w:rFonts w:ascii="宋体" w:hAnsi="宋体"/>
          <w:kern w:val="0"/>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884618" w:rsidRPr="0099317B" w:rsidRDefault="00884618" w:rsidP="00884618">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4.</w:t>
      </w:r>
      <w:r w:rsidR="00B10F9C" w:rsidRPr="0099317B">
        <w:rPr>
          <w:rFonts w:ascii="宋体" w:hAnsi="宋体" w:cs="Arial Unicode MS"/>
          <w:kern w:val="0"/>
          <w:szCs w:val="21"/>
        </w:rPr>
        <w:t>当发生限制申购或暂停申购的情形时，除另有公告外，定期定额投资与日常申购按相同的原则确认。</w:t>
      </w:r>
    </w:p>
    <w:p w:rsidR="00B10F9C" w:rsidRPr="0099317B" w:rsidRDefault="00884618" w:rsidP="00884618">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5.</w:t>
      </w:r>
      <w:r w:rsidR="00B10F9C" w:rsidRPr="0099317B">
        <w:rPr>
          <w:rFonts w:ascii="宋体" w:hAnsi="宋体" w:cs="Arial Unicode MS"/>
          <w:kern w:val="0"/>
          <w:szCs w:val="21"/>
        </w:rPr>
        <w:t>定期定额投资业务的其它具体办理程序请遵循</w:t>
      </w:r>
      <w:r w:rsidR="007A76EF" w:rsidRPr="0099317B">
        <w:rPr>
          <w:rFonts w:ascii="宋体" w:hAnsi="宋体" w:hint="eastAsia"/>
          <w:szCs w:val="21"/>
        </w:rPr>
        <w:t>植信基金</w:t>
      </w:r>
      <w:r w:rsidR="00B10F9C" w:rsidRPr="0099317B">
        <w:rPr>
          <w:rFonts w:ascii="宋体" w:hAnsi="宋体" w:cs="Arial Unicode MS" w:hint="eastAsia"/>
          <w:kern w:val="0"/>
          <w:szCs w:val="21"/>
        </w:rPr>
        <w:t>的有关规定。</w:t>
      </w:r>
    </w:p>
    <w:p w:rsidR="00241C62" w:rsidRPr="0099317B" w:rsidRDefault="00B10F9C">
      <w:pPr>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三</w:t>
      </w:r>
      <w:r w:rsidR="00A0610A" w:rsidRPr="0099317B">
        <w:rPr>
          <w:rStyle w:val="HTML"/>
          <w:rFonts w:cs="Arial Unicode MS" w:hint="eastAsia"/>
          <w:sz w:val="21"/>
          <w:szCs w:val="21"/>
        </w:rPr>
        <w:t>、重要提示</w:t>
      </w:r>
    </w:p>
    <w:p w:rsidR="00EC457A" w:rsidRPr="0099317B" w:rsidRDefault="00EC457A" w:rsidP="00EC457A">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7A76EF" w:rsidRPr="0099317B">
        <w:rPr>
          <w:rFonts w:ascii="宋体" w:hAnsi="宋体" w:cs="Arial Unicode MS" w:hint="eastAsia"/>
          <w:kern w:val="0"/>
          <w:szCs w:val="21"/>
        </w:rPr>
        <w:t>植信基金</w:t>
      </w:r>
      <w:r w:rsidRPr="0099317B">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7A76EF" w:rsidRPr="0099317B">
        <w:rPr>
          <w:rFonts w:ascii="宋体" w:hAnsi="宋体" w:cs="Arial Unicode MS" w:hint="eastAsia"/>
          <w:kern w:val="0"/>
          <w:szCs w:val="21"/>
        </w:rPr>
        <w:t>植信基金</w:t>
      </w:r>
      <w:r w:rsidRPr="0099317B">
        <w:rPr>
          <w:rFonts w:ascii="宋体" w:hAnsi="宋体" w:cs="Arial Unicode MS" w:hint="eastAsia"/>
          <w:kern w:val="0"/>
          <w:szCs w:val="21"/>
        </w:rPr>
        <w:t>最新规定为准。</w:t>
      </w:r>
    </w:p>
    <w:p w:rsidR="00EC457A" w:rsidRPr="0099317B" w:rsidRDefault="00EC457A" w:rsidP="00EC457A">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2.</w:t>
      </w:r>
      <w:r w:rsidRPr="0099317B">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99317B">
        <w:rPr>
          <w:rFonts w:ascii="宋体" w:hAnsi="宋体" w:cs="Arial Unicode MS"/>
          <w:kern w:val="0"/>
          <w:szCs w:val="21"/>
        </w:rPr>
        <w:t>更新）</w:t>
      </w:r>
      <w:r w:rsidRPr="0099317B">
        <w:rPr>
          <w:rFonts w:ascii="宋体" w:hAnsi="宋体" w:cs="Arial Unicode MS" w:hint="eastAsia"/>
          <w:kern w:val="0"/>
          <w:szCs w:val="21"/>
        </w:rPr>
        <w:t>等法律文件及相关公告。</w:t>
      </w:r>
    </w:p>
    <w:p w:rsidR="00EC457A" w:rsidRPr="0099317B" w:rsidRDefault="00EC457A" w:rsidP="00EC457A">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3.上述基金最新交易状态请关注本公司相关公告。</w:t>
      </w:r>
    </w:p>
    <w:p w:rsidR="00EC457A" w:rsidRPr="0099317B" w:rsidRDefault="00EC457A" w:rsidP="00EC457A">
      <w:pPr>
        <w:spacing w:line="360" w:lineRule="auto"/>
        <w:ind w:firstLineChars="200" w:firstLine="420"/>
        <w:jc w:val="left"/>
        <w:rPr>
          <w:rFonts w:ascii="宋体" w:hAnsi="宋体" w:cs="Arial Unicode MS"/>
          <w:kern w:val="0"/>
          <w:szCs w:val="21"/>
        </w:rPr>
      </w:pPr>
      <w:r w:rsidRPr="0099317B">
        <w:rPr>
          <w:rFonts w:ascii="宋体" w:hAnsi="宋体" w:cs="Arial Unicode MS"/>
          <w:kern w:val="0"/>
          <w:szCs w:val="21"/>
        </w:rPr>
        <w:t>4.本公告的解释权归易方达基金管理有限公司所有。</w:t>
      </w:r>
    </w:p>
    <w:p w:rsidR="00241C62" w:rsidRPr="0099317B" w:rsidRDefault="007759CA" w:rsidP="007759CA">
      <w:pPr>
        <w:spacing w:line="360" w:lineRule="auto"/>
        <w:ind w:left="420"/>
        <w:jc w:val="left"/>
        <w:rPr>
          <w:rFonts w:ascii="宋体" w:hAnsi="宋体"/>
          <w:kern w:val="0"/>
          <w:szCs w:val="21"/>
        </w:rPr>
      </w:pPr>
      <w:r w:rsidRPr="0099317B">
        <w:rPr>
          <w:rFonts w:ascii="宋体" w:hAnsi="宋体" w:hint="eastAsia"/>
          <w:kern w:val="0"/>
          <w:szCs w:val="21"/>
        </w:rPr>
        <w:t>四、</w:t>
      </w:r>
      <w:r w:rsidR="00A0610A" w:rsidRPr="0099317B">
        <w:rPr>
          <w:rFonts w:ascii="宋体" w:hAnsi="宋体" w:hint="eastAsia"/>
          <w:kern w:val="0"/>
          <w:szCs w:val="21"/>
        </w:rPr>
        <w:t>投资者可通过以下途径咨询有关详情</w:t>
      </w:r>
    </w:p>
    <w:p w:rsidR="00CD78A1" w:rsidRPr="0099317B" w:rsidRDefault="00B05E4F" w:rsidP="00CD78A1">
      <w:pPr>
        <w:tabs>
          <w:tab w:val="left" w:pos="824"/>
        </w:tabs>
        <w:spacing w:line="360" w:lineRule="auto"/>
        <w:ind w:firstLineChars="200" w:firstLine="420"/>
        <w:jc w:val="left"/>
        <w:rPr>
          <w:rFonts w:ascii="宋体" w:hAnsi="宋体"/>
          <w:kern w:val="0"/>
          <w:szCs w:val="21"/>
        </w:rPr>
      </w:pPr>
      <w:r w:rsidRPr="0099317B">
        <w:rPr>
          <w:rFonts w:ascii="宋体" w:hAnsi="宋体"/>
          <w:kern w:val="0"/>
          <w:szCs w:val="21"/>
        </w:rPr>
        <w:t>1.</w:t>
      </w:r>
      <w:r w:rsidR="007A76EF" w:rsidRPr="0099317B">
        <w:rPr>
          <w:rFonts w:ascii="宋体" w:hAnsi="宋体" w:cs="Arial Unicode MS" w:hint="eastAsia"/>
          <w:kern w:val="0"/>
          <w:szCs w:val="21"/>
        </w:rPr>
        <w:t>植信基金</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注册地址：北京市密云县兴盛南路</w:t>
      </w:r>
      <w:r w:rsidRPr="0099317B">
        <w:rPr>
          <w:rStyle w:val="HTML"/>
          <w:rFonts w:cs="Arial Unicode MS"/>
          <w:sz w:val="21"/>
          <w:szCs w:val="21"/>
        </w:rPr>
        <w:t>8号院2号楼106室-67</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办公地址：北京市朝阳区盛世龙源国食苑</w:t>
      </w:r>
      <w:r w:rsidRPr="0099317B">
        <w:rPr>
          <w:rStyle w:val="HTML"/>
          <w:rFonts w:cs="Arial Unicode MS"/>
          <w:sz w:val="21"/>
          <w:szCs w:val="21"/>
        </w:rPr>
        <w:t>10号楼</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法人代表：王军辉</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联系人：吴鹏</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联系电话：</w:t>
      </w:r>
      <w:r w:rsidRPr="0099317B">
        <w:rPr>
          <w:rStyle w:val="HTML"/>
          <w:rFonts w:cs="Arial Unicode MS"/>
          <w:sz w:val="21"/>
          <w:szCs w:val="21"/>
        </w:rPr>
        <w:t>010-56075718</w:t>
      </w:r>
    </w:p>
    <w:p w:rsidR="005123EA"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客户服务电话：</w:t>
      </w:r>
      <w:r w:rsidRPr="0099317B">
        <w:rPr>
          <w:rStyle w:val="HTML"/>
          <w:rFonts w:cs="Arial Unicode MS"/>
          <w:sz w:val="21"/>
          <w:szCs w:val="21"/>
        </w:rPr>
        <w:t>4006-802-123</w:t>
      </w:r>
    </w:p>
    <w:p w:rsidR="004509ED" w:rsidRPr="0099317B" w:rsidRDefault="005123EA" w:rsidP="005123EA">
      <w:pPr>
        <w:tabs>
          <w:tab w:val="left" w:pos="824"/>
        </w:tabs>
        <w:spacing w:line="360" w:lineRule="auto"/>
        <w:ind w:firstLineChars="200" w:firstLine="420"/>
        <w:jc w:val="left"/>
        <w:rPr>
          <w:rStyle w:val="HTML"/>
          <w:rFonts w:cs="Arial Unicode MS"/>
          <w:sz w:val="21"/>
          <w:szCs w:val="21"/>
        </w:rPr>
      </w:pPr>
      <w:r w:rsidRPr="0099317B">
        <w:rPr>
          <w:rStyle w:val="HTML"/>
          <w:rFonts w:cs="Arial Unicode MS" w:hint="eastAsia"/>
          <w:sz w:val="21"/>
          <w:szCs w:val="21"/>
        </w:rPr>
        <w:t>网址：</w:t>
      </w:r>
      <w:r w:rsidRPr="0099317B">
        <w:rPr>
          <w:rStyle w:val="HTML"/>
          <w:rFonts w:cs="Arial Unicode MS"/>
          <w:sz w:val="21"/>
          <w:szCs w:val="21"/>
        </w:rPr>
        <w:t>www.zhixin-inv.com</w:t>
      </w:r>
    </w:p>
    <w:p w:rsidR="00241C62" w:rsidRPr="0099317B" w:rsidRDefault="00B05E4F" w:rsidP="004509ED">
      <w:pPr>
        <w:tabs>
          <w:tab w:val="left" w:pos="824"/>
        </w:tabs>
        <w:spacing w:line="360" w:lineRule="auto"/>
        <w:ind w:firstLineChars="200" w:firstLine="420"/>
        <w:jc w:val="left"/>
        <w:rPr>
          <w:rFonts w:ascii="宋体" w:hAnsi="宋体" w:cs="Arial Unicode MS"/>
          <w:szCs w:val="21"/>
        </w:rPr>
      </w:pPr>
      <w:r w:rsidRPr="0099317B">
        <w:rPr>
          <w:rFonts w:ascii="宋体" w:hAnsi="宋体" w:cs="Arial Unicode MS"/>
          <w:szCs w:val="21"/>
        </w:rPr>
        <w:t>2.</w:t>
      </w:r>
      <w:r w:rsidR="006A148D" w:rsidRPr="0099317B">
        <w:rPr>
          <w:rFonts w:ascii="宋体" w:hAnsi="宋体" w:cs="Arial Unicode MS" w:hint="eastAsia"/>
          <w:szCs w:val="21"/>
        </w:rPr>
        <w:t>易方达基金管理有限公司</w:t>
      </w:r>
    </w:p>
    <w:p w:rsidR="00241C62" w:rsidRPr="0099317B" w:rsidRDefault="00A0610A">
      <w:pPr>
        <w:spacing w:line="360" w:lineRule="auto"/>
        <w:ind w:firstLineChars="200" w:firstLine="420"/>
        <w:jc w:val="left"/>
        <w:rPr>
          <w:rFonts w:ascii="宋体" w:hAnsi="宋体" w:cs="Arial Unicode MS"/>
          <w:szCs w:val="21"/>
        </w:rPr>
      </w:pPr>
      <w:r w:rsidRPr="0099317B">
        <w:rPr>
          <w:rStyle w:val="HTML"/>
          <w:rFonts w:cs="Arial Unicode MS"/>
          <w:sz w:val="21"/>
          <w:szCs w:val="21"/>
        </w:rPr>
        <w:t>客户服务电话：400-881-8088</w:t>
      </w:r>
    </w:p>
    <w:p w:rsidR="00241C62" w:rsidRPr="0099317B" w:rsidRDefault="00A0610A">
      <w:pPr>
        <w:spacing w:line="360" w:lineRule="auto"/>
        <w:ind w:firstLineChars="200" w:firstLine="420"/>
        <w:jc w:val="left"/>
        <w:rPr>
          <w:rStyle w:val="HTML"/>
          <w:rFonts w:cs="Arial Unicode MS"/>
          <w:sz w:val="21"/>
          <w:szCs w:val="21"/>
        </w:rPr>
      </w:pPr>
      <w:r w:rsidRPr="0099317B">
        <w:rPr>
          <w:rStyle w:val="HTML"/>
          <w:rFonts w:cs="Arial Unicode MS"/>
          <w:sz w:val="21"/>
          <w:szCs w:val="21"/>
        </w:rPr>
        <w:lastRenderedPageBreak/>
        <w:t>网址：</w:t>
      </w:r>
      <w:hyperlink r:id="rId10" w:history="1">
        <w:r w:rsidRPr="0099317B">
          <w:rPr>
            <w:rStyle w:val="aa"/>
            <w:rFonts w:ascii="宋体" w:hAnsi="宋体" w:cs="Arial Unicode MS"/>
            <w:color w:val="auto"/>
            <w:szCs w:val="21"/>
          </w:rPr>
          <w:t>www.efunds.com.cn</w:t>
        </w:r>
      </w:hyperlink>
    </w:p>
    <w:p w:rsidR="001C0614" w:rsidRPr="0099317B" w:rsidRDefault="001C0614" w:rsidP="00644895">
      <w:pPr>
        <w:spacing w:line="360" w:lineRule="auto"/>
        <w:ind w:firstLineChars="200" w:firstLine="420"/>
        <w:jc w:val="left"/>
        <w:rPr>
          <w:rFonts w:ascii="宋体" w:hAnsi="宋体" w:cs="Arial Unicode MS"/>
          <w:szCs w:val="21"/>
        </w:rPr>
      </w:pPr>
      <w:r w:rsidRPr="0099317B">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99317B" w:rsidRDefault="00644895" w:rsidP="00644895">
      <w:pPr>
        <w:spacing w:line="360" w:lineRule="auto"/>
        <w:ind w:firstLineChars="200" w:firstLine="420"/>
        <w:jc w:val="left"/>
        <w:rPr>
          <w:rStyle w:val="HTML"/>
          <w:rFonts w:cs="Arial Unicode MS"/>
          <w:sz w:val="21"/>
          <w:szCs w:val="21"/>
        </w:rPr>
      </w:pPr>
      <w:r w:rsidRPr="002D2A49">
        <w:rPr>
          <w:rFonts w:ascii="宋体" w:hAnsi="宋体" w:cs="Arial Unicode MS"/>
          <w:szCs w:val="21"/>
        </w:rPr>
        <w:t>特此公告。</w:t>
      </w:r>
    </w:p>
    <w:p w:rsidR="00241C62" w:rsidRPr="0099317B" w:rsidRDefault="00A0610A">
      <w:pPr>
        <w:spacing w:line="360" w:lineRule="auto"/>
        <w:ind w:firstLineChars="200" w:firstLine="420"/>
        <w:jc w:val="right"/>
        <w:rPr>
          <w:rStyle w:val="HTML"/>
          <w:rFonts w:cs="Arial Unicode MS"/>
          <w:sz w:val="21"/>
          <w:szCs w:val="21"/>
        </w:rPr>
      </w:pPr>
      <w:r w:rsidRPr="0099317B">
        <w:rPr>
          <w:rStyle w:val="HTML"/>
          <w:rFonts w:cs="Arial Unicode MS"/>
          <w:sz w:val="21"/>
          <w:szCs w:val="21"/>
        </w:rPr>
        <w:t>易方达基金管理有限公司</w:t>
      </w:r>
    </w:p>
    <w:p w:rsidR="00241C62" w:rsidRPr="0099317B" w:rsidRDefault="00D81533">
      <w:pPr>
        <w:spacing w:line="360" w:lineRule="auto"/>
        <w:ind w:firstLineChars="200" w:firstLine="420"/>
        <w:jc w:val="right"/>
        <w:rPr>
          <w:rFonts w:ascii="宋体" w:hAnsi="宋体"/>
          <w:szCs w:val="21"/>
        </w:rPr>
      </w:pPr>
      <w:r w:rsidRPr="0099317B">
        <w:rPr>
          <w:rStyle w:val="HTML"/>
          <w:rFonts w:cs="Arial Unicode MS"/>
          <w:sz w:val="21"/>
          <w:szCs w:val="21"/>
        </w:rPr>
        <w:t>202</w:t>
      </w:r>
      <w:r w:rsidR="00DE4A4E" w:rsidRPr="0099317B">
        <w:rPr>
          <w:rStyle w:val="HTML"/>
          <w:rFonts w:cs="Arial Unicode MS"/>
          <w:sz w:val="21"/>
          <w:szCs w:val="21"/>
        </w:rPr>
        <w:t>1</w:t>
      </w:r>
      <w:r w:rsidR="005D0ECC" w:rsidRPr="0099317B">
        <w:rPr>
          <w:rStyle w:val="HTML"/>
          <w:rFonts w:cs="Arial Unicode MS"/>
          <w:sz w:val="21"/>
          <w:szCs w:val="21"/>
        </w:rPr>
        <w:t>年</w:t>
      </w:r>
      <w:r w:rsidR="00DE4A4E" w:rsidRPr="0099317B">
        <w:rPr>
          <w:rStyle w:val="HTML"/>
          <w:rFonts w:cs="Arial Unicode MS"/>
          <w:sz w:val="21"/>
          <w:szCs w:val="21"/>
        </w:rPr>
        <w:t>3</w:t>
      </w:r>
      <w:r w:rsidR="00DE7766" w:rsidRPr="0099317B">
        <w:rPr>
          <w:rStyle w:val="HTML"/>
          <w:rFonts w:cs="Arial Unicode MS"/>
          <w:sz w:val="21"/>
          <w:szCs w:val="21"/>
        </w:rPr>
        <w:t>月</w:t>
      </w:r>
      <w:r w:rsidR="00DE4A4E" w:rsidRPr="0099317B">
        <w:rPr>
          <w:rStyle w:val="HTML"/>
          <w:rFonts w:cs="Arial Unicode MS"/>
          <w:sz w:val="21"/>
          <w:szCs w:val="21"/>
        </w:rPr>
        <w:t>12</w:t>
      </w:r>
      <w:r w:rsidR="00DE732B" w:rsidRPr="0099317B">
        <w:rPr>
          <w:rStyle w:val="HTML"/>
          <w:rFonts w:cs="Arial Unicode MS"/>
          <w:sz w:val="21"/>
          <w:szCs w:val="21"/>
        </w:rPr>
        <w:t>日</w:t>
      </w:r>
    </w:p>
    <w:sectPr w:rsidR="00241C62" w:rsidRPr="0099317B"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23" w:rsidRDefault="00EA3B23" w:rsidP="000C5867">
      <w:r>
        <w:separator/>
      </w:r>
    </w:p>
  </w:endnote>
  <w:endnote w:type="continuationSeparator" w:id="0">
    <w:p w:rsidR="00EA3B23" w:rsidRDefault="00EA3B23"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23" w:rsidRDefault="00EA3B23" w:rsidP="000C5867">
      <w:r>
        <w:separator/>
      </w:r>
    </w:p>
  </w:footnote>
  <w:footnote w:type="continuationSeparator" w:id="0">
    <w:p w:rsidR="00EA3B23" w:rsidRDefault="00EA3B23"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4EA"/>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74F7"/>
    <w:rsid w:val="00060F23"/>
    <w:rsid w:val="0006316B"/>
    <w:rsid w:val="00065C47"/>
    <w:rsid w:val="00073CF6"/>
    <w:rsid w:val="00075865"/>
    <w:rsid w:val="00084929"/>
    <w:rsid w:val="000873E7"/>
    <w:rsid w:val="000A2A82"/>
    <w:rsid w:val="000B1675"/>
    <w:rsid w:val="000C24C0"/>
    <w:rsid w:val="000C5867"/>
    <w:rsid w:val="000C62A5"/>
    <w:rsid w:val="000D158D"/>
    <w:rsid w:val="000E14E9"/>
    <w:rsid w:val="000E5405"/>
    <w:rsid w:val="000E7994"/>
    <w:rsid w:val="000F04D6"/>
    <w:rsid w:val="000F529E"/>
    <w:rsid w:val="000F74EE"/>
    <w:rsid w:val="00100109"/>
    <w:rsid w:val="0010019B"/>
    <w:rsid w:val="00104523"/>
    <w:rsid w:val="00111993"/>
    <w:rsid w:val="00115C9A"/>
    <w:rsid w:val="0012023C"/>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B0562"/>
    <w:rsid w:val="001B5D3D"/>
    <w:rsid w:val="001B5E27"/>
    <w:rsid w:val="001C0614"/>
    <w:rsid w:val="001C1DA9"/>
    <w:rsid w:val="001C6232"/>
    <w:rsid w:val="001D3212"/>
    <w:rsid w:val="001D3807"/>
    <w:rsid w:val="001D7B88"/>
    <w:rsid w:val="001E012F"/>
    <w:rsid w:val="001E1154"/>
    <w:rsid w:val="001E1200"/>
    <w:rsid w:val="001F5748"/>
    <w:rsid w:val="001F7B89"/>
    <w:rsid w:val="00211532"/>
    <w:rsid w:val="00211643"/>
    <w:rsid w:val="0021725C"/>
    <w:rsid w:val="0022255D"/>
    <w:rsid w:val="0022437C"/>
    <w:rsid w:val="002301F8"/>
    <w:rsid w:val="0023319A"/>
    <w:rsid w:val="00237CA1"/>
    <w:rsid w:val="00241C62"/>
    <w:rsid w:val="002430FB"/>
    <w:rsid w:val="0024444C"/>
    <w:rsid w:val="002477A3"/>
    <w:rsid w:val="002538BF"/>
    <w:rsid w:val="00253FDC"/>
    <w:rsid w:val="00255C2D"/>
    <w:rsid w:val="00261D64"/>
    <w:rsid w:val="00272591"/>
    <w:rsid w:val="00276B71"/>
    <w:rsid w:val="0027778F"/>
    <w:rsid w:val="0028648A"/>
    <w:rsid w:val="00290B74"/>
    <w:rsid w:val="002910FF"/>
    <w:rsid w:val="00291AA6"/>
    <w:rsid w:val="002968B3"/>
    <w:rsid w:val="002A2D84"/>
    <w:rsid w:val="002A6EC7"/>
    <w:rsid w:val="002B0AFC"/>
    <w:rsid w:val="002B0B6D"/>
    <w:rsid w:val="002B2B5D"/>
    <w:rsid w:val="002B550C"/>
    <w:rsid w:val="002B6791"/>
    <w:rsid w:val="002C557A"/>
    <w:rsid w:val="002D0A37"/>
    <w:rsid w:val="002D174B"/>
    <w:rsid w:val="002D2A49"/>
    <w:rsid w:val="002D3123"/>
    <w:rsid w:val="002D368F"/>
    <w:rsid w:val="002D67C2"/>
    <w:rsid w:val="002E107E"/>
    <w:rsid w:val="002E1AC9"/>
    <w:rsid w:val="002E251F"/>
    <w:rsid w:val="002E69B0"/>
    <w:rsid w:val="002F19C1"/>
    <w:rsid w:val="002F2F99"/>
    <w:rsid w:val="002F385A"/>
    <w:rsid w:val="003003FE"/>
    <w:rsid w:val="00300A97"/>
    <w:rsid w:val="003118B6"/>
    <w:rsid w:val="0031340C"/>
    <w:rsid w:val="00316FCC"/>
    <w:rsid w:val="00317BFF"/>
    <w:rsid w:val="00320FCC"/>
    <w:rsid w:val="003220E7"/>
    <w:rsid w:val="0032653E"/>
    <w:rsid w:val="003325B2"/>
    <w:rsid w:val="00332E72"/>
    <w:rsid w:val="00341253"/>
    <w:rsid w:val="0034238F"/>
    <w:rsid w:val="003467C7"/>
    <w:rsid w:val="003475D7"/>
    <w:rsid w:val="00350584"/>
    <w:rsid w:val="0035529E"/>
    <w:rsid w:val="0035777D"/>
    <w:rsid w:val="00363B34"/>
    <w:rsid w:val="00370E67"/>
    <w:rsid w:val="00372159"/>
    <w:rsid w:val="00376B77"/>
    <w:rsid w:val="00377903"/>
    <w:rsid w:val="00377951"/>
    <w:rsid w:val="00385FDD"/>
    <w:rsid w:val="00390FD0"/>
    <w:rsid w:val="00392ECE"/>
    <w:rsid w:val="003948C9"/>
    <w:rsid w:val="003A028C"/>
    <w:rsid w:val="003A2FA0"/>
    <w:rsid w:val="003A6442"/>
    <w:rsid w:val="003A6648"/>
    <w:rsid w:val="003B1A5A"/>
    <w:rsid w:val="003B6D17"/>
    <w:rsid w:val="003C5B0D"/>
    <w:rsid w:val="003C74C7"/>
    <w:rsid w:val="003D0D98"/>
    <w:rsid w:val="003E273E"/>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EF4"/>
    <w:rsid w:val="0047192D"/>
    <w:rsid w:val="0047496A"/>
    <w:rsid w:val="00475A1F"/>
    <w:rsid w:val="00480983"/>
    <w:rsid w:val="00493B3D"/>
    <w:rsid w:val="00495D61"/>
    <w:rsid w:val="004A049A"/>
    <w:rsid w:val="004A2030"/>
    <w:rsid w:val="004B51C9"/>
    <w:rsid w:val="004B7665"/>
    <w:rsid w:val="004C2E7C"/>
    <w:rsid w:val="004C6C54"/>
    <w:rsid w:val="004D257A"/>
    <w:rsid w:val="004D646B"/>
    <w:rsid w:val="004E381E"/>
    <w:rsid w:val="004F235A"/>
    <w:rsid w:val="005001ED"/>
    <w:rsid w:val="005015A2"/>
    <w:rsid w:val="005030E7"/>
    <w:rsid w:val="00503796"/>
    <w:rsid w:val="005040D4"/>
    <w:rsid w:val="00511428"/>
    <w:rsid w:val="005123EA"/>
    <w:rsid w:val="00512718"/>
    <w:rsid w:val="0052219C"/>
    <w:rsid w:val="00524F1B"/>
    <w:rsid w:val="00526FA5"/>
    <w:rsid w:val="005314AA"/>
    <w:rsid w:val="005342A9"/>
    <w:rsid w:val="005373BB"/>
    <w:rsid w:val="005400C8"/>
    <w:rsid w:val="00551F0C"/>
    <w:rsid w:val="00552C4C"/>
    <w:rsid w:val="00553950"/>
    <w:rsid w:val="00556A72"/>
    <w:rsid w:val="00566891"/>
    <w:rsid w:val="00573D49"/>
    <w:rsid w:val="0057551B"/>
    <w:rsid w:val="00577685"/>
    <w:rsid w:val="005809B0"/>
    <w:rsid w:val="00581DDC"/>
    <w:rsid w:val="005865E6"/>
    <w:rsid w:val="0059490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642EF"/>
    <w:rsid w:val="00665F35"/>
    <w:rsid w:val="0067109F"/>
    <w:rsid w:val="00674183"/>
    <w:rsid w:val="00676072"/>
    <w:rsid w:val="006776F1"/>
    <w:rsid w:val="00682613"/>
    <w:rsid w:val="006918F4"/>
    <w:rsid w:val="0069327F"/>
    <w:rsid w:val="00694598"/>
    <w:rsid w:val="00694D05"/>
    <w:rsid w:val="006A0C32"/>
    <w:rsid w:val="006A148D"/>
    <w:rsid w:val="006A27B3"/>
    <w:rsid w:val="006A3C09"/>
    <w:rsid w:val="006A7160"/>
    <w:rsid w:val="006B1337"/>
    <w:rsid w:val="006B2FD9"/>
    <w:rsid w:val="006B52E6"/>
    <w:rsid w:val="006B5F05"/>
    <w:rsid w:val="006B7277"/>
    <w:rsid w:val="006C2224"/>
    <w:rsid w:val="006C2520"/>
    <w:rsid w:val="006D26AF"/>
    <w:rsid w:val="006D6C59"/>
    <w:rsid w:val="006E1431"/>
    <w:rsid w:val="006E18BC"/>
    <w:rsid w:val="006E22B3"/>
    <w:rsid w:val="006E4CDC"/>
    <w:rsid w:val="006E7978"/>
    <w:rsid w:val="006F3954"/>
    <w:rsid w:val="006F5912"/>
    <w:rsid w:val="00706877"/>
    <w:rsid w:val="007078C1"/>
    <w:rsid w:val="00714CA7"/>
    <w:rsid w:val="00726C2A"/>
    <w:rsid w:val="007307EC"/>
    <w:rsid w:val="00732464"/>
    <w:rsid w:val="00732472"/>
    <w:rsid w:val="00736652"/>
    <w:rsid w:val="007506FB"/>
    <w:rsid w:val="00750ABC"/>
    <w:rsid w:val="00753361"/>
    <w:rsid w:val="00753EBD"/>
    <w:rsid w:val="007544A6"/>
    <w:rsid w:val="007553AC"/>
    <w:rsid w:val="007561F1"/>
    <w:rsid w:val="0076056E"/>
    <w:rsid w:val="007651A0"/>
    <w:rsid w:val="00765ED0"/>
    <w:rsid w:val="007759CA"/>
    <w:rsid w:val="007800B3"/>
    <w:rsid w:val="00780376"/>
    <w:rsid w:val="0078038C"/>
    <w:rsid w:val="00791FE5"/>
    <w:rsid w:val="00792646"/>
    <w:rsid w:val="007A049A"/>
    <w:rsid w:val="007A0D0F"/>
    <w:rsid w:val="007A3675"/>
    <w:rsid w:val="007A5789"/>
    <w:rsid w:val="007A76EF"/>
    <w:rsid w:val="007B4AB3"/>
    <w:rsid w:val="007C1874"/>
    <w:rsid w:val="007D19F5"/>
    <w:rsid w:val="007D68C6"/>
    <w:rsid w:val="007E0727"/>
    <w:rsid w:val="007E263F"/>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3663B"/>
    <w:rsid w:val="0084420F"/>
    <w:rsid w:val="00844438"/>
    <w:rsid w:val="0085320F"/>
    <w:rsid w:val="0085692F"/>
    <w:rsid w:val="0085757F"/>
    <w:rsid w:val="008631C4"/>
    <w:rsid w:val="008640A6"/>
    <w:rsid w:val="008645A7"/>
    <w:rsid w:val="00872322"/>
    <w:rsid w:val="00884618"/>
    <w:rsid w:val="00890239"/>
    <w:rsid w:val="00892519"/>
    <w:rsid w:val="0089318F"/>
    <w:rsid w:val="0089477D"/>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1F7D"/>
    <w:rsid w:val="009560AD"/>
    <w:rsid w:val="00960098"/>
    <w:rsid w:val="009606A5"/>
    <w:rsid w:val="009673F2"/>
    <w:rsid w:val="00971338"/>
    <w:rsid w:val="0097317C"/>
    <w:rsid w:val="00975D86"/>
    <w:rsid w:val="00976183"/>
    <w:rsid w:val="00981A6C"/>
    <w:rsid w:val="009856FF"/>
    <w:rsid w:val="00990420"/>
    <w:rsid w:val="0099317B"/>
    <w:rsid w:val="00995FDE"/>
    <w:rsid w:val="009A2843"/>
    <w:rsid w:val="009B135F"/>
    <w:rsid w:val="009B3EC7"/>
    <w:rsid w:val="009C1923"/>
    <w:rsid w:val="009C2935"/>
    <w:rsid w:val="009C3799"/>
    <w:rsid w:val="009C3F60"/>
    <w:rsid w:val="009C43D0"/>
    <w:rsid w:val="009C774A"/>
    <w:rsid w:val="009D0927"/>
    <w:rsid w:val="009D59E2"/>
    <w:rsid w:val="009E33E3"/>
    <w:rsid w:val="00A00C2F"/>
    <w:rsid w:val="00A0119B"/>
    <w:rsid w:val="00A04026"/>
    <w:rsid w:val="00A0418C"/>
    <w:rsid w:val="00A046AC"/>
    <w:rsid w:val="00A0610A"/>
    <w:rsid w:val="00A077FA"/>
    <w:rsid w:val="00A1406E"/>
    <w:rsid w:val="00A14A45"/>
    <w:rsid w:val="00A2215D"/>
    <w:rsid w:val="00A24EB4"/>
    <w:rsid w:val="00A33CB6"/>
    <w:rsid w:val="00A35241"/>
    <w:rsid w:val="00A37F4D"/>
    <w:rsid w:val="00A42F21"/>
    <w:rsid w:val="00A436A7"/>
    <w:rsid w:val="00A45C2C"/>
    <w:rsid w:val="00A469B8"/>
    <w:rsid w:val="00A51B8C"/>
    <w:rsid w:val="00A530AA"/>
    <w:rsid w:val="00A5499A"/>
    <w:rsid w:val="00A56EB0"/>
    <w:rsid w:val="00A57E03"/>
    <w:rsid w:val="00A62224"/>
    <w:rsid w:val="00A656D4"/>
    <w:rsid w:val="00A658E4"/>
    <w:rsid w:val="00A65C16"/>
    <w:rsid w:val="00A672CB"/>
    <w:rsid w:val="00A776EE"/>
    <w:rsid w:val="00AA1321"/>
    <w:rsid w:val="00AA57A7"/>
    <w:rsid w:val="00AA678E"/>
    <w:rsid w:val="00AA7920"/>
    <w:rsid w:val="00AB1A86"/>
    <w:rsid w:val="00AB5733"/>
    <w:rsid w:val="00AB7289"/>
    <w:rsid w:val="00AB77B1"/>
    <w:rsid w:val="00AC0AF4"/>
    <w:rsid w:val="00AC125D"/>
    <w:rsid w:val="00AC292F"/>
    <w:rsid w:val="00AC3204"/>
    <w:rsid w:val="00AC3720"/>
    <w:rsid w:val="00AD01B4"/>
    <w:rsid w:val="00AD0B01"/>
    <w:rsid w:val="00AD3286"/>
    <w:rsid w:val="00AD40E6"/>
    <w:rsid w:val="00AD46E0"/>
    <w:rsid w:val="00AD6B0A"/>
    <w:rsid w:val="00AD77A5"/>
    <w:rsid w:val="00AE01C0"/>
    <w:rsid w:val="00AE5656"/>
    <w:rsid w:val="00AF13AB"/>
    <w:rsid w:val="00AF6246"/>
    <w:rsid w:val="00B05E4F"/>
    <w:rsid w:val="00B10F9C"/>
    <w:rsid w:val="00B15572"/>
    <w:rsid w:val="00B1768F"/>
    <w:rsid w:val="00B21BCE"/>
    <w:rsid w:val="00B251AB"/>
    <w:rsid w:val="00B40700"/>
    <w:rsid w:val="00B41849"/>
    <w:rsid w:val="00B51F6E"/>
    <w:rsid w:val="00B53671"/>
    <w:rsid w:val="00B5429A"/>
    <w:rsid w:val="00B624FF"/>
    <w:rsid w:val="00B62A20"/>
    <w:rsid w:val="00B65C8F"/>
    <w:rsid w:val="00B7181E"/>
    <w:rsid w:val="00B719FE"/>
    <w:rsid w:val="00B72518"/>
    <w:rsid w:val="00B73374"/>
    <w:rsid w:val="00B81C4B"/>
    <w:rsid w:val="00B83289"/>
    <w:rsid w:val="00B86F8C"/>
    <w:rsid w:val="00B87027"/>
    <w:rsid w:val="00B9112E"/>
    <w:rsid w:val="00BA2A83"/>
    <w:rsid w:val="00BA3587"/>
    <w:rsid w:val="00BB34F4"/>
    <w:rsid w:val="00BC0258"/>
    <w:rsid w:val="00BC16D3"/>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4191F"/>
    <w:rsid w:val="00C441BE"/>
    <w:rsid w:val="00C479D5"/>
    <w:rsid w:val="00C524A8"/>
    <w:rsid w:val="00C53C24"/>
    <w:rsid w:val="00C61FDD"/>
    <w:rsid w:val="00C62BFE"/>
    <w:rsid w:val="00C63B7E"/>
    <w:rsid w:val="00C65DFA"/>
    <w:rsid w:val="00C708AE"/>
    <w:rsid w:val="00C70ED9"/>
    <w:rsid w:val="00C717DB"/>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78A1"/>
    <w:rsid w:val="00CE0B91"/>
    <w:rsid w:val="00CE1350"/>
    <w:rsid w:val="00CF2735"/>
    <w:rsid w:val="00CF2CB9"/>
    <w:rsid w:val="00CF3157"/>
    <w:rsid w:val="00CF5DE0"/>
    <w:rsid w:val="00CF7BC1"/>
    <w:rsid w:val="00D035B6"/>
    <w:rsid w:val="00D07D38"/>
    <w:rsid w:val="00D1303F"/>
    <w:rsid w:val="00D141D6"/>
    <w:rsid w:val="00D14A82"/>
    <w:rsid w:val="00D16B29"/>
    <w:rsid w:val="00D1781A"/>
    <w:rsid w:val="00D25BD0"/>
    <w:rsid w:val="00D3033A"/>
    <w:rsid w:val="00D30B54"/>
    <w:rsid w:val="00D332E8"/>
    <w:rsid w:val="00D33FDA"/>
    <w:rsid w:val="00D35DD7"/>
    <w:rsid w:val="00D45622"/>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B11AA"/>
    <w:rsid w:val="00DC11EA"/>
    <w:rsid w:val="00DC24B9"/>
    <w:rsid w:val="00DC2CCE"/>
    <w:rsid w:val="00DC31A5"/>
    <w:rsid w:val="00DC6F47"/>
    <w:rsid w:val="00DD0085"/>
    <w:rsid w:val="00DE4A4E"/>
    <w:rsid w:val="00DE732B"/>
    <w:rsid w:val="00DE7766"/>
    <w:rsid w:val="00DE7794"/>
    <w:rsid w:val="00DF1F86"/>
    <w:rsid w:val="00DF258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78AC"/>
    <w:rsid w:val="00E5010E"/>
    <w:rsid w:val="00E502E3"/>
    <w:rsid w:val="00E50A79"/>
    <w:rsid w:val="00E53904"/>
    <w:rsid w:val="00E56544"/>
    <w:rsid w:val="00E70AD4"/>
    <w:rsid w:val="00E74A84"/>
    <w:rsid w:val="00E75D71"/>
    <w:rsid w:val="00E82BC4"/>
    <w:rsid w:val="00E82D20"/>
    <w:rsid w:val="00E838D1"/>
    <w:rsid w:val="00E83FFD"/>
    <w:rsid w:val="00E84448"/>
    <w:rsid w:val="00E8555F"/>
    <w:rsid w:val="00E903ED"/>
    <w:rsid w:val="00E92067"/>
    <w:rsid w:val="00EA3294"/>
    <w:rsid w:val="00EA35C5"/>
    <w:rsid w:val="00EA3B23"/>
    <w:rsid w:val="00EB2B48"/>
    <w:rsid w:val="00EB4AD7"/>
    <w:rsid w:val="00EB744C"/>
    <w:rsid w:val="00EC29A4"/>
    <w:rsid w:val="00EC457A"/>
    <w:rsid w:val="00ED1281"/>
    <w:rsid w:val="00ED1BAE"/>
    <w:rsid w:val="00ED3F2C"/>
    <w:rsid w:val="00ED5F6B"/>
    <w:rsid w:val="00EE2DDB"/>
    <w:rsid w:val="00EE4CCA"/>
    <w:rsid w:val="00EE7875"/>
    <w:rsid w:val="00F00CA3"/>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95166"/>
    <w:rsid w:val="00FA3D32"/>
    <w:rsid w:val="00FA774E"/>
    <w:rsid w:val="00FB03FE"/>
    <w:rsid w:val="00FB4466"/>
    <w:rsid w:val="00FB5F13"/>
    <w:rsid w:val="00FC34D4"/>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59449915">
      <w:bodyDiv w:val="1"/>
      <w:marLeft w:val="0"/>
      <w:marRight w:val="0"/>
      <w:marTop w:val="0"/>
      <w:marBottom w:val="0"/>
      <w:divBdr>
        <w:top w:val="none" w:sz="0" w:space="0" w:color="auto"/>
        <w:left w:val="none" w:sz="0" w:space="0" w:color="auto"/>
        <w:bottom w:val="none" w:sz="0" w:space="0" w:color="auto"/>
        <w:right w:val="none" w:sz="0" w:space="0" w:color="auto"/>
      </w:divBdr>
    </w:div>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143593458">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59128311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802722730">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funds.com.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A159F-3F80-47AD-B031-ACACD427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4</DocSecurity>
  <Lines>15</Lines>
  <Paragraphs>4</Paragraphs>
  <ScaleCrop>false</ScaleCrop>
  <Company>易方达基金管理有限公司</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2021-03-11T16:02:00Z</dcterms:created>
  <dcterms:modified xsi:type="dcterms:W3CDTF">2021-03-11T16:02:00Z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